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eastAsiaTheme="majorEastAsia"/>
        </w:rPr>
        <w:id w:val="1878277088"/>
        <w:docPartObj>
          <w:docPartGallery w:val="Cover Pages"/>
          <w:docPartUnique/>
        </w:docPartObj>
      </w:sdtPr>
      <w:sdtEndPr>
        <w:rPr>
          <w:rFonts w:eastAsia="Times New Roman" w:cs="Arial"/>
          <w:szCs w:val="24"/>
        </w:rPr>
      </w:sdtEndPr>
      <w:sdtContent>
        <w:p w14:paraId="51B9AD0A" w14:textId="77777777" w:rsidR="008E4E92" w:rsidRDefault="008E4E92" w:rsidP="008E4E92">
          <w:pPr>
            <w:rPr>
              <w:rFonts w:eastAsiaTheme="majorEastAsia"/>
            </w:rPr>
          </w:pPr>
        </w:p>
        <w:p w14:paraId="5B3037B7" w14:textId="77777777" w:rsidR="008E4E92" w:rsidRDefault="008E4E92" w:rsidP="008E4E92">
          <w:pPr>
            <w:rPr>
              <w:rFonts w:eastAsiaTheme="majorEastAsia"/>
            </w:rPr>
          </w:pPr>
        </w:p>
        <w:p w14:paraId="63D65493" w14:textId="77777777" w:rsidR="00383B58" w:rsidRDefault="00383B58" w:rsidP="008E4E92">
          <w:pPr>
            <w:rPr>
              <w:rFonts w:eastAsiaTheme="majorEastAsia"/>
            </w:rPr>
          </w:pPr>
        </w:p>
        <w:p w14:paraId="3077773A" w14:textId="77777777" w:rsidR="00383B58" w:rsidRDefault="00383B58" w:rsidP="008E4E92">
          <w:pPr>
            <w:rPr>
              <w:rFonts w:eastAsiaTheme="majorEastAsia"/>
            </w:rPr>
          </w:pPr>
        </w:p>
        <w:p w14:paraId="7225AE28" w14:textId="77777777" w:rsidR="00383B58" w:rsidRDefault="00383B58" w:rsidP="008E4E92">
          <w:pPr>
            <w:rPr>
              <w:rFonts w:eastAsiaTheme="majorEastAsia"/>
            </w:rPr>
          </w:pPr>
        </w:p>
        <w:p w14:paraId="2A971650" w14:textId="77777777" w:rsidR="00383B58" w:rsidRDefault="00383B58" w:rsidP="008E4E92">
          <w:pPr>
            <w:rPr>
              <w:rFonts w:eastAsiaTheme="majorEastAsia"/>
            </w:rPr>
          </w:pPr>
        </w:p>
        <w:p w14:paraId="013FD68E" w14:textId="77777777" w:rsidR="00383B58" w:rsidRDefault="00383B58" w:rsidP="008E4E92">
          <w:pPr>
            <w:rPr>
              <w:rFonts w:eastAsiaTheme="majorEastAsia"/>
            </w:rPr>
          </w:pPr>
        </w:p>
        <w:p w14:paraId="0916B0C0" w14:textId="77777777" w:rsidR="00383B58" w:rsidRDefault="00383B58" w:rsidP="008E4E92">
          <w:pPr>
            <w:rPr>
              <w:rFonts w:eastAsiaTheme="majorEastAsia"/>
            </w:rPr>
          </w:pPr>
        </w:p>
        <w:p w14:paraId="46875AD7" w14:textId="77777777" w:rsidR="00383B58" w:rsidRDefault="00383B58" w:rsidP="008E4E92">
          <w:pPr>
            <w:rPr>
              <w:rFonts w:eastAsiaTheme="majorEastAsia"/>
            </w:rPr>
          </w:pPr>
        </w:p>
        <w:p w14:paraId="51B4CC13" w14:textId="77777777" w:rsidR="00383B58" w:rsidRDefault="00383B58" w:rsidP="008E4E92">
          <w:pPr>
            <w:rPr>
              <w:rFonts w:eastAsiaTheme="majorEastAsia"/>
            </w:rPr>
          </w:pPr>
        </w:p>
        <w:p w14:paraId="2005CE85" w14:textId="77777777" w:rsidR="00383B58" w:rsidRDefault="00383B58" w:rsidP="008E4E92">
          <w:pPr>
            <w:rPr>
              <w:rFonts w:eastAsiaTheme="majorEastAsia"/>
            </w:rPr>
          </w:pPr>
        </w:p>
        <w:p w14:paraId="19D08116" w14:textId="77777777" w:rsidR="00383B58" w:rsidRDefault="00383B58" w:rsidP="008E4E92">
          <w:pPr>
            <w:rPr>
              <w:rFonts w:eastAsiaTheme="majorEastAsia"/>
            </w:rPr>
          </w:pPr>
        </w:p>
        <w:p w14:paraId="6EF4E861" w14:textId="77777777" w:rsidR="00383B58" w:rsidRDefault="00383B58" w:rsidP="008E4E92">
          <w:pPr>
            <w:rPr>
              <w:rFonts w:eastAsiaTheme="majorEastAsia"/>
            </w:rPr>
          </w:pPr>
        </w:p>
        <w:p w14:paraId="4483C4B4" w14:textId="77777777" w:rsidR="00383B58" w:rsidRDefault="00383B58" w:rsidP="008E4E92">
          <w:pPr>
            <w:rPr>
              <w:rFonts w:eastAsiaTheme="majorEastAsia"/>
            </w:rPr>
          </w:pPr>
        </w:p>
        <w:p w14:paraId="0E1E03C9" w14:textId="77777777" w:rsidR="00383B58" w:rsidRDefault="00383B58" w:rsidP="008E4E92">
          <w:pPr>
            <w:rPr>
              <w:rFonts w:eastAsiaTheme="majorEastAsia"/>
            </w:rPr>
          </w:pPr>
        </w:p>
        <w:p w14:paraId="3083FA0E" w14:textId="77777777" w:rsidR="00383B58" w:rsidRDefault="00383B58" w:rsidP="008E4E92">
          <w:pPr>
            <w:rPr>
              <w:rFonts w:eastAsiaTheme="majorEastAsia"/>
            </w:rPr>
          </w:pPr>
        </w:p>
        <w:p w14:paraId="521CC23A" w14:textId="77777777" w:rsidR="00383B58" w:rsidRDefault="00383B58" w:rsidP="008E4E92">
          <w:pPr>
            <w:rPr>
              <w:rFonts w:eastAsiaTheme="majorEastAsia"/>
            </w:rPr>
          </w:pPr>
        </w:p>
        <w:p w14:paraId="34540E6D" w14:textId="77777777" w:rsidR="008E4E92" w:rsidRDefault="008E4E92" w:rsidP="008E4E92">
          <w:pPr>
            <w:rPr>
              <w:rFonts w:eastAsiaTheme="majorEastAsia"/>
            </w:rPr>
          </w:pPr>
        </w:p>
        <w:p w14:paraId="17BA3FE5" w14:textId="77777777" w:rsidR="008E4E92" w:rsidRDefault="008E4E92" w:rsidP="008E4E92">
          <w:pPr>
            <w:rPr>
              <w:rFonts w:eastAsiaTheme="majorEastAsia"/>
            </w:rPr>
          </w:pPr>
        </w:p>
        <w:p w14:paraId="5F31F4EE" w14:textId="77777777" w:rsidR="00383B58" w:rsidRPr="007058CB" w:rsidRDefault="00383B58" w:rsidP="00383B58">
          <w:pPr>
            <w:jc w:val="center"/>
            <w:rPr>
              <w:rFonts w:cs="Arial"/>
              <w:b/>
              <w:sz w:val="56"/>
              <w:szCs w:val="56"/>
            </w:rPr>
          </w:pPr>
          <w:r w:rsidRPr="007058CB">
            <w:rPr>
              <w:rFonts w:cs="Arial"/>
              <w:b/>
              <w:sz w:val="56"/>
              <w:szCs w:val="56"/>
            </w:rPr>
            <w:t>METODOLOGÍA GENERAL PARA LA ELABORACIÓN Y PRESENTACIÓN DE ESTUDIOS AMBIENTALES</w:t>
          </w:r>
        </w:p>
        <w:p w14:paraId="1A8E25E8" w14:textId="77777777" w:rsidR="00383B58" w:rsidRDefault="00383B58" w:rsidP="00383B58"/>
        <w:p w14:paraId="5A50E7C8" w14:textId="77777777" w:rsidR="00383B58" w:rsidRDefault="00383B58" w:rsidP="00383B58"/>
        <w:p w14:paraId="6CD8CDD4" w14:textId="77777777" w:rsidR="00383B58" w:rsidRDefault="00383B58" w:rsidP="00383B58"/>
        <w:p w14:paraId="545D269D" w14:textId="77777777" w:rsidR="00383B58" w:rsidRDefault="00383B58" w:rsidP="00383B58"/>
        <w:p w14:paraId="149F44C2" w14:textId="77777777" w:rsidR="00383B58" w:rsidRDefault="00383B58" w:rsidP="00383B58"/>
        <w:p w14:paraId="3D1D7349" w14:textId="77777777" w:rsidR="00383B58" w:rsidRDefault="00383B58" w:rsidP="00383B58"/>
        <w:p w14:paraId="2DDC82D3" w14:textId="77777777" w:rsidR="00383B58" w:rsidRDefault="00383B58" w:rsidP="00383B58"/>
        <w:p w14:paraId="7F93A12E" w14:textId="77777777" w:rsidR="00383B58" w:rsidRDefault="00383B58" w:rsidP="00383B58"/>
        <w:p w14:paraId="5D9B5B51" w14:textId="77777777" w:rsidR="00383B58" w:rsidRDefault="00383B58" w:rsidP="00383B58"/>
        <w:p w14:paraId="2C0B2B23" w14:textId="77777777" w:rsidR="00383B58" w:rsidRDefault="00383B58" w:rsidP="00383B58"/>
        <w:p w14:paraId="4382A918" w14:textId="77777777" w:rsidR="00383B58" w:rsidRDefault="00383B58" w:rsidP="00383B58"/>
        <w:p w14:paraId="069DCD39" w14:textId="77777777" w:rsidR="00383B58" w:rsidRDefault="00383B58" w:rsidP="00383B58"/>
        <w:p w14:paraId="6ED6AC77" w14:textId="77777777" w:rsidR="00383B58" w:rsidRDefault="00383B58" w:rsidP="00383B58"/>
        <w:p w14:paraId="3CA34A3D" w14:textId="77777777" w:rsidR="00383B58" w:rsidRDefault="00383B58" w:rsidP="00383B58"/>
        <w:p w14:paraId="5F63ED7C" w14:textId="77777777" w:rsidR="00383B58" w:rsidRDefault="00383B58" w:rsidP="00383B58"/>
        <w:p w14:paraId="179A9A65" w14:textId="77777777" w:rsidR="00383B58" w:rsidRDefault="00383B58">
          <w:pPr>
            <w:overflowPunct/>
            <w:autoSpaceDE/>
            <w:autoSpaceDN/>
            <w:adjustRightInd/>
            <w:spacing w:after="200" w:line="276" w:lineRule="auto"/>
            <w:jc w:val="left"/>
            <w:textAlignment w:val="auto"/>
            <w:rPr>
              <w:rFonts w:eastAsiaTheme="majorEastAsia"/>
            </w:rPr>
          </w:pPr>
          <w:r>
            <w:rPr>
              <w:rFonts w:eastAsiaTheme="majorEastAsia"/>
            </w:rPr>
            <w:br w:type="page"/>
          </w:r>
        </w:p>
        <w:sdt>
          <w:sdtPr>
            <w:rPr>
              <w:rFonts w:ascii="Arial" w:eastAsia="Times New Roman" w:hAnsi="Arial" w:cs="Times New Roman"/>
              <w:b w:val="0"/>
              <w:bCs w:val="0"/>
              <w:color w:val="auto"/>
              <w:sz w:val="24"/>
              <w:szCs w:val="20"/>
              <w:lang w:val="es-ES" w:eastAsia="es-ES"/>
            </w:rPr>
            <w:id w:val="-1281724507"/>
            <w:docPartObj>
              <w:docPartGallery w:val="Table of Contents"/>
              <w:docPartUnique/>
            </w:docPartObj>
          </w:sdtPr>
          <w:sdtEndPr/>
          <w:sdtContent>
            <w:p w14:paraId="2121E132" w14:textId="77777777" w:rsidR="008E4E92" w:rsidRPr="008E4E92" w:rsidRDefault="008E4E92" w:rsidP="009511A4">
              <w:pPr>
                <w:pStyle w:val="TtulodeTDC"/>
                <w:spacing w:before="0" w:line="240" w:lineRule="auto"/>
                <w:jc w:val="center"/>
                <w:rPr>
                  <w:rFonts w:ascii="Arial" w:hAnsi="Arial" w:cs="Arial"/>
                  <w:color w:val="auto"/>
                </w:rPr>
              </w:pPr>
              <w:r w:rsidRPr="008E4E92">
                <w:rPr>
                  <w:rFonts w:ascii="Arial" w:hAnsi="Arial" w:cs="Arial"/>
                  <w:color w:val="auto"/>
                </w:rPr>
                <w:t>TABLA DE CONTENIDO</w:t>
              </w:r>
            </w:p>
            <w:p w14:paraId="2BC9001A" w14:textId="77777777" w:rsidR="008E4E92" w:rsidRPr="008E4E92" w:rsidRDefault="008E4E92" w:rsidP="009511A4">
              <w:pPr>
                <w:rPr>
                  <w:lang w:val="es-CO" w:eastAsia="es-CO"/>
                </w:rPr>
              </w:pPr>
            </w:p>
            <w:p w14:paraId="3622AF07" w14:textId="77777777" w:rsidR="003E6631" w:rsidRDefault="008E4E92">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418100902" w:history="1">
                <w:r w:rsidR="003E6631" w:rsidRPr="00537DC6">
                  <w:rPr>
                    <w:rStyle w:val="Hipervnculo"/>
                    <w:noProof/>
                  </w:rPr>
                  <w:t>I. INTRODUCCIÓN</w:t>
                </w:r>
                <w:r w:rsidR="003E6631">
                  <w:rPr>
                    <w:noProof/>
                    <w:webHidden/>
                  </w:rPr>
                  <w:tab/>
                </w:r>
                <w:r w:rsidR="003E6631">
                  <w:rPr>
                    <w:noProof/>
                    <w:webHidden/>
                  </w:rPr>
                  <w:fldChar w:fldCharType="begin"/>
                </w:r>
                <w:r w:rsidR="003E6631">
                  <w:rPr>
                    <w:noProof/>
                    <w:webHidden/>
                  </w:rPr>
                  <w:instrText xml:space="preserve"> PAGEREF _Toc418100902 \h </w:instrText>
                </w:r>
                <w:r w:rsidR="003E6631">
                  <w:rPr>
                    <w:noProof/>
                    <w:webHidden/>
                  </w:rPr>
                </w:r>
                <w:r w:rsidR="003E6631">
                  <w:rPr>
                    <w:noProof/>
                    <w:webHidden/>
                  </w:rPr>
                  <w:fldChar w:fldCharType="separate"/>
                </w:r>
                <w:r w:rsidR="003E6631">
                  <w:rPr>
                    <w:noProof/>
                    <w:webHidden/>
                  </w:rPr>
                  <w:t>6</w:t>
                </w:r>
                <w:r w:rsidR="003E6631">
                  <w:rPr>
                    <w:noProof/>
                    <w:webHidden/>
                  </w:rPr>
                  <w:fldChar w:fldCharType="end"/>
                </w:r>
              </w:hyperlink>
            </w:p>
            <w:p w14:paraId="6BA17CE7"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0903" w:history="1">
                <w:r w:rsidR="003E6631" w:rsidRPr="00537DC6">
                  <w:rPr>
                    <w:rStyle w:val="Hipervnculo"/>
                    <w:noProof/>
                  </w:rPr>
                  <w:t>II. ACRÓNIMOS Y SIGLAS</w:t>
                </w:r>
                <w:r w:rsidR="003E6631">
                  <w:rPr>
                    <w:noProof/>
                    <w:webHidden/>
                  </w:rPr>
                  <w:tab/>
                </w:r>
                <w:r w:rsidR="003E6631">
                  <w:rPr>
                    <w:noProof/>
                    <w:webHidden/>
                  </w:rPr>
                  <w:fldChar w:fldCharType="begin"/>
                </w:r>
                <w:r w:rsidR="003E6631">
                  <w:rPr>
                    <w:noProof/>
                    <w:webHidden/>
                  </w:rPr>
                  <w:instrText xml:space="preserve"> PAGEREF _Toc418100903 \h </w:instrText>
                </w:r>
                <w:r w:rsidR="003E6631">
                  <w:rPr>
                    <w:noProof/>
                    <w:webHidden/>
                  </w:rPr>
                </w:r>
                <w:r w:rsidR="003E6631">
                  <w:rPr>
                    <w:noProof/>
                    <w:webHidden/>
                  </w:rPr>
                  <w:fldChar w:fldCharType="separate"/>
                </w:r>
                <w:r w:rsidR="003E6631">
                  <w:rPr>
                    <w:noProof/>
                    <w:webHidden/>
                  </w:rPr>
                  <w:t>8</w:t>
                </w:r>
                <w:r w:rsidR="003E6631">
                  <w:rPr>
                    <w:noProof/>
                    <w:webHidden/>
                  </w:rPr>
                  <w:fldChar w:fldCharType="end"/>
                </w:r>
              </w:hyperlink>
            </w:p>
            <w:p w14:paraId="2D419032"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0904" w:history="1">
                <w:r w:rsidR="003E6631" w:rsidRPr="00537DC6">
                  <w:rPr>
                    <w:rStyle w:val="Hipervnculo"/>
                    <w:noProof/>
                  </w:rPr>
                  <w:t>III. GLOSARIO</w:t>
                </w:r>
                <w:r w:rsidR="003E6631">
                  <w:rPr>
                    <w:noProof/>
                    <w:webHidden/>
                  </w:rPr>
                  <w:tab/>
                </w:r>
                <w:r w:rsidR="003E6631">
                  <w:rPr>
                    <w:noProof/>
                    <w:webHidden/>
                  </w:rPr>
                  <w:fldChar w:fldCharType="begin"/>
                </w:r>
                <w:r w:rsidR="003E6631">
                  <w:rPr>
                    <w:noProof/>
                    <w:webHidden/>
                  </w:rPr>
                  <w:instrText xml:space="preserve"> PAGEREF _Toc418100904 \h </w:instrText>
                </w:r>
                <w:r w:rsidR="003E6631">
                  <w:rPr>
                    <w:noProof/>
                    <w:webHidden/>
                  </w:rPr>
                </w:r>
                <w:r w:rsidR="003E6631">
                  <w:rPr>
                    <w:noProof/>
                    <w:webHidden/>
                  </w:rPr>
                  <w:fldChar w:fldCharType="separate"/>
                </w:r>
                <w:r w:rsidR="003E6631">
                  <w:rPr>
                    <w:noProof/>
                    <w:webHidden/>
                  </w:rPr>
                  <w:t>12</w:t>
                </w:r>
                <w:r w:rsidR="003E6631">
                  <w:rPr>
                    <w:noProof/>
                    <w:webHidden/>
                  </w:rPr>
                  <w:fldChar w:fldCharType="end"/>
                </w:r>
              </w:hyperlink>
            </w:p>
            <w:p w14:paraId="4745A5C1"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0905" w:history="1">
                <w:r w:rsidR="003E6631" w:rsidRPr="00537DC6">
                  <w:rPr>
                    <w:rStyle w:val="Hipervnculo"/>
                    <w:noProof/>
                  </w:rPr>
                  <w:t>IV. FUENTES DE INFORMACIÓN</w:t>
                </w:r>
                <w:r w:rsidR="003E6631">
                  <w:rPr>
                    <w:noProof/>
                    <w:webHidden/>
                  </w:rPr>
                  <w:tab/>
                </w:r>
                <w:r w:rsidR="003E6631">
                  <w:rPr>
                    <w:noProof/>
                    <w:webHidden/>
                  </w:rPr>
                  <w:fldChar w:fldCharType="begin"/>
                </w:r>
                <w:r w:rsidR="003E6631">
                  <w:rPr>
                    <w:noProof/>
                    <w:webHidden/>
                  </w:rPr>
                  <w:instrText xml:space="preserve"> PAGEREF _Toc418100905 \h </w:instrText>
                </w:r>
                <w:r w:rsidR="003E6631">
                  <w:rPr>
                    <w:noProof/>
                    <w:webHidden/>
                  </w:rPr>
                </w:r>
                <w:r w:rsidR="003E6631">
                  <w:rPr>
                    <w:noProof/>
                    <w:webHidden/>
                  </w:rPr>
                  <w:fldChar w:fldCharType="separate"/>
                </w:r>
                <w:r w:rsidR="003E6631">
                  <w:rPr>
                    <w:noProof/>
                    <w:webHidden/>
                  </w:rPr>
                  <w:t>16</w:t>
                </w:r>
                <w:r w:rsidR="003E6631">
                  <w:rPr>
                    <w:noProof/>
                    <w:webHidden/>
                  </w:rPr>
                  <w:fldChar w:fldCharType="end"/>
                </w:r>
              </w:hyperlink>
            </w:p>
            <w:p w14:paraId="55F4C3EA"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0906" w:history="1">
                <w:r w:rsidR="003E6631" w:rsidRPr="00537DC6">
                  <w:rPr>
                    <w:rStyle w:val="Hipervnculo"/>
                    <w:noProof/>
                  </w:rPr>
                  <w:t>V. GENERALIDADES PARA LA PRESENTACIÓN DE LOS ESTUDIOS AMBIENTALES</w:t>
                </w:r>
                <w:r w:rsidR="003E6631">
                  <w:rPr>
                    <w:noProof/>
                    <w:webHidden/>
                  </w:rPr>
                  <w:tab/>
                </w:r>
                <w:r w:rsidR="003E6631">
                  <w:rPr>
                    <w:noProof/>
                    <w:webHidden/>
                  </w:rPr>
                  <w:fldChar w:fldCharType="begin"/>
                </w:r>
                <w:r w:rsidR="003E6631">
                  <w:rPr>
                    <w:noProof/>
                    <w:webHidden/>
                  </w:rPr>
                  <w:instrText xml:space="preserve"> PAGEREF _Toc418100906 \h </w:instrText>
                </w:r>
                <w:r w:rsidR="003E6631">
                  <w:rPr>
                    <w:noProof/>
                    <w:webHidden/>
                  </w:rPr>
                </w:r>
                <w:r w:rsidR="003E6631">
                  <w:rPr>
                    <w:noProof/>
                    <w:webHidden/>
                  </w:rPr>
                  <w:fldChar w:fldCharType="separate"/>
                </w:r>
                <w:r w:rsidR="003E6631">
                  <w:rPr>
                    <w:noProof/>
                    <w:webHidden/>
                  </w:rPr>
                  <w:t>19</w:t>
                </w:r>
                <w:r w:rsidR="003E6631">
                  <w:rPr>
                    <w:noProof/>
                    <w:webHidden/>
                  </w:rPr>
                  <w:fldChar w:fldCharType="end"/>
                </w:r>
              </w:hyperlink>
            </w:p>
            <w:p w14:paraId="2A0CC9F1"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0907" w:history="1">
                <w:r w:rsidR="003E6631" w:rsidRPr="00537DC6">
                  <w:rPr>
                    <w:rStyle w:val="Hipervnculo"/>
                    <w:noProof/>
                  </w:rPr>
                  <w:t>VI. ESPECIFICACIONES TÉCNICAS DEL DIAGNÓSTICO AMBIENTAL DE ALTERNATIVAS  DAA</w:t>
                </w:r>
                <w:r w:rsidR="003E6631">
                  <w:rPr>
                    <w:noProof/>
                    <w:webHidden/>
                  </w:rPr>
                  <w:tab/>
                </w:r>
                <w:r w:rsidR="003E6631">
                  <w:rPr>
                    <w:noProof/>
                    <w:webHidden/>
                  </w:rPr>
                  <w:fldChar w:fldCharType="begin"/>
                </w:r>
                <w:r w:rsidR="003E6631">
                  <w:rPr>
                    <w:noProof/>
                    <w:webHidden/>
                  </w:rPr>
                  <w:instrText xml:space="preserve"> PAGEREF _Toc418100907 \h </w:instrText>
                </w:r>
                <w:r w:rsidR="003E6631">
                  <w:rPr>
                    <w:noProof/>
                    <w:webHidden/>
                  </w:rPr>
                </w:r>
                <w:r w:rsidR="003E6631">
                  <w:rPr>
                    <w:noProof/>
                    <w:webHidden/>
                  </w:rPr>
                  <w:fldChar w:fldCharType="separate"/>
                </w:r>
                <w:r w:rsidR="003E6631">
                  <w:rPr>
                    <w:noProof/>
                    <w:webHidden/>
                  </w:rPr>
                  <w:t>20</w:t>
                </w:r>
                <w:r w:rsidR="003E6631">
                  <w:rPr>
                    <w:noProof/>
                    <w:webHidden/>
                  </w:rPr>
                  <w:fldChar w:fldCharType="end"/>
                </w:r>
              </w:hyperlink>
            </w:p>
            <w:p w14:paraId="47ABE589"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08"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ÁREA DE ESTUDIO</w:t>
                </w:r>
                <w:r w:rsidR="003E6631">
                  <w:rPr>
                    <w:noProof/>
                    <w:webHidden/>
                  </w:rPr>
                  <w:tab/>
                </w:r>
                <w:r w:rsidR="003E6631">
                  <w:rPr>
                    <w:noProof/>
                    <w:webHidden/>
                  </w:rPr>
                  <w:fldChar w:fldCharType="begin"/>
                </w:r>
                <w:r w:rsidR="003E6631">
                  <w:rPr>
                    <w:noProof/>
                    <w:webHidden/>
                  </w:rPr>
                  <w:instrText xml:space="preserve"> PAGEREF _Toc418100908 \h </w:instrText>
                </w:r>
                <w:r w:rsidR="003E6631">
                  <w:rPr>
                    <w:noProof/>
                    <w:webHidden/>
                  </w:rPr>
                </w:r>
                <w:r w:rsidR="003E6631">
                  <w:rPr>
                    <w:noProof/>
                    <w:webHidden/>
                  </w:rPr>
                  <w:fldChar w:fldCharType="separate"/>
                </w:r>
                <w:r w:rsidR="003E6631">
                  <w:rPr>
                    <w:noProof/>
                    <w:webHidden/>
                  </w:rPr>
                  <w:t>20</w:t>
                </w:r>
                <w:r w:rsidR="003E6631">
                  <w:rPr>
                    <w:noProof/>
                    <w:webHidden/>
                  </w:rPr>
                  <w:fldChar w:fldCharType="end"/>
                </w:r>
              </w:hyperlink>
            </w:p>
            <w:p w14:paraId="2891A172"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09"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CARACTERIZACIÓN DEL ÁREA DE ESTUDIO</w:t>
                </w:r>
                <w:r w:rsidR="003E6631">
                  <w:rPr>
                    <w:noProof/>
                    <w:webHidden/>
                  </w:rPr>
                  <w:tab/>
                </w:r>
                <w:r w:rsidR="003E6631">
                  <w:rPr>
                    <w:noProof/>
                    <w:webHidden/>
                  </w:rPr>
                  <w:fldChar w:fldCharType="begin"/>
                </w:r>
                <w:r w:rsidR="003E6631">
                  <w:rPr>
                    <w:noProof/>
                    <w:webHidden/>
                  </w:rPr>
                  <w:instrText xml:space="preserve"> PAGEREF _Toc418100909 \h </w:instrText>
                </w:r>
                <w:r w:rsidR="003E6631">
                  <w:rPr>
                    <w:noProof/>
                    <w:webHidden/>
                  </w:rPr>
                </w:r>
                <w:r w:rsidR="003E6631">
                  <w:rPr>
                    <w:noProof/>
                    <w:webHidden/>
                  </w:rPr>
                  <w:fldChar w:fldCharType="separate"/>
                </w:r>
                <w:r w:rsidR="003E6631">
                  <w:rPr>
                    <w:noProof/>
                    <w:webHidden/>
                  </w:rPr>
                  <w:t>21</w:t>
                </w:r>
                <w:r w:rsidR="003E6631">
                  <w:rPr>
                    <w:noProof/>
                    <w:webHidden/>
                  </w:rPr>
                  <w:fldChar w:fldCharType="end"/>
                </w:r>
              </w:hyperlink>
            </w:p>
            <w:p w14:paraId="75EB62BC"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10" w:history="1">
                <w:r w:rsidR="003E6631" w:rsidRPr="00537DC6">
                  <w:rPr>
                    <w:rStyle w:val="Hipervnculo"/>
                    <w:rFonts w:cs="Arial"/>
                    <w:noProof/>
                    <w:snapToGrid w:val="0"/>
                    <w:w w:val="0"/>
                    <w:lang w:val="es-ES_tradnl"/>
                  </w:rPr>
                  <w:t>2.1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ABIÓTICO</w:t>
                </w:r>
                <w:r w:rsidR="003E6631">
                  <w:rPr>
                    <w:noProof/>
                    <w:webHidden/>
                  </w:rPr>
                  <w:tab/>
                </w:r>
                <w:r w:rsidR="003E6631">
                  <w:rPr>
                    <w:noProof/>
                    <w:webHidden/>
                  </w:rPr>
                  <w:fldChar w:fldCharType="begin"/>
                </w:r>
                <w:r w:rsidR="003E6631">
                  <w:rPr>
                    <w:noProof/>
                    <w:webHidden/>
                  </w:rPr>
                  <w:instrText xml:space="preserve"> PAGEREF _Toc418100910 \h </w:instrText>
                </w:r>
                <w:r w:rsidR="003E6631">
                  <w:rPr>
                    <w:noProof/>
                    <w:webHidden/>
                  </w:rPr>
                </w:r>
                <w:r w:rsidR="003E6631">
                  <w:rPr>
                    <w:noProof/>
                    <w:webHidden/>
                  </w:rPr>
                  <w:fldChar w:fldCharType="separate"/>
                </w:r>
                <w:r w:rsidR="003E6631">
                  <w:rPr>
                    <w:noProof/>
                    <w:webHidden/>
                  </w:rPr>
                  <w:t>21</w:t>
                </w:r>
                <w:r w:rsidR="003E6631">
                  <w:rPr>
                    <w:noProof/>
                    <w:webHidden/>
                  </w:rPr>
                  <w:fldChar w:fldCharType="end"/>
                </w:r>
              </w:hyperlink>
            </w:p>
            <w:p w14:paraId="6237BBB5"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1" w:history="1">
                <w:r w:rsidR="003E6631" w:rsidRPr="00537DC6">
                  <w:rPr>
                    <w:rStyle w:val="Hipervnculo"/>
                    <w:rFonts w:cs="Arial"/>
                    <w:noProof/>
                    <w:snapToGrid w:val="0"/>
                    <w:w w:val="0"/>
                  </w:rPr>
                  <w:t>2.1.1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Geología</w:t>
                </w:r>
                <w:r w:rsidR="003E6631">
                  <w:rPr>
                    <w:noProof/>
                    <w:webHidden/>
                  </w:rPr>
                  <w:tab/>
                </w:r>
                <w:r w:rsidR="003E6631">
                  <w:rPr>
                    <w:noProof/>
                    <w:webHidden/>
                  </w:rPr>
                  <w:fldChar w:fldCharType="begin"/>
                </w:r>
                <w:r w:rsidR="003E6631">
                  <w:rPr>
                    <w:noProof/>
                    <w:webHidden/>
                  </w:rPr>
                  <w:instrText xml:space="preserve"> PAGEREF _Toc418100911 \h </w:instrText>
                </w:r>
                <w:r w:rsidR="003E6631">
                  <w:rPr>
                    <w:noProof/>
                    <w:webHidden/>
                  </w:rPr>
                </w:r>
                <w:r w:rsidR="003E6631">
                  <w:rPr>
                    <w:noProof/>
                    <w:webHidden/>
                  </w:rPr>
                  <w:fldChar w:fldCharType="separate"/>
                </w:r>
                <w:r w:rsidR="003E6631">
                  <w:rPr>
                    <w:noProof/>
                    <w:webHidden/>
                  </w:rPr>
                  <w:t>21</w:t>
                </w:r>
                <w:r w:rsidR="003E6631">
                  <w:rPr>
                    <w:noProof/>
                    <w:webHidden/>
                  </w:rPr>
                  <w:fldChar w:fldCharType="end"/>
                </w:r>
              </w:hyperlink>
            </w:p>
            <w:p w14:paraId="0F2900DF"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2" w:history="1">
                <w:r w:rsidR="003E6631" w:rsidRPr="00537DC6">
                  <w:rPr>
                    <w:rStyle w:val="Hipervnculo"/>
                    <w:rFonts w:cs="Arial"/>
                    <w:noProof/>
                    <w:snapToGrid w:val="0"/>
                    <w:w w:val="0"/>
                  </w:rPr>
                  <w:t>2.1.2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Geomorfología</w:t>
                </w:r>
                <w:r w:rsidR="003E6631">
                  <w:rPr>
                    <w:noProof/>
                    <w:webHidden/>
                  </w:rPr>
                  <w:tab/>
                </w:r>
                <w:r w:rsidR="003E6631">
                  <w:rPr>
                    <w:noProof/>
                    <w:webHidden/>
                  </w:rPr>
                  <w:fldChar w:fldCharType="begin"/>
                </w:r>
                <w:r w:rsidR="003E6631">
                  <w:rPr>
                    <w:noProof/>
                    <w:webHidden/>
                  </w:rPr>
                  <w:instrText xml:space="preserve"> PAGEREF _Toc418100912 \h </w:instrText>
                </w:r>
                <w:r w:rsidR="003E6631">
                  <w:rPr>
                    <w:noProof/>
                    <w:webHidden/>
                  </w:rPr>
                </w:r>
                <w:r w:rsidR="003E6631">
                  <w:rPr>
                    <w:noProof/>
                    <w:webHidden/>
                  </w:rPr>
                  <w:fldChar w:fldCharType="separate"/>
                </w:r>
                <w:r w:rsidR="003E6631">
                  <w:rPr>
                    <w:noProof/>
                    <w:webHidden/>
                  </w:rPr>
                  <w:t>22</w:t>
                </w:r>
                <w:r w:rsidR="003E6631">
                  <w:rPr>
                    <w:noProof/>
                    <w:webHidden/>
                  </w:rPr>
                  <w:fldChar w:fldCharType="end"/>
                </w:r>
              </w:hyperlink>
            </w:p>
            <w:p w14:paraId="331336FD"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3" w:history="1">
                <w:r w:rsidR="003E6631" w:rsidRPr="00537DC6">
                  <w:rPr>
                    <w:rStyle w:val="Hipervnculo"/>
                    <w:rFonts w:cs="Arial"/>
                    <w:noProof/>
                    <w:snapToGrid w:val="0"/>
                    <w:w w:val="0"/>
                  </w:rPr>
                  <w:t>2.1.3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Suelos</w:t>
                </w:r>
                <w:r w:rsidR="003E6631">
                  <w:rPr>
                    <w:noProof/>
                    <w:webHidden/>
                  </w:rPr>
                  <w:tab/>
                </w:r>
                <w:r w:rsidR="003E6631">
                  <w:rPr>
                    <w:noProof/>
                    <w:webHidden/>
                  </w:rPr>
                  <w:fldChar w:fldCharType="begin"/>
                </w:r>
                <w:r w:rsidR="003E6631">
                  <w:rPr>
                    <w:noProof/>
                    <w:webHidden/>
                  </w:rPr>
                  <w:instrText xml:space="preserve"> PAGEREF _Toc418100913 \h </w:instrText>
                </w:r>
                <w:r w:rsidR="003E6631">
                  <w:rPr>
                    <w:noProof/>
                    <w:webHidden/>
                  </w:rPr>
                </w:r>
                <w:r w:rsidR="003E6631">
                  <w:rPr>
                    <w:noProof/>
                    <w:webHidden/>
                  </w:rPr>
                  <w:fldChar w:fldCharType="separate"/>
                </w:r>
                <w:r w:rsidR="003E6631">
                  <w:rPr>
                    <w:noProof/>
                    <w:webHidden/>
                  </w:rPr>
                  <w:t>22</w:t>
                </w:r>
                <w:r w:rsidR="003E6631">
                  <w:rPr>
                    <w:noProof/>
                    <w:webHidden/>
                  </w:rPr>
                  <w:fldChar w:fldCharType="end"/>
                </w:r>
              </w:hyperlink>
            </w:p>
            <w:p w14:paraId="033168CC"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4" w:history="1">
                <w:r w:rsidR="003E6631" w:rsidRPr="00537DC6">
                  <w:rPr>
                    <w:rStyle w:val="Hipervnculo"/>
                    <w:rFonts w:cs="Arial"/>
                    <w:noProof/>
                    <w:snapToGrid w:val="0"/>
                    <w:w w:val="0"/>
                  </w:rPr>
                  <w:t>2.1.4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Hidrología</w:t>
                </w:r>
                <w:r w:rsidR="003E6631">
                  <w:rPr>
                    <w:noProof/>
                    <w:webHidden/>
                  </w:rPr>
                  <w:tab/>
                </w:r>
                <w:r w:rsidR="003E6631">
                  <w:rPr>
                    <w:noProof/>
                    <w:webHidden/>
                  </w:rPr>
                  <w:fldChar w:fldCharType="begin"/>
                </w:r>
                <w:r w:rsidR="003E6631">
                  <w:rPr>
                    <w:noProof/>
                    <w:webHidden/>
                  </w:rPr>
                  <w:instrText xml:space="preserve"> PAGEREF _Toc418100914 \h </w:instrText>
                </w:r>
                <w:r w:rsidR="003E6631">
                  <w:rPr>
                    <w:noProof/>
                    <w:webHidden/>
                  </w:rPr>
                </w:r>
                <w:r w:rsidR="003E6631">
                  <w:rPr>
                    <w:noProof/>
                    <w:webHidden/>
                  </w:rPr>
                  <w:fldChar w:fldCharType="separate"/>
                </w:r>
                <w:r w:rsidR="003E6631">
                  <w:rPr>
                    <w:noProof/>
                    <w:webHidden/>
                  </w:rPr>
                  <w:t>23</w:t>
                </w:r>
                <w:r w:rsidR="003E6631">
                  <w:rPr>
                    <w:noProof/>
                    <w:webHidden/>
                  </w:rPr>
                  <w:fldChar w:fldCharType="end"/>
                </w:r>
              </w:hyperlink>
            </w:p>
            <w:p w14:paraId="198E0845"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5" w:history="1">
                <w:r w:rsidR="003E6631" w:rsidRPr="00537DC6">
                  <w:rPr>
                    <w:rStyle w:val="Hipervnculo"/>
                    <w:rFonts w:cs="Arial"/>
                    <w:noProof/>
                    <w:snapToGrid w:val="0"/>
                    <w:w w:val="0"/>
                  </w:rPr>
                  <w:t>2.1.5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Hidrogeología</w:t>
                </w:r>
                <w:r w:rsidR="003E6631">
                  <w:rPr>
                    <w:noProof/>
                    <w:webHidden/>
                  </w:rPr>
                  <w:tab/>
                </w:r>
                <w:r w:rsidR="003E6631">
                  <w:rPr>
                    <w:noProof/>
                    <w:webHidden/>
                  </w:rPr>
                  <w:fldChar w:fldCharType="begin"/>
                </w:r>
                <w:r w:rsidR="003E6631">
                  <w:rPr>
                    <w:noProof/>
                    <w:webHidden/>
                  </w:rPr>
                  <w:instrText xml:space="preserve"> PAGEREF _Toc418100915 \h </w:instrText>
                </w:r>
                <w:r w:rsidR="003E6631">
                  <w:rPr>
                    <w:noProof/>
                    <w:webHidden/>
                  </w:rPr>
                </w:r>
                <w:r w:rsidR="003E6631">
                  <w:rPr>
                    <w:noProof/>
                    <w:webHidden/>
                  </w:rPr>
                  <w:fldChar w:fldCharType="separate"/>
                </w:r>
                <w:r w:rsidR="003E6631">
                  <w:rPr>
                    <w:noProof/>
                    <w:webHidden/>
                  </w:rPr>
                  <w:t>23</w:t>
                </w:r>
                <w:r w:rsidR="003E6631">
                  <w:rPr>
                    <w:noProof/>
                    <w:webHidden/>
                  </w:rPr>
                  <w:fldChar w:fldCharType="end"/>
                </w:r>
              </w:hyperlink>
            </w:p>
            <w:p w14:paraId="78DFEE58"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6" w:history="1">
                <w:r w:rsidR="003E6631" w:rsidRPr="00537DC6">
                  <w:rPr>
                    <w:rStyle w:val="Hipervnculo"/>
                    <w:rFonts w:cs="Arial"/>
                    <w:noProof/>
                    <w:snapToGrid w:val="0"/>
                    <w:w w:val="0"/>
                  </w:rPr>
                  <w:t>2.1.6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Geotecnia</w:t>
                </w:r>
                <w:r w:rsidR="003E6631">
                  <w:rPr>
                    <w:noProof/>
                    <w:webHidden/>
                  </w:rPr>
                  <w:tab/>
                </w:r>
                <w:r w:rsidR="003E6631">
                  <w:rPr>
                    <w:noProof/>
                    <w:webHidden/>
                  </w:rPr>
                  <w:fldChar w:fldCharType="begin"/>
                </w:r>
                <w:r w:rsidR="003E6631">
                  <w:rPr>
                    <w:noProof/>
                    <w:webHidden/>
                  </w:rPr>
                  <w:instrText xml:space="preserve"> PAGEREF _Toc418100916 \h </w:instrText>
                </w:r>
                <w:r w:rsidR="003E6631">
                  <w:rPr>
                    <w:noProof/>
                    <w:webHidden/>
                  </w:rPr>
                </w:r>
                <w:r w:rsidR="003E6631">
                  <w:rPr>
                    <w:noProof/>
                    <w:webHidden/>
                  </w:rPr>
                  <w:fldChar w:fldCharType="separate"/>
                </w:r>
                <w:r w:rsidR="003E6631">
                  <w:rPr>
                    <w:noProof/>
                    <w:webHidden/>
                  </w:rPr>
                  <w:t>24</w:t>
                </w:r>
                <w:r w:rsidR="003E6631">
                  <w:rPr>
                    <w:noProof/>
                    <w:webHidden/>
                  </w:rPr>
                  <w:fldChar w:fldCharType="end"/>
                </w:r>
              </w:hyperlink>
            </w:p>
            <w:p w14:paraId="41C7AE6A"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17" w:history="1">
                <w:r w:rsidR="003E6631" w:rsidRPr="00537DC6">
                  <w:rPr>
                    <w:rStyle w:val="Hipervnculo"/>
                    <w:rFonts w:cs="Arial"/>
                    <w:noProof/>
                    <w:snapToGrid w:val="0"/>
                    <w:w w:val="0"/>
                    <w:lang w:val="es-ES_tradnl"/>
                  </w:rPr>
                  <w:t>2.2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BIÓTICO</w:t>
                </w:r>
                <w:r w:rsidR="003E6631">
                  <w:rPr>
                    <w:noProof/>
                    <w:webHidden/>
                  </w:rPr>
                  <w:tab/>
                </w:r>
                <w:r w:rsidR="003E6631">
                  <w:rPr>
                    <w:noProof/>
                    <w:webHidden/>
                  </w:rPr>
                  <w:fldChar w:fldCharType="begin"/>
                </w:r>
                <w:r w:rsidR="003E6631">
                  <w:rPr>
                    <w:noProof/>
                    <w:webHidden/>
                  </w:rPr>
                  <w:instrText xml:space="preserve"> PAGEREF _Toc418100917 \h </w:instrText>
                </w:r>
                <w:r w:rsidR="003E6631">
                  <w:rPr>
                    <w:noProof/>
                    <w:webHidden/>
                  </w:rPr>
                </w:r>
                <w:r w:rsidR="003E6631">
                  <w:rPr>
                    <w:noProof/>
                    <w:webHidden/>
                  </w:rPr>
                  <w:fldChar w:fldCharType="separate"/>
                </w:r>
                <w:r w:rsidR="003E6631">
                  <w:rPr>
                    <w:noProof/>
                    <w:webHidden/>
                  </w:rPr>
                  <w:t>24</w:t>
                </w:r>
                <w:r w:rsidR="003E6631">
                  <w:rPr>
                    <w:noProof/>
                    <w:webHidden/>
                  </w:rPr>
                  <w:fldChar w:fldCharType="end"/>
                </w:r>
              </w:hyperlink>
            </w:p>
            <w:p w14:paraId="247AE98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8" w:history="1">
                <w:r w:rsidR="003E6631" w:rsidRPr="00537DC6">
                  <w:rPr>
                    <w:rStyle w:val="Hipervnculo"/>
                    <w:rFonts w:cs="Arial"/>
                    <w:noProof/>
                    <w:snapToGrid w:val="0"/>
                    <w:w w:val="0"/>
                  </w:rPr>
                  <w:t>2.2.1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w:t>
                </w:r>
                <w:r w:rsidR="003E6631">
                  <w:rPr>
                    <w:noProof/>
                    <w:webHidden/>
                  </w:rPr>
                  <w:tab/>
                </w:r>
                <w:r w:rsidR="003E6631">
                  <w:rPr>
                    <w:noProof/>
                    <w:webHidden/>
                  </w:rPr>
                  <w:fldChar w:fldCharType="begin"/>
                </w:r>
                <w:r w:rsidR="003E6631">
                  <w:rPr>
                    <w:noProof/>
                    <w:webHidden/>
                  </w:rPr>
                  <w:instrText xml:space="preserve"> PAGEREF _Toc418100918 \h </w:instrText>
                </w:r>
                <w:r w:rsidR="003E6631">
                  <w:rPr>
                    <w:noProof/>
                    <w:webHidden/>
                  </w:rPr>
                </w:r>
                <w:r w:rsidR="003E6631">
                  <w:rPr>
                    <w:noProof/>
                    <w:webHidden/>
                  </w:rPr>
                  <w:fldChar w:fldCharType="separate"/>
                </w:r>
                <w:r w:rsidR="003E6631">
                  <w:rPr>
                    <w:noProof/>
                    <w:webHidden/>
                  </w:rPr>
                  <w:t>24</w:t>
                </w:r>
                <w:r w:rsidR="003E6631">
                  <w:rPr>
                    <w:noProof/>
                    <w:webHidden/>
                  </w:rPr>
                  <w:fldChar w:fldCharType="end"/>
                </w:r>
              </w:hyperlink>
            </w:p>
            <w:p w14:paraId="1A5CE144"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9" w:history="1">
                <w:r w:rsidR="003E6631" w:rsidRPr="00537DC6">
                  <w:rPr>
                    <w:rStyle w:val="Hipervnculo"/>
                    <w:rFonts w:cs="Arial"/>
                    <w:noProof/>
                    <w:snapToGrid w:val="0"/>
                    <w:w w:val="0"/>
                  </w:rPr>
                  <w:t>2.2.2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estratégicos, sensibles y/o áreas protegidas</w:t>
                </w:r>
                <w:r w:rsidR="003E6631">
                  <w:rPr>
                    <w:noProof/>
                    <w:webHidden/>
                  </w:rPr>
                  <w:tab/>
                </w:r>
                <w:r w:rsidR="003E6631">
                  <w:rPr>
                    <w:noProof/>
                    <w:webHidden/>
                  </w:rPr>
                  <w:fldChar w:fldCharType="begin"/>
                </w:r>
                <w:r w:rsidR="003E6631">
                  <w:rPr>
                    <w:noProof/>
                    <w:webHidden/>
                  </w:rPr>
                  <w:instrText xml:space="preserve"> PAGEREF _Toc418100919 \h </w:instrText>
                </w:r>
                <w:r w:rsidR="003E6631">
                  <w:rPr>
                    <w:noProof/>
                    <w:webHidden/>
                  </w:rPr>
                </w:r>
                <w:r w:rsidR="003E6631">
                  <w:rPr>
                    <w:noProof/>
                    <w:webHidden/>
                  </w:rPr>
                  <w:fldChar w:fldCharType="separate"/>
                </w:r>
                <w:r w:rsidR="003E6631">
                  <w:rPr>
                    <w:noProof/>
                    <w:webHidden/>
                  </w:rPr>
                  <w:t>25</w:t>
                </w:r>
                <w:r w:rsidR="003E6631">
                  <w:rPr>
                    <w:noProof/>
                    <w:webHidden/>
                  </w:rPr>
                  <w:fldChar w:fldCharType="end"/>
                </w:r>
              </w:hyperlink>
            </w:p>
            <w:p w14:paraId="783ABAA7"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20" w:history="1">
                <w:r w:rsidR="003E6631" w:rsidRPr="00537DC6">
                  <w:rPr>
                    <w:rStyle w:val="Hipervnculo"/>
                    <w:rFonts w:cs="Arial"/>
                    <w:noProof/>
                    <w:snapToGrid w:val="0"/>
                    <w:w w:val="0"/>
                    <w:lang w:val="es-ES_tradnl"/>
                  </w:rPr>
                  <w:t>2.3</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MEDIO </w:t>
                </w:r>
                <w:r w:rsidR="003E6631" w:rsidRPr="00537DC6">
                  <w:rPr>
                    <w:rStyle w:val="Hipervnculo"/>
                    <w:noProof/>
                  </w:rPr>
                  <w:t>SOCIOECONÓMICO</w:t>
                </w:r>
                <w:r w:rsidR="003E6631">
                  <w:rPr>
                    <w:noProof/>
                    <w:webHidden/>
                  </w:rPr>
                  <w:tab/>
                </w:r>
                <w:r w:rsidR="003E6631">
                  <w:rPr>
                    <w:noProof/>
                    <w:webHidden/>
                  </w:rPr>
                  <w:fldChar w:fldCharType="begin"/>
                </w:r>
                <w:r w:rsidR="003E6631">
                  <w:rPr>
                    <w:noProof/>
                    <w:webHidden/>
                  </w:rPr>
                  <w:instrText xml:space="preserve"> PAGEREF _Toc418100920 \h </w:instrText>
                </w:r>
                <w:r w:rsidR="003E6631">
                  <w:rPr>
                    <w:noProof/>
                    <w:webHidden/>
                  </w:rPr>
                </w:r>
                <w:r w:rsidR="003E6631">
                  <w:rPr>
                    <w:noProof/>
                    <w:webHidden/>
                  </w:rPr>
                  <w:fldChar w:fldCharType="separate"/>
                </w:r>
                <w:r w:rsidR="003E6631">
                  <w:rPr>
                    <w:noProof/>
                    <w:webHidden/>
                  </w:rPr>
                  <w:t>26</w:t>
                </w:r>
                <w:r w:rsidR="003E6631">
                  <w:rPr>
                    <w:noProof/>
                    <w:webHidden/>
                  </w:rPr>
                  <w:fldChar w:fldCharType="end"/>
                </w:r>
              </w:hyperlink>
            </w:p>
            <w:p w14:paraId="0017876B"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1" w:history="1">
                <w:r w:rsidR="003E6631" w:rsidRPr="00537DC6">
                  <w:rPr>
                    <w:rStyle w:val="Hipervnculo"/>
                    <w:rFonts w:cs="Arial"/>
                    <w:noProof/>
                    <w:snapToGrid w:val="0"/>
                    <w:w w:val="0"/>
                  </w:rPr>
                  <w:t>2.3.1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Participación y socialización con las comunidades</w:t>
                </w:r>
                <w:r w:rsidR="003E6631">
                  <w:rPr>
                    <w:noProof/>
                    <w:webHidden/>
                  </w:rPr>
                  <w:tab/>
                </w:r>
                <w:r w:rsidR="003E6631">
                  <w:rPr>
                    <w:noProof/>
                    <w:webHidden/>
                  </w:rPr>
                  <w:fldChar w:fldCharType="begin"/>
                </w:r>
                <w:r w:rsidR="003E6631">
                  <w:rPr>
                    <w:noProof/>
                    <w:webHidden/>
                  </w:rPr>
                  <w:instrText xml:space="preserve"> PAGEREF _Toc418100921 \h </w:instrText>
                </w:r>
                <w:r w:rsidR="003E6631">
                  <w:rPr>
                    <w:noProof/>
                    <w:webHidden/>
                  </w:rPr>
                </w:r>
                <w:r w:rsidR="003E6631">
                  <w:rPr>
                    <w:noProof/>
                    <w:webHidden/>
                  </w:rPr>
                  <w:fldChar w:fldCharType="separate"/>
                </w:r>
                <w:r w:rsidR="003E6631">
                  <w:rPr>
                    <w:noProof/>
                    <w:webHidden/>
                  </w:rPr>
                  <w:t>26</w:t>
                </w:r>
                <w:r w:rsidR="003E6631">
                  <w:rPr>
                    <w:noProof/>
                    <w:webHidden/>
                  </w:rPr>
                  <w:fldChar w:fldCharType="end"/>
                </w:r>
              </w:hyperlink>
            </w:p>
            <w:p w14:paraId="21B2B2D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2" w:history="1">
                <w:r w:rsidR="003E6631" w:rsidRPr="00537DC6">
                  <w:rPr>
                    <w:rStyle w:val="Hipervnculo"/>
                    <w:rFonts w:cs="Arial"/>
                    <w:noProof/>
                    <w:snapToGrid w:val="0"/>
                    <w:w w:val="0"/>
                  </w:rPr>
                  <w:t>2.3.2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demográfico</w:t>
                </w:r>
                <w:r w:rsidR="003E6631">
                  <w:rPr>
                    <w:noProof/>
                    <w:webHidden/>
                  </w:rPr>
                  <w:tab/>
                </w:r>
                <w:r w:rsidR="003E6631">
                  <w:rPr>
                    <w:noProof/>
                    <w:webHidden/>
                  </w:rPr>
                  <w:fldChar w:fldCharType="begin"/>
                </w:r>
                <w:r w:rsidR="003E6631">
                  <w:rPr>
                    <w:noProof/>
                    <w:webHidden/>
                  </w:rPr>
                  <w:instrText xml:space="preserve"> PAGEREF _Toc418100922 \h </w:instrText>
                </w:r>
                <w:r w:rsidR="003E6631">
                  <w:rPr>
                    <w:noProof/>
                    <w:webHidden/>
                  </w:rPr>
                </w:r>
                <w:r w:rsidR="003E6631">
                  <w:rPr>
                    <w:noProof/>
                    <w:webHidden/>
                  </w:rPr>
                  <w:fldChar w:fldCharType="separate"/>
                </w:r>
                <w:r w:rsidR="003E6631">
                  <w:rPr>
                    <w:noProof/>
                    <w:webHidden/>
                  </w:rPr>
                  <w:t>26</w:t>
                </w:r>
                <w:r w:rsidR="003E6631">
                  <w:rPr>
                    <w:noProof/>
                    <w:webHidden/>
                  </w:rPr>
                  <w:fldChar w:fldCharType="end"/>
                </w:r>
              </w:hyperlink>
            </w:p>
            <w:p w14:paraId="5F82D670"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3" w:history="1">
                <w:r w:rsidR="003E6631" w:rsidRPr="00537DC6">
                  <w:rPr>
                    <w:rStyle w:val="Hipervnculo"/>
                    <w:rFonts w:cs="Arial"/>
                    <w:noProof/>
                    <w:snapToGrid w:val="0"/>
                    <w:w w:val="0"/>
                  </w:rPr>
                  <w:t>2.3.3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espacial</w:t>
                </w:r>
                <w:r w:rsidR="003E6631">
                  <w:rPr>
                    <w:noProof/>
                    <w:webHidden/>
                  </w:rPr>
                  <w:tab/>
                </w:r>
                <w:r w:rsidR="003E6631">
                  <w:rPr>
                    <w:noProof/>
                    <w:webHidden/>
                  </w:rPr>
                  <w:fldChar w:fldCharType="begin"/>
                </w:r>
                <w:r w:rsidR="003E6631">
                  <w:rPr>
                    <w:noProof/>
                    <w:webHidden/>
                  </w:rPr>
                  <w:instrText xml:space="preserve"> PAGEREF _Toc418100923 \h </w:instrText>
                </w:r>
                <w:r w:rsidR="003E6631">
                  <w:rPr>
                    <w:noProof/>
                    <w:webHidden/>
                  </w:rPr>
                </w:r>
                <w:r w:rsidR="003E6631">
                  <w:rPr>
                    <w:noProof/>
                    <w:webHidden/>
                  </w:rPr>
                  <w:fldChar w:fldCharType="separate"/>
                </w:r>
                <w:r w:rsidR="003E6631">
                  <w:rPr>
                    <w:noProof/>
                    <w:webHidden/>
                  </w:rPr>
                  <w:t>27</w:t>
                </w:r>
                <w:r w:rsidR="003E6631">
                  <w:rPr>
                    <w:noProof/>
                    <w:webHidden/>
                  </w:rPr>
                  <w:fldChar w:fldCharType="end"/>
                </w:r>
              </w:hyperlink>
            </w:p>
            <w:p w14:paraId="39697E59"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4" w:history="1">
                <w:r w:rsidR="003E6631" w:rsidRPr="00537DC6">
                  <w:rPr>
                    <w:rStyle w:val="Hipervnculo"/>
                    <w:rFonts w:cs="Arial"/>
                    <w:noProof/>
                    <w:snapToGrid w:val="0"/>
                    <w:w w:val="0"/>
                  </w:rPr>
                  <w:t>2.3.4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económico</w:t>
                </w:r>
                <w:r w:rsidR="003E6631">
                  <w:rPr>
                    <w:noProof/>
                    <w:webHidden/>
                  </w:rPr>
                  <w:tab/>
                </w:r>
                <w:r w:rsidR="003E6631">
                  <w:rPr>
                    <w:noProof/>
                    <w:webHidden/>
                  </w:rPr>
                  <w:fldChar w:fldCharType="begin"/>
                </w:r>
                <w:r w:rsidR="003E6631">
                  <w:rPr>
                    <w:noProof/>
                    <w:webHidden/>
                  </w:rPr>
                  <w:instrText xml:space="preserve"> PAGEREF _Toc418100924 \h </w:instrText>
                </w:r>
                <w:r w:rsidR="003E6631">
                  <w:rPr>
                    <w:noProof/>
                    <w:webHidden/>
                  </w:rPr>
                </w:r>
                <w:r w:rsidR="003E6631">
                  <w:rPr>
                    <w:noProof/>
                    <w:webHidden/>
                  </w:rPr>
                  <w:fldChar w:fldCharType="separate"/>
                </w:r>
                <w:r w:rsidR="003E6631">
                  <w:rPr>
                    <w:noProof/>
                    <w:webHidden/>
                  </w:rPr>
                  <w:t>27</w:t>
                </w:r>
                <w:r w:rsidR="003E6631">
                  <w:rPr>
                    <w:noProof/>
                    <w:webHidden/>
                  </w:rPr>
                  <w:fldChar w:fldCharType="end"/>
                </w:r>
              </w:hyperlink>
            </w:p>
            <w:p w14:paraId="1F20F93F"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5" w:history="1">
                <w:r w:rsidR="003E6631" w:rsidRPr="00537DC6">
                  <w:rPr>
                    <w:rStyle w:val="Hipervnculo"/>
                    <w:rFonts w:cs="Arial"/>
                    <w:noProof/>
                    <w:snapToGrid w:val="0"/>
                    <w:w w:val="0"/>
                  </w:rPr>
                  <w:t>2.3.5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cultural</w:t>
                </w:r>
                <w:r w:rsidR="003E6631">
                  <w:rPr>
                    <w:noProof/>
                    <w:webHidden/>
                  </w:rPr>
                  <w:tab/>
                </w:r>
                <w:r w:rsidR="003E6631">
                  <w:rPr>
                    <w:noProof/>
                    <w:webHidden/>
                  </w:rPr>
                  <w:fldChar w:fldCharType="begin"/>
                </w:r>
                <w:r w:rsidR="003E6631">
                  <w:rPr>
                    <w:noProof/>
                    <w:webHidden/>
                  </w:rPr>
                  <w:instrText xml:space="preserve"> PAGEREF _Toc418100925 \h </w:instrText>
                </w:r>
                <w:r w:rsidR="003E6631">
                  <w:rPr>
                    <w:noProof/>
                    <w:webHidden/>
                  </w:rPr>
                </w:r>
                <w:r w:rsidR="003E6631">
                  <w:rPr>
                    <w:noProof/>
                    <w:webHidden/>
                  </w:rPr>
                  <w:fldChar w:fldCharType="separate"/>
                </w:r>
                <w:r w:rsidR="003E6631">
                  <w:rPr>
                    <w:noProof/>
                    <w:webHidden/>
                  </w:rPr>
                  <w:t>28</w:t>
                </w:r>
                <w:r w:rsidR="003E6631">
                  <w:rPr>
                    <w:noProof/>
                    <w:webHidden/>
                  </w:rPr>
                  <w:fldChar w:fldCharType="end"/>
                </w:r>
              </w:hyperlink>
            </w:p>
            <w:p w14:paraId="4F06A25A"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6" w:history="1">
                <w:r w:rsidR="003E6631" w:rsidRPr="00537DC6">
                  <w:rPr>
                    <w:rStyle w:val="Hipervnculo"/>
                    <w:rFonts w:cs="Arial"/>
                    <w:noProof/>
                    <w:snapToGrid w:val="0"/>
                    <w:w w:val="0"/>
                  </w:rPr>
                  <w:t>2.3.6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arqueológico</w:t>
                </w:r>
                <w:r w:rsidR="003E6631">
                  <w:rPr>
                    <w:noProof/>
                    <w:webHidden/>
                  </w:rPr>
                  <w:tab/>
                </w:r>
                <w:r w:rsidR="003E6631">
                  <w:rPr>
                    <w:noProof/>
                    <w:webHidden/>
                  </w:rPr>
                  <w:fldChar w:fldCharType="begin"/>
                </w:r>
                <w:r w:rsidR="003E6631">
                  <w:rPr>
                    <w:noProof/>
                    <w:webHidden/>
                  </w:rPr>
                  <w:instrText xml:space="preserve"> PAGEREF _Toc418100926 \h </w:instrText>
                </w:r>
                <w:r w:rsidR="003E6631">
                  <w:rPr>
                    <w:noProof/>
                    <w:webHidden/>
                  </w:rPr>
                </w:r>
                <w:r w:rsidR="003E6631">
                  <w:rPr>
                    <w:noProof/>
                    <w:webHidden/>
                  </w:rPr>
                  <w:fldChar w:fldCharType="separate"/>
                </w:r>
                <w:r w:rsidR="003E6631">
                  <w:rPr>
                    <w:noProof/>
                    <w:webHidden/>
                  </w:rPr>
                  <w:t>28</w:t>
                </w:r>
                <w:r w:rsidR="003E6631">
                  <w:rPr>
                    <w:noProof/>
                    <w:webHidden/>
                  </w:rPr>
                  <w:fldChar w:fldCharType="end"/>
                </w:r>
              </w:hyperlink>
            </w:p>
            <w:p w14:paraId="4C8F46F0"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7" w:history="1">
                <w:r w:rsidR="003E6631" w:rsidRPr="00537DC6">
                  <w:rPr>
                    <w:rStyle w:val="Hipervnculo"/>
                    <w:rFonts w:cs="Arial"/>
                    <w:noProof/>
                    <w:snapToGrid w:val="0"/>
                    <w:w w:val="0"/>
                  </w:rPr>
                  <w:t>2.3.7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político-organizativo</w:t>
                </w:r>
                <w:r w:rsidR="003E6631">
                  <w:rPr>
                    <w:noProof/>
                    <w:webHidden/>
                  </w:rPr>
                  <w:tab/>
                </w:r>
                <w:r w:rsidR="003E6631">
                  <w:rPr>
                    <w:noProof/>
                    <w:webHidden/>
                  </w:rPr>
                  <w:fldChar w:fldCharType="begin"/>
                </w:r>
                <w:r w:rsidR="003E6631">
                  <w:rPr>
                    <w:noProof/>
                    <w:webHidden/>
                  </w:rPr>
                  <w:instrText xml:space="preserve"> PAGEREF _Toc418100927 \h </w:instrText>
                </w:r>
                <w:r w:rsidR="003E6631">
                  <w:rPr>
                    <w:noProof/>
                    <w:webHidden/>
                  </w:rPr>
                </w:r>
                <w:r w:rsidR="003E6631">
                  <w:rPr>
                    <w:noProof/>
                    <w:webHidden/>
                  </w:rPr>
                  <w:fldChar w:fldCharType="separate"/>
                </w:r>
                <w:r w:rsidR="003E6631">
                  <w:rPr>
                    <w:noProof/>
                    <w:webHidden/>
                  </w:rPr>
                  <w:t>29</w:t>
                </w:r>
                <w:r w:rsidR="003E6631">
                  <w:rPr>
                    <w:noProof/>
                    <w:webHidden/>
                  </w:rPr>
                  <w:fldChar w:fldCharType="end"/>
                </w:r>
              </w:hyperlink>
            </w:p>
            <w:p w14:paraId="2FA142C6"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8" w:history="1">
                <w:r w:rsidR="003E6631" w:rsidRPr="00537DC6">
                  <w:rPr>
                    <w:rStyle w:val="Hipervnculo"/>
                    <w:rFonts w:cs="Arial"/>
                    <w:noProof/>
                    <w:snapToGrid w:val="0"/>
                    <w:w w:val="0"/>
                  </w:rPr>
                  <w:t>2.3.8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Tendencias del desarrollo</w:t>
                </w:r>
                <w:r w:rsidR="003E6631">
                  <w:rPr>
                    <w:noProof/>
                    <w:webHidden/>
                  </w:rPr>
                  <w:tab/>
                </w:r>
                <w:r w:rsidR="003E6631">
                  <w:rPr>
                    <w:noProof/>
                    <w:webHidden/>
                  </w:rPr>
                  <w:fldChar w:fldCharType="begin"/>
                </w:r>
                <w:r w:rsidR="003E6631">
                  <w:rPr>
                    <w:noProof/>
                    <w:webHidden/>
                  </w:rPr>
                  <w:instrText xml:space="preserve"> PAGEREF _Toc418100928 \h </w:instrText>
                </w:r>
                <w:r w:rsidR="003E6631">
                  <w:rPr>
                    <w:noProof/>
                    <w:webHidden/>
                  </w:rPr>
                </w:r>
                <w:r w:rsidR="003E6631">
                  <w:rPr>
                    <w:noProof/>
                    <w:webHidden/>
                  </w:rPr>
                  <w:fldChar w:fldCharType="separate"/>
                </w:r>
                <w:r w:rsidR="003E6631">
                  <w:rPr>
                    <w:noProof/>
                    <w:webHidden/>
                  </w:rPr>
                  <w:t>29</w:t>
                </w:r>
                <w:r w:rsidR="003E6631">
                  <w:rPr>
                    <w:noProof/>
                    <w:webHidden/>
                  </w:rPr>
                  <w:fldChar w:fldCharType="end"/>
                </w:r>
              </w:hyperlink>
            </w:p>
            <w:p w14:paraId="588B7ABF"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9" w:history="1">
                <w:r w:rsidR="003E6631" w:rsidRPr="00537DC6">
                  <w:rPr>
                    <w:rStyle w:val="Hipervnculo"/>
                    <w:rFonts w:cs="Arial"/>
                    <w:noProof/>
                    <w:snapToGrid w:val="0"/>
                    <w:w w:val="0"/>
                  </w:rPr>
                  <w:t>2.3.9</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Información sobre población a reasentar</w:t>
                </w:r>
                <w:r w:rsidR="003E6631">
                  <w:rPr>
                    <w:noProof/>
                    <w:webHidden/>
                  </w:rPr>
                  <w:tab/>
                </w:r>
                <w:r w:rsidR="003E6631">
                  <w:rPr>
                    <w:noProof/>
                    <w:webHidden/>
                  </w:rPr>
                  <w:fldChar w:fldCharType="begin"/>
                </w:r>
                <w:r w:rsidR="003E6631">
                  <w:rPr>
                    <w:noProof/>
                    <w:webHidden/>
                  </w:rPr>
                  <w:instrText xml:space="preserve"> PAGEREF _Toc418100929 \h </w:instrText>
                </w:r>
                <w:r w:rsidR="003E6631">
                  <w:rPr>
                    <w:noProof/>
                    <w:webHidden/>
                  </w:rPr>
                </w:r>
                <w:r w:rsidR="003E6631">
                  <w:rPr>
                    <w:noProof/>
                    <w:webHidden/>
                  </w:rPr>
                  <w:fldChar w:fldCharType="separate"/>
                </w:r>
                <w:r w:rsidR="003E6631">
                  <w:rPr>
                    <w:noProof/>
                    <w:webHidden/>
                  </w:rPr>
                  <w:t>30</w:t>
                </w:r>
                <w:r w:rsidR="003E6631">
                  <w:rPr>
                    <w:noProof/>
                    <w:webHidden/>
                  </w:rPr>
                  <w:fldChar w:fldCharType="end"/>
                </w:r>
              </w:hyperlink>
            </w:p>
            <w:p w14:paraId="79F0E2E6"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30" w:history="1">
                <w:r w:rsidR="003E6631" w:rsidRPr="00537DC6">
                  <w:rPr>
                    <w:rStyle w:val="Hipervnculo"/>
                    <w:noProof/>
                  </w:rPr>
                  <w:t>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IDENTIFICACIÓN Y SELECCIÓN DE ALTERNATIVAS</w:t>
                </w:r>
                <w:r w:rsidR="003E6631">
                  <w:rPr>
                    <w:noProof/>
                    <w:webHidden/>
                  </w:rPr>
                  <w:tab/>
                </w:r>
                <w:r w:rsidR="003E6631">
                  <w:rPr>
                    <w:noProof/>
                    <w:webHidden/>
                  </w:rPr>
                  <w:fldChar w:fldCharType="begin"/>
                </w:r>
                <w:r w:rsidR="003E6631">
                  <w:rPr>
                    <w:noProof/>
                    <w:webHidden/>
                  </w:rPr>
                  <w:instrText xml:space="preserve"> PAGEREF _Toc418100930 \h </w:instrText>
                </w:r>
                <w:r w:rsidR="003E6631">
                  <w:rPr>
                    <w:noProof/>
                    <w:webHidden/>
                  </w:rPr>
                </w:r>
                <w:r w:rsidR="003E6631">
                  <w:rPr>
                    <w:noProof/>
                    <w:webHidden/>
                  </w:rPr>
                  <w:fldChar w:fldCharType="separate"/>
                </w:r>
                <w:r w:rsidR="003E6631">
                  <w:rPr>
                    <w:noProof/>
                    <w:webHidden/>
                  </w:rPr>
                  <w:t>30</w:t>
                </w:r>
                <w:r w:rsidR="003E6631">
                  <w:rPr>
                    <w:noProof/>
                    <w:webHidden/>
                  </w:rPr>
                  <w:fldChar w:fldCharType="end"/>
                </w:r>
              </w:hyperlink>
            </w:p>
            <w:p w14:paraId="293D98E0"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1" w:history="1">
                <w:r w:rsidR="003E6631" w:rsidRPr="00537DC6">
                  <w:rPr>
                    <w:rStyle w:val="Hipervnculo"/>
                    <w:rFonts w:cs="Arial"/>
                    <w:noProof/>
                    <w:snapToGrid w:val="0"/>
                    <w:w w:val="0"/>
                  </w:rPr>
                  <w:t>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EVALUACIÓN MULTICRITERIO</w:t>
                </w:r>
                <w:r w:rsidR="003E6631">
                  <w:rPr>
                    <w:noProof/>
                    <w:webHidden/>
                  </w:rPr>
                  <w:tab/>
                </w:r>
                <w:r w:rsidR="003E6631">
                  <w:rPr>
                    <w:noProof/>
                    <w:webHidden/>
                  </w:rPr>
                  <w:fldChar w:fldCharType="begin"/>
                </w:r>
                <w:r w:rsidR="003E6631">
                  <w:rPr>
                    <w:noProof/>
                    <w:webHidden/>
                  </w:rPr>
                  <w:instrText xml:space="preserve"> PAGEREF _Toc418100931 \h </w:instrText>
                </w:r>
                <w:r w:rsidR="003E6631">
                  <w:rPr>
                    <w:noProof/>
                    <w:webHidden/>
                  </w:rPr>
                </w:r>
                <w:r w:rsidR="003E6631">
                  <w:rPr>
                    <w:noProof/>
                    <w:webHidden/>
                  </w:rPr>
                  <w:fldChar w:fldCharType="separate"/>
                </w:r>
                <w:r w:rsidR="003E6631">
                  <w:rPr>
                    <w:noProof/>
                    <w:webHidden/>
                  </w:rPr>
                  <w:t>30</w:t>
                </w:r>
                <w:r w:rsidR="003E6631">
                  <w:rPr>
                    <w:noProof/>
                    <w:webHidden/>
                  </w:rPr>
                  <w:fldChar w:fldCharType="end"/>
                </w:r>
              </w:hyperlink>
            </w:p>
            <w:p w14:paraId="3B1EA4DD"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2" w:history="1">
                <w:r w:rsidR="003E6631" w:rsidRPr="00537DC6">
                  <w:rPr>
                    <w:rStyle w:val="Hipervnculo"/>
                    <w:rFonts w:cs="Arial"/>
                    <w:noProof/>
                    <w:snapToGrid w:val="0"/>
                    <w:w w:val="0"/>
                  </w:rPr>
                  <w:t>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CRITERIOS PARA LA IDENTIFICACIÓN Y COMPARACIÓN DE ALTERNATIVAS</w:t>
                </w:r>
                <w:r w:rsidR="003E6631">
                  <w:rPr>
                    <w:noProof/>
                    <w:webHidden/>
                  </w:rPr>
                  <w:tab/>
                </w:r>
                <w:r w:rsidR="003E6631">
                  <w:rPr>
                    <w:noProof/>
                    <w:webHidden/>
                  </w:rPr>
                  <w:fldChar w:fldCharType="begin"/>
                </w:r>
                <w:r w:rsidR="003E6631">
                  <w:rPr>
                    <w:noProof/>
                    <w:webHidden/>
                  </w:rPr>
                  <w:instrText xml:space="preserve"> PAGEREF _Toc418100932 \h </w:instrText>
                </w:r>
                <w:r w:rsidR="003E6631">
                  <w:rPr>
                    <w:noProof/>
                    <w:webHidden/>
                  </w:rPr>
                </w:r>
                <w:r w:rsidR="003E6631">
                  <w:rPr>
                    <w:noProof/>
                    <w:webHidden/>
                  </w:rPr>
                  <w:fldChar w:fldCharType="separate"/>
                </w:r>
                <w:r w:rsidR="003E6631">
                  <w:rPr>
                    <w:noProof/>
                    <w:webHidden/>
                  </w:rPr>
                  <w:t>32</w:t>
                </w:r>
                <w:r w:rsidR="003E6631">
                  <w:rPr>
                    <w:noProof/>
                    <w:webHidden/>
                  </w:rPr>
                  <w:fldChar w:fldCharType="end"/>
                </w:r>
              </w:hyperlink>
            </w:p>
            <w:p w14:paraId="21A783CF"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3" w:history="1">
                <w:r w:rsidR="003E6631" w:rsidRPr="00537DC6">
                  <w:rPr>
                    <w:rStyle w:val="Hipervnculo"/>
                    <w:rFonts w:cs="Arial"/>
                    <w:noProof/>
                    <w:snapToGrid w:val="0"/>
                    <w:w w:val="0"/>
                  </w:rPr>
                  <w:t>3.2.1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Aspectos técnicos y/o logísticos de la ejecución del proyecto</w:t>
                </w:r>
                <w:r w:rsidR="003E6631">
                  <w:rPr>
                    <w:noProof/>
                    <w:webHidden/>
                  </w:rPr>
                  <w:tab/>
                </w:r>
                <w:r w:rsidR="003E6631">
                  <w:rPr>
                    <w:noProof/>
                    <w:webHidden/>
                  </w:rPr>
                  <w:fldChar w:fldCharType="begin"/>
                </w:r>
                <w:r w:rsidR="003E6631">
                  <w:rPr>
                    <w:noProof/>
                    <w:webHidden/>
                  </w:rPr>
                  <w:instrText xml:space="preserve"> PAGEREF _Toc418100933 \h </w:instrText>
                </w:r>
                <w:r w:rsidR="003E6631">
                  <w:rPr>
                    <w:noProof/>
                    <w:webHidden/>
                  </w:rPr>
                </w:r>
                <w:r w:rsidR="003E6631">
                  <w:rPr>
                    <w:noProof/>
                    <w:webHidden/>
                  </w:rPr>
                  <w:fldChar w:fldCharType="separate"/>
                </w:r>
                <w:r w:rsidR="003E6631">
                  <w:rPr>
                    <w:noProof/>
                    <w:webHidden/>
                  </w:rPr>
                  <w:t>32</w:t>
                </w:r>
                <w:r w:rsidR="003E6631">
                  <w:rPr>
                    <w:noProof/>
                    <w:webHidden/>
                  </w:rPr>
                  <w:fldChar w:fldCharType="end"/>
                </w:r>
              </w:hyperlink>
            </w:p>
            <w:p w14:paraId="327867A7"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4" w:history="1">
                <w:r w:rsidR="003E6631" w:rsidRPr="00537DC6">
                  <w:rPr>
                    <w:rStyle w:val="Hipervnculo"/>
                    <w:rFonts w:cs="Arial"/>
                    <w:noProof/>
                    <w:snapToGrid w:val="0"/>
                    <w:w w:val="0"/>
                  </w:rPr>
                  <w:t>3.2.2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 el medio abiótico</w:t>
                </w:r>
                <w:r w:rsidR="003E6631">
                  <w:rPr>
                    <w:noProof/>
                    <w:webHidden/>
                  </w:rPr>
                  <w:tab/>
                </w:r>
                <w:r w:rsidR="003E6631">
                  <w:rPr>
                    <w:noProof/>
                    <w:webHidden/>
                  </w:rPr>
                  <w:fldChar w:fldCharType="begin"/>
                </w:r>
                <w:r w:rsidR="003E6631">
                  <w:rPr>
                    <w:noProof/>
                    <w:webHidden/>
                  </w:rPr>
                  <w:instrText xml:space="preserve"> PAGEREF _Toc418100934 \h </w:instrText>
                </w:r>
                <w:r w:rsidR="003E6631">
                  <w:rPr>
                    <w:noProof/>
                    <w:webHidden/>
                  </w:rPr>
                </w:r>
                <w:r w:rsidR="003E6631">
                  <w:rPr>
                    <w:noProof/>
                    <w:webHidden/>
                  </w:rPr>
                  <w:fldChar w:fldCharType="separate"/>
                </w:r>
                <w:r w:rsidR="003E6631">
                  <w:rPr>
                    <w:noProof/>
                    <w:webHidden/>
                  </w:rPr>
                  <w:t>33</w:t>
                </w:r>
                <w:r w:rsidR="003E6631">
                  <w:rPr>
                    <w:noProof/>
                    <w:webHidden/>
                  </w:rPr>
                  <w:fldChar w:fldCharType="end"/>
                </w:r>
              </w:hyperlink>
            </w:p>
            <w:p w14:paraId="502D482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5" w:history="1">
                <w:r w:rsidR="003E6631" w:rsidRPr="00537DC6">
                  <w:rPr>
                    <w:rStyle w:val="Hipervnculo"/>
                    <w:rFonts w:cs="Arial"/>
                    <w:noProof/>
                    <w:snapToGrid w:val="0"/>
                    <w:w w:val="0"/>
                  </w:rPr>
                  <w:t>3.2.3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 el medio biótico</w:t>
                </w:r>
                <w:r w:rsidR="003E6631">
                  <w:rPr>
                    <w:noProof/>
                    <w:webHidden/>
                  </w:rPr>
                  <w:tab/>
                </w:r>
                <w:r w:rsidR="003E6631">
                  <w:rPr>
                    <w:noProof/>
                    <w:webHidden/>
                  </w:rPr>
                  <w:fldChar w:fldCharType="begin"/>
                </w:r>
                <w:r w:rsidR="003E6631">
                  <w:rPr>
                    <w:noProof/>
                    <w:webHidden/>
                  </w:rPr>
                  <w:instrText xml:space="preserve"> PAGEREF _Toc418100935 \h </w:instrText>
                </w:r>
                <w:r w:rsidR="003E6631">
                  <w:rPr>
                    <w:noProof/>
                    <w:webHidden/>
                  </w:rPr>
                </w:r>
                <w:r w:rsidR="003E6631">
                  <w:rPr>
                    <w:noProof/>
                    <w:webHidden/>
                  </w:rPr>
                  <w:fldChar w:fldCharType="separate"/>
                </w:r>
                <w:r w:rsidR="003E6631">
                  <w:rPr>
                    <w:noProof/>
                    <w:webHidden/>
                  </w:rPr>
                  <w:t>33</w:t>
                </w:r>
                <w:r w:rsidR="003E6631">
                  <w:rPr>
                    <w:noProof/>
                    <w:webHidden/>
                  </w:rPr>
                  <w:fldChar w:fldCharType="end"/>
                </w:r>
              </w:hyperlink>
            </w:p>
            <w:p w14:paraId="743531B7"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6" w:history="1">
                <w:r w:rsidR="003E6631" w:rsidRPr="00537DC6">
                  <w:rPr>
                    <w:rStyle w:val="Hipervnculo"/>
                    <w:rFonts w:cs="Arial"/>
                    <w:noProof/>
                    <w:snapToGrid w:val="0"/>
                    <w:w w:val="0"/>
                  </w:rPr>
                  <w:t>3.2.4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 el medio socioeconómico</w:t>
                </w:r>
                <w:r w:rsidR="003E6631">
                  <w:rPr>
                    <w:noProof/>
                    <w:webHidden/>
                  </w:rPr>
                  <w:tab/>
                </w:r>
                <w:r w:rsidR="003E6631">
                  <w:rPr>
                    <w:noProof/>
                    <w:webHidden/>
                  </w:rPr>
                  <w:fldChar w:fldCharType="begin"/>
                </w:r>
                <w:r w:rsidR="003E6631">
                  <w:rPr>
                    <w:noProof/>
                    <w:webHidden/>
                  </w:rPr>
                  <w:instrText xml:space="preserve"> PAGEREF _Toc418100936 \h </w:instrText>
                </w:r>
                <w:r w:rsidR="003E6631">
                  <w:rPr>
                    <w:noProof/>
                    <w:webHidden/>
                  </w:rPr>
                </w:r>
                <w:r w:rsidR="003E6631">
                  <w:rPr>
                    <w:noProof/>
                    <w:webHidden/>
                  </w:rPr>
                  <w:fldChar w:fldCharType="separate"/>
                </w:r>
                <w:r w:rsidR="003E6631">
                  <w:rPr>
                    <w:noProof/>
                    <w:webHidden/>
                  </w:rPr>
                  <w:t>33</w:t>
                </w:r>
                <w:r w:rsidR="003E6631">
                  <w:rPr>
                    <w:noProof/>
                    <w:webHidden/>
                  </w:rPr>
                  <w:fldChar w:fldCharType="end"/>
                </w:r>
              </w:hyperlink>
            </w:p>
            <w:p w14:paraId="37C132DD"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7" w:history="1">
                <w:r w:rsidR="003E6631" w:rsidRPr="00537DC6">
                  <w:rPr>
                    <w:rStyle w:val="Hipervnculo"/>
                    <w:rFonts w:cs="Arial"/>
                    <w:noProof/>
                    <w:snapToGrid w:val="0"/>
                    <w:w w:val="0"/>
                  </w:rPr>
                  <w:t>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HERRAMIENTAS ECONÓMICAS PARA LA SELECCIÓN DE ALTERNATIVAS</w:t>
                </w:r>
                <w:r w:rsidR="003E6631">
                  <w:rPr>
                    <w:noProof/>
                    <w:webHidden/>
                  </w:rPr>
                  <w:tab/>
                </w:r>
                <w:r w:rsidR="003E6631">
                  <w:rPr>
                    <w:noProof/>
                    <w:webHidden/>
                  </w:rPr>
                  <w:fldChar w:fldCharType="begin"/>
                </w:r>
                <w:r w:rsidR="003E6631">
                  <w:rPr>
                    <w:noProof/>
                    <w:webHidden/>
                  </w:rPr>
                  <w:instrText xml:space="preserve"> PAGEREF _Toc418100937 \h </w:instrText>
                </w:r>
                <w:r w:rsidR="003E6631">
                  <w:rPr>
                    <w:noProof/>
                    <w:webHidden/>
                  </w:rPr>
                </w:r>
                <w:r w:rsidR="003E6631">
                  <w:rPr>
                    <w:noProof/>
                    <w:webHidden/>
                  </w:rPr>
                  <w:fldChar w:fldCharType="separate"/>
                </w:r>
                <w:r w:rsidR="003E6631">
                  <w:rPr>
                    <w:noProof/>
                    <w:webHidden/>
                  </w:rPr>
                  <w:t>34</w:t>
                </w:r>
                <w:r w:rsidR="003E6631">
                  <w:rPr>
                    <w:noProof/>
                    <w:webHidden/>
                  </w:rPr>
                  <w:fldChar w:fldCharType="end"/>
                </w:r>
              </w:hyperlink>
            </w:p>
            <w:p w14:paraId="09C92C05"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8" w:history="1">
                <w:r w:rsidR="003E6631" w:rsidRPr="00537DC6">
                  <w:rPr>
                    <w:rStyle w:val="Hipervnculo"/>
                    <w:rFonts w:cs="Arial"/>
                    <w:noProof/>
                    <w:snapToGrid w:val="0"/>
                    <w:w w:val="0"/>
                  </w:rPr>
                  <w:t>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IDENTIFICACIÓN DE RIESGOS POTENCIALES (IMPACTOS)</w:t>
                </w:r>
                <w:r w:rsidR="003E6631">
                  <w:rPr>
                    <w:noProof/>
                    <w:webHidden/>
                  </w:rPr>
                  <w:tab/>
                </w:r>
                <w:r w:rsidR="003E6631">
                  <w:rPr>
                    <w:noProof/>
                    <w:webHidden/>
                  </w:rPr>
                  <w:fldChar w:fldCharType="begin"/>
                </w:r>
                <w:r w:rsidR="003E6631">
                  <w:rPr>
                    <w:noProof/>
                    <w:webHidden/>
                  </w:rPr>
                  <w:instrText xml:space="preserve"> PAGEREF _Toc418100938 \h </w:instrText>
                </w:r>
                <w:r w:rsidR="003E6631">
                  <w:rPr>
                    <w:noProof/>
                    <w:webHidden/>
                  </w:rPr>
                </w:r>
                <w:r w:rsidR="003E6631">
                  <w:rPr>
                    <w:noProof/>
                    <w:webHidden/>
                  </w:rPr>
                  <w:fldChar w:fldCharType="separate"/>
                </w:r>
                <w:r w:rsidR="003E6631">
                  <w:rPr>
                    <w:noProof/>
                    <w:webHidden/>
                  </w:rPr>
                  <w:t>38</w:t>
                </w:r>
                <w:r w:rsidR="003E6631">
                  <w:rPr>
                    <w:noProof/>
                    <w:webHidden/>
                  </w:rPr>
                  <w:fldChar w:fldCharType="end"/>
                </w:r>
              </w:hyperlink>
            </w:p>
            <w:p w14:paraId="05AA663B"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9" w:history="1">
                <w:r w:rsidR="003E6631" w:rsidRPr="00537DC6">
                  <w:rPr>
                    <w:rStyle w:val="Hipervnculo"/>
                    <w:rFonts w:cs="Arial"/>
                    <w:noProof/>
                    <w:snapToGrid w:val="0"/>
                    <w:w w:val="0"/>
                  </w:rPr>
                  <w:t>3.5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SELECCIÓN DE ALTERNATIVA</w:t>
                </w:r>
                <w:r w:rsidR="003E6631">
                  <w:rPr>
                    <w:noProof/>
                    <w:webHidden/>
                  </w:rPr>
                  <w:tab/>
                </w:r>
                <w:r w:rsidR="003E6631">
                  <w:rPr>
                    <w:noProof/>
                    <w:webHidden/>
                  </w:rPr>
                  <w:fldChar w:fldCharType="begin"/>
                </w:r>
                <w:r w:rsidR="003E6631">
                  <w:rPr>
                    <w:noProof/>
                    <w:webHidden/>
                  </w:rPr>
                  <w:instrText xml:space="preserve"> PAGEREF _Toc418100939 \h </w:instrText>
                </w:r>
                <w:r w:rsidR="003E6631">
                  <w:rPr>
                    <w:noProof/>
                    <w:webHidden/>
                  </w:rPr>
                </w:r>
                <w:r w:rsidR="003E6631">
                  <w:rPr>
                    <w:noProof/>
                    <w:webHidden/>
                  </w:rPr>
                  <w:fldChar w:fldCharType="separate"/>
                </w:r>
                <w:r w:rsidR="003E6631">
                  <w:rPr>
                    <w:noProof/>
                    <w:webHidden/>
                  </w:rPr>
                  <w:t>39</w:t>
                </w:r>
                <w:r w:rsidR="003E6631">
                  <w:rPr>
                    <w:noProof/>
                    <w:webHidden/>
                  </w:rPr>
                  <w:fldChar w:fldCharType="end"/>
                </w:r>
              </w:hyperlink>
            </w:p>
            <w:p w14:paraId="75209190"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40" w:history="1">
                <w:r w:rsidR="003E6631" w:rsidRPr="00537DC6">
                  <w:rPr>
                    <w:rStyle w:val="Hipervnculo"/>
                    <w:noProof/>
                  </w:rPr>
                  <w:t>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ZONIFICACIÓN AMBIENTAL</w:t>
                </w:r>
                <w:r w:rsidR="003E6631">
                  <w:rPr>
                    <w:noProof/>
                    <w:webHidden/>
                  </w:rPr>
                  <w:tab/>
                </w:r>
                <w:r w:rsidR="003E6631">
                  <w:rPr>
                    <w:noProof/>
                    <w:webHidden/>
                  </w:rPr>
                  <w:fldChar w:fldCharType="begin"/>
                </w:r>
                <w:r w:rsidR="003E6631">
                  <w:rPr>
                    <w:noProof/>
                    <w:webHidden/>
                  </w:rPr>
                  <w:instrText xml:space="preserve"> PAGEREF _Toc418100940 \h </w:instrText>
                </w:r>
                <w:r w:rsidR="003E6631">
                  <w:rPr>
                    <w:noProof/>
                    <w:webHidden/>
                  </w:rPr>
                </w:r>
                <w:r w:rsidR="003E6631">
                  <w:rPr>
                    <w:noProof/>
                    <w:webHidden/>
                  </w:rPr>
                  <w:fldChar w:fldCharType="separate"/>
                </w:r>
                <w:r w:rsidR="003E6631">
                  <w:rPr>
                    <w:noProof/>
                    <w:webHidden/>
                  </w:rPr>
                  <w:t>39</w:t>
                </w:r>
                <w:r w:rsidR="003E6631">
                  <w:rPr>
                    <w:noProof/>
                    <w:webHidden/>
                  </w:rPr>
                  <w:fldChar w:fldCharType="end"/>
                </w:r>
              </w:hyperlink>
            </w:p>
            <w:p w14:paraId="7D7D40FD"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0941" w:history="1">
                <w:r w:rsidR="003E6631" w:rsidRPr="00537DC6">
                  <w:rPr>
                    <w:rStyle w:val="Hipervnculo"/>
                    <w:noProof/>
                  </w:rPr>
                  <w:t>VII. ESPECIFICACIONES TÉCNICAS DEL ESTUDIO DE IMPACTO AMBIENTAL – EIA Y DEL PLAN DE MANEJO AMBIENTAL - PMA</w:t>
                </w:r>
                <w:r w:rsidR="003E6631">
                  <w:rPr>
                    <w:noProof/>
                    <w:webHidden/>
                  </w:rPr>
                  <w:tab/>
                </w:r>
                <w:r w:rsidR="003E6631">
                  <w:rPr>
                    <w:noProof/>
                    <w:webHidden/>
                  </w:rPr>
                  <w:fldChar w:fldCharType="begin"/>
                </w:r>
                <w:r w:rsidR="003E6631">
                  <w:rPr>
                    <w:noProof/>
                    <w:webHidden/>
                  </w:rPr>
                  <w:instrText xml:space="preserve"> PAGEREF _Toc418100941 \h </w:instrText>
                </w:r>
                <w:r w:rsidR="003E6631">
                  <w:rPr>
                    <w:noProof/>
                    <w:webHidden/>
                  </w:rPr>
                </w:r>
                <w:r w:rsidR="003E6631">
                  <w:rPr>
                    <w:noProof/>
                    <w:webHidden/>
                  </w:rPr>
                  <w:fldChar w:fldCharType="separate"/>
                </w:r>
                <w:r w:rsidR="003E6631">
                  <w:rPr>
                    <w:noProof/>
                    <w:webHidden/>
                  </w:rPr>
                  <w:t>41</w:t>
                </w:r>
                <w:r w:rsidR="003E6631">
                  <w:rPr>
                    <w:noProof/>
                    <w:webHidden/>
                  </w:rPr>
                  <w:fldChar w:fldCharType="end"/>
                </w:r>
              </w:hyperlink>
            </w:p>
            <w:p w14:paraId="49331788"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42"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ÁREA DE INFLUENCIA</w:t>
                </w:r>
                <w:r w:rsidR="003E6631">
                  <w:rPr>
                    <w:noProof/>
                    <w:webHidden/>
                  </w:rPr>
                  <w:tab/>
                </w:r>
                <w:r w:rsidR="003E6631">
                  <w:rPr>
                    <w:noProof/>
                    <w:webHidden/>
                  </w:rPr>
                  <w:fldChar w:fldCharType="begin"/>
                </w:r>
                <w:r w:rsidR="003E6631">
                  <w:rPr>
                    <w:noProof/>
                    <w:webHidden/>
                  </w:rPr>
                  <w:instrText xml:space="preserve"> PAGEREF _Toc418100942 \h </w:instrText>
                </w:r>
                <w:r w:rsidR="003E6631">
                  <w:rPr>
                    <w:noProof/>
                    <w:webHidden/>
                  </w:rPr>
                </w:r>
                <w:r w:rsidR="003E6631">
                  <w:rPr>
                    <w:noProof/>
                    <w:webHidden/>
                  </w:rPr>
                  <w:fldChar w:fldCharType="separate"/>
                </w:r>
                <w:r w:rsidR="003E6631">
                  <w:rPr>
                    <w:noProof/>
                    <w:webHidden/>
                  </w:rPr>
                  <w:t>41</w:t>
                </w:r>
                <w:r w:rsidR="003E6631">
                  <w:rPr>
                    <w:noProof/>
                    <w:webHidden/>
                  </w:rPr>
                  <w:fldChar w:fldCharType="end"/>
                </w:r>
              </w:hyperlink>
            </w:p>
            <w:p w14:paraId="481A8C5B"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43" w:history="1">
                <w:r w:rsidR="003E6631" w:rsidRPr="00537DC6">
                  <w:rPr>
                    <w:rStyle w:val="Hipervnculo"/>
                    <w:rFonts w:cs="Arial"/>
                    <w:noProof/>
                    <w:snapToGrid w:val="0"/>
                    <w:w w:val="0"/>
                  </w:rPr>
                  <w:t>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LINEAMIENTOS PARA LA DEFINICIÓN Y DELIMITACIÓN DEL ÁREA DE INFLUENCIA</w:t>
                </w:r>
                <w:r w:rsidR="003E6631">
                  <w:rPr>
                    <w:noProof/>
                    <w:webHidden/>
                  </w:rPr>
                  <w:tab/>
                </w:r>
                <w:r w:rsidR="003E6631">
                  <w:rPr>
                    <w:noProof/>
                    <w:webHidden/>
                  </w:rPr>
                  <w:fldChar w:fldCharType="begin"/>
                </w:r>
                <w:r w:rsidR="003E6631">
                  <w:rPr>
                    <w:noProof/>
                    <w:webHidden/>
                  </w:rPr>
                  <w:instrText xml:space="preserve"> PAGEREF _Toc418100943 \h </w:instrText>
                </w:r>
                <w:r w:rsidR="003E6631">
                  <w:rPr>
                    <w:noProof/>
                    <w:webHidden/>
                  </w:rPr>
                </w:r>
                <w:r w:rsidR="003E6631">
                  <w:rPr>
                    <w:noProof/>
                    <w:webHidden/>
                  </w:rPr>
                  <w:fldChar w:fldCharType="separate"/>
                </w:r>
                <w:r w:rsidR="003E6631">
                  <w:rPr>
                    <w:noProof/>
                    <w:webHidden/>
                  </w:rPr>
                  <w:t>41</w:t>
                </w:r>
                <w:r w:rsidR="003E6631">
                  <w:rPr>
                    <w:noProof/>
                    <w:webHidden/>
                  </w:rPr>
                  <w:fldChar w:fldCharType="end"/>
                </w:r>
              </w:hyperlink>
            </w:p>
            <w:p w14:paraId="3D8751A1"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44" w:history="1">
                <w:r w:rsidR="003E6631" w:rsidRPr="00537DC6">
                  <w:rPr>
                    <w:rStyle w:val="Hipervnculo"/>
                    <w:rFonts w:cs="Arial"/>
                    <w:noProof/>
                    <w:snapToGrid w:val="0"/>
                    <w:w w:val="0"/>
                  </w:rPr>
                  <w:t>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DEFINICIÓN DEL ÁREA DE INFLUENCIA</w:t>
                </w:r>
                <w:r w:rsidR="003E6631">
                  <w:rPr>
                    <w:noProof/>
                    <w:webHidden/>
                  </w:rPr>
                  <w:tab/>
                </w:r>
                <w:r w:rsidR="003E6631">
                  <w:rPr>
                    <w:noProof/>
                    <w:webHidden/>
                  </w:rPr>
                  <w:fldChar w:fldCharType="begin"/>
                </w:r>
                <w:r w:rsidR="003E6631">
                  <w:rPr>
                    <w:noProof/>
                    <w:webHidden/>
                  </w:rPr>
                  <w:instrText xml:space="preserve"> PAGEREF _Toc418100944 \h </w:instrText>
                </w:r>
                <w:r w:rsidR="003E6631">
                  <w:rPr>
                    <w:noProof/>
                    <w:webHidden/>
                  </w:rPr>
                </w:r>
                <w:r w:rsidR="003E6631">
                  <w:rPr>
                    <w:noProof/>
                    <w:webHidden/>
                  </w:rPr>
                  <w:fldChar w:fldCharType="separate"/>
                </w:r>
                <w:r w:rsidR="003E6631">
                  <w:rPr>
                    <w:noProof/>
                    <w:webHidden/>
                  </w:rPr>
                  <w:t>43</w:t>
                </w:r>
                <w:r w:rsidR="003E6631">
                  <w:rPr>
                    <w:noProof/>
                    <w:webHidden/>
                  </w:rPr>
                  <w:fldChar w:fldCharType="end"/>
                </w:r>
              </w:hyperlink>
            </w:p>
            <w:p w14:paraId="0B536DC6"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45" w:history="1">
                <w:r w:rsidR="003E6631" w:rsidRPr="00537DC6">
                  <w:rPr>
                    <w:rStyle w:val="Hipervnculo"/>
                    <w:rFonts w:cs="Arial"/>
                    <w:noProof/>
                    <w:snapToGrid w:val="0"/>
                    <w:w w:val="0"/>
                    <w:lang w:val="es-CO" w:eastAsia="en-US"/>
                  </w:rPr>
                  <w:t>1.2.1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Fase</w:t>
                </w:r>
                <w:r w:rsidR="003E6631" w:rsidRPr="00537DC6">
                  <w:rPr>
                    <w:rStyle w:val="Hipervnculo"/>
                    <w:noProof/>
                    <w:lang w:val="es-CO" w:eastAsia="en-US"/>
                  </w:rPr>
                  <w:t xml:space="preserve"> previa</w:t>
                </w:r>
                <w:r w:rsidR="003E6631">
                  <w:rPr>
                    <w:noProof/>
                    <w:webHidden/>
                  </w:rPr>
                  <w:tab/>
                </w:r>
                <w:r w:rsidR="003E6631">
                  <w:rPr>
                    <w:noProof/>
                    <w:webHidden/>
                  </w:rPr>
                  <w:fldChar w:fldCharType="begin"/>
                </w:r>
                <w:r w:rsidR="003E6631">
                  <w:rPr>
                    <w:noProof/>
                    <w:webHidden/>
                  </w:rPr>
                  <w:instrText xml:space="preserve"> PAGEREF _Toc418100945 \h </w:instrText>
                </w:r>
                <w:r w:rsidR="003E6631">
                  <w:rPr>
                    <w:noProof/>
                    <w:webHidden/>
                  </w:rPr>
                </w:r>
                <w:r w:rsidR="003E6631">
                  <w:rPr>
                    <w:noProof/>
                    <w:webHidden/>
                  </w:rPr>
                  <w:fldChar w:fldCharType="separate"/>
                </w:r>
                <w:r w:rsidR="003E6631">
                  <w:rPr>
                    <w:noProof/>
                    <w:webHidden/>
                  </w:rPr>
                  <w:t>43</w:t>
                </w:r>
                <w:r w:rsidR="003E6631">
                  <w:rPr>
                    <w:noProof/>
                    <w:webHidden/>
                  </w:rPr>
                  <w:fldChar w:fldCharType="end"/>
                </w:r>
              </w:hyperlink>
            </w:p>
            <w:p w14:paraId="1AA70811"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46" w:history="1">
                <w:r w:rsidR="003E6631" w:rsidRPr="00537DC6">
                  <w:rPr>
                    <w:rStyle w:val="Hipervnculo"/>
                    <w:rFonts w:cs="Arial"/>
                    <w:noProof/>
                    <w:snapToGrid w:val="0"/>
                    <w:w w:val="0"/>
                    <w:lang w:val="es-CO" w:eastAsia="en-US"/>
                  </w:rPr>
                  <w:t>1.2.2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CO" w:eastAsia="en-US"/>
                  </w:rPr>
                  <w:t xml:space="preserve">Fase de </w:t>
                </w:r>
                <w:r w:rsidR="003E6631" w:rsidRPr="00537DC6">
                  <w:rPr>
                    <w:rStyle w:val="Hipervnculo"/>
                    <w:noProof/>
                  </w:rPr>
                  <w:t>análisis</w:t>
                </w:r>
                <w:r w:rsidR="003E6631">
                  <w:rPr>
                    <w:noProof/>
                    <w:webHidden/>
                  </w:rPr>
                  <w:tab/>
                </w:r>
                <w:r w:rsidR="003E6631">
                  <w:rPr>
                    <w:noProof/>
                    <w:webHidden/>
                  </w:rPr>
                  <w:fldChar w:fldCharType="begin"/>
                </w:r>
                <w:r w:rsidR="003E6631">
                  <w:rPr>
                    <w:noProof/>
                    <w:webHidden/>
                  </w:rPr>
                  <w:instrText xml:space="preserve"> PAGEREF _Toc418100946 \h </w:instrText>
                </w:r>
                <w:r w:rsidR="003E6631">
                  <w:rPr>
                    <w:noProof/>
                    <w:webHidden/>
                  </w:rPr>
                </w:r>
                <w:r w:rsidR="003E6631">
                  <w:rPr>
                    <w:noProof/>
                    <w:webHidden/>
                  </w:rPr>
                  <w:fldChar w:fldCharType="separate"/>
                </w:r>
                <w:r w:rsidR="003E6631">
                  <w:rPr>
                    <w:noProof/>
                    <w:webHidden/>
                  </w:rPr>
                  <w:t>43</w:t>
                </w:r>
                <w:r w:rsidR="003E6631">
                  <w:rPr>
                    <w:noProof/>
                    <w:webHidden/>
                  </w:rPr>
                  <w:fldChar w:fldCharType="end"/>
                </w:r>
              </w:hyperlink>
            </w:p>
            <w:p w14:paraId="14ED446D"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47"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CARACTERIZACIÓN DEL ÁREA DE INFLUENCIA</w:t>
                </w:r>
                <w:r w:rsidR="003E6631">
                  <w:rPr>
                    <w:noProof/>
                    <w:webHidden/>
                  </w:rPr>
                  <w:tab/>
                </w:r>
                <w:r w:rsidR="003E6631">
                  <w:rPr>
                    <w:noProof/>
                    <w:webHidden/>
                  </w:rPr>
                  <w:fldChar w:fldCharType="begin"/>
                </w:r>
                <w:r w:rsidR="003E6631">
                  <w:rPr>
                    <w:noProof/>
                    <w:webHidden/>
                  </w:rPr>
                  <w:instrText xml:space="preserve"> PAGEREF _Toc418100947 \h </w:instrText>
                </w:r>
                <w:r w:rsidR="003E6631">
                  <w:rPr>
                    <w:noProof/>
                    <w:webHidden/>
                  </w:rPr>
                </w:r>
                <w:r w:rsidR="003E6631">
                  <w:rPr>
                    <w:noProof/>
                    <w:webHidden/>
                  </w:rPr>
                  <w:fldChar w:fldCharType="separate"/>
                </w:r>
                <w:r w:rsidR="003E6631">
                  <w:rPr>
                    <w:noProof/>
                    <w:webHidden/>
                  </w:rPr>
                  <w:t>46</w:t>
                </w:r>
                <w:r w:rsidR="003E6631">
                  <w:rPr>
                    <w:noProof/>
                    <w:webHidden/>
                  </w:rPr>
                  <w:fldChar w:fldCharType="end"/>
                </w:r>
              </w:hyperlink>
            </w:p>
            <w:p w14:paraId="6D66D1AD"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48" w:history="1">
                <w:r w:rsidR="003E6631" w:rsidRPr="00537DC6">
                  <w:rPr>
                    <w:rStyle w:val="Hipervnculo"/>
                    <w:rFonts w:cs="Arial"/>
                    <w:noProof/>
                    <w:snapToGrid w:val="0"/>
                    <w:w w:val="0"/>
                    <w:lang w:val="es-ES_tradnl"/>
                  </w:rPr>
                  <w:t>2.1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ABIÓTICO</w:t>
                </w:r>
                <w:r w:rsidR="003E6631">
                  <w:rPr>
                    <w:noProof/>
                    <w:webHidden/>
                  </w:rPr>
                  <w:tab/>
                </w:r>
                <w:r w:rsidR="003E6631">
                  <w:rPr>
                    <w:noProof/>
                    <w:webHidden/>
                  </w:rPr>
                  <w:fldChar w:fldCharType="begin"/>
                </w:r>
                <w:r w:rsidR="003E6631">
                  <w:rPr>
                    <w:noProof/>
                    <w:webHidden/>
                  </w:rPr>
                  <w:instrText xml:space="preserve"> PAGEREF _Toc418100948 \h </w:instrText>
                </w:r>
                <w:r w:rsidR="003E6631">
                  <w:rPr>
                    <w:noProof/>
                    <w:webHidden/>
                  </w:rPr>
                </w:r>
                <w:r w:rsidR="003E6631">
                  <w:rPr>
                    <w:noProof/>
                    <w:webHidden/>
                  </w:rPr>
                  <w:fldChar w:fldCharType="separate"/>
                </w:r>
                <w:r w:rsidR="003E6631">
                  <w:rPr>
                    <w:noProof/>
                    <w:webHidden/>
                  </w:rPr>
                  <w:t>47</w:t>
                </w:r>
                <w:r w:rsidR="003E6631">
                  <w:rPr>
                    <w:noProof/>
                    <w:webHidden/>
                  </w:rPr>
                  <w:fldChar w:fldCharType="end"/>
                </w:r>
              </w:hyperlink>
            </w:p>
            <w:p w14:paraId="1C86D003"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49" w:history="1">
                <w:r w:rsidR="003E6631" w:rsidRPr="00537DC6">
                  <w:rPr>
                    <w:rStyle w:val="Hipervnculo"/>
                    <w:rFonts w:cs="Arial"/>
                    <w:noProof/>
                    <w:snapToGrid w:val="0"/>
                    <w:w w:val="0"/>
                  </w:rPr>
                  <w:t>2.1.1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Geología</w:t>
                </w:r>
                <w:r w:rsidR="003E6631">
                  <w:rPr>
                    <w:noProof/>
                    <w:webHidden/>
                  </w:rPr>
                  <w:tab/>
                </w:r>
                <w:r w:rsidR="003E6631">
                  <w:rPr>
                    <w:noProof/>
                    <w:webHidden/>
                  </w:rPr>
                  <w:fldChar w:fldCharType="begin"/>
                </w:r>
                <w:r w:rsidR="003E6631">
                  <w:rPr>
                    <w:noProof/>
                    <w:webHidden/>
                  </w:rPr>
                  <w:instrText xml:space="preserve"> PAGEREF _Toc418100949 \h </w:instrText>
                </w:r>
                <w:r w:rsidR="003E6631">
                  <w:rPr>
                    <w:noProof/>
                    <w:webHidden/>
                  </w:rPr>
                </w:r>
                <w:r w:rsidR="003E6631">
                  <w:rPr>
                    <w:noProof/>
                    <w:webHidden/>
                  </w:rPr>
                  <w:fldChar w:fldCharType="separate"/>
                </w:r>
                <w:r w:rsidR="003E6631">
                  <w:rPr>
                    <w:noProof/>
                    <w:webHidden/>
                  </w:rPr>
                  <w:t>47</w:t>
                </w:r>
                <w:r w:rsidR="003E6631">
                  <w:rPr>
                    <w:noProof/>
                    <w:webHidden/>
                  </w:rPr>
                  <w:fldChar w:fldCharType="end"/>
                </w:r>
              </w:hyperlink>
            </w:p>
            <w:p w14:paraId="7AE6C7CC"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0" w:history="1">
                <w:r w:rsidR="003E6631" w:rsidRPr="00537DC6">
                  <w:rPr>
                    <w:rStyle w:val="Hipervnculo"/>
                    <w:rFonts w:cs="Arial"/>
                    <w:noProof/>
                    <w:snapToGrid w:val="0"/>
                    <w:w w:val="0"/>
                  </w:rPr>
                  <w:t>2.1.2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Geomorfología</w:t>
                </w:r>
                <w:r w:rsidR="003E6631">
                  <w:rPr>
                    <w:noProof/>
                    <w:webHidden/>
                  </w:rPr>
                  <w:tab/>
                </w:r>
                <w:r w:rsidR="003E6631">
                  <w:rPr>
                    <w:noProof/>
                    <w:webHidden/>
                  </w:rPr>
                  <w:fldChar w:fldCharType="begin"/>
                </w:r>
                <w:r w:rsidR="003E6631">
                  <w:rPr>
                    <w:noProof/>
                    <w:webHidden/>
                  </w:rPr>
                  <w:instrText xml:space="preserve"> PAGEREF _Toc418100950 \h </w:instrText>
                </w:r>
                <w:r w:rsidR="003E6631">
                  <w:rPr>
                    <w:noProof/>
                    <w:webHidden/>
                  </w:rPr>
                </w:r>
                <w:r w:rsidR="003E6631">
                  <w:rPr>
                    <w:noProof/>
                    <w:webHidden/>
                  </w:rPr>
                  <w:fldChar w:fldCharType="separate"/>
                </w:r>
                <w:r w:rsidR="003E6631">
                  <w:rPr>
                    <w:noProof/>
                    <w:webHidden/>
                  </w:rPr>
                  <w:t>47</w:t>
                </w:r>
                <w:r w:rsidR="003E6631">
                  <w:rPr>
                    <w:noProof/>
                    <w:webHidden/>
                  </w:rPr>
                  <w:fldChar w:fldCharType="end"/>
                </w:r>
              </w:hyperlink>
            </w:p>
            <w:p w14:paraId="028BCC9B"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1" w:history="1">
                <w:r w:rsidR="003E6631" w:rsidRPr="00537DC6">
                  <w:rPr>
                    <w:rStyle w:val="Hipervnculo"/>
                    <w:rFonts w:cs="Arial"/>
                    <w:noProof/>
                    <w:snapToGrid w:val="0"/>
                    <w:w w:val="0"/>
                  </w:rPr>
                  <w:t>2.1.3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Paisaje</w:t>
                </w:r>
                <w:r w:rsidR="003E6631">
                  <w:rPr>
                    <w:noProof/>
                    <w:webHidden/>
                  </w:rPr>
                  <w:tab/>
                </w:r>
                <w:r w:rsidR="003E6631">
                  <w:rPr>
                    <w:noProof/>
                    <w:webHidden/>
                  </w:rPr>
                  <w:fldChar w:fldCharType="begin"/>
                </w:r>
                <w:r w:rsidR="003E6631">
                  <w:rPr>
                    <w:noProof/>
                    <w:webHidden/>
                  </w:rPr>
                  <w:instrText xml:space="preserve"> PAGEREF _Toc418100951 \h </w:instrText>
                </w:r>
                <w:r w:rsidR="003E6631">
                  <w:rPr>
                    <w:noProof/>
                    <w:webHidden/>
                  </w:rPr>
                </w:r>
                <w:r w:rsidR="003E6631">
                  <w:rPr>
                    <w:noProof/>
                    <w:webHidden/>
                  </w:rPr>
                  <w:fldChar w:fldCharType="separate"/>
                </w:r>
                <w:r w:rsidR="003E6631">
                  <w:rPr>
                    <w:noProof/>
                    <w:webHidden/>
                  </w:rPr>
                  <w:t>48</w:t>
                </w:r>
                <w:r w:rsidR="003E6631">
                  <w:rPr>
                    <w:noProof/>
                    <w:webHidden/>
                  </w:rPr>
                  <w:fldChar w:fldCharType="end"/>
                </w:r>
              </w:hyperlink>
            </w:p>
            <w:p w14:paraId="48351493"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2" w:history="1">
                <w:r w:rsidR="003E6631" w:rsidRPr="00537DC6">
                  <w:rPr>
                    <w:rStyle w:val="Hipervnculo"/>
                    <w:rFonts w:cs="Arial"/>
                    <w:noProof/>
                    <w:snapToGrid w:val="0"/>
                    <w:w w:val="0"/>
                  </w:rPr>
                  <w:t>2.1.4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Suelos y uso de la tierra</w:t>
                </w:r>
                <w:r w:rsidR="003E6631">
                  <w:rPr>
                    <w:noProof/>
                    <w:webHidden/>
                  </w:rPr>
                  <w:tab/>
                </w:r>
                <w:r w:rsidR="003E6631">
                  <w:rPr>
                    <w:noProof/>
                    <w:webHidden/>
                  </w:rPr>
                  <w:fldChar w:fldCharType="begin"/>
                </w:r>
                <w:r w:rsidR="003E6631">
                  <w:rPr>
                    <w:noProof/>
                    <w:webHidden/>
                  </w:rPr>
                  <w:instrText xml:space="preserve"> PAGEREF _Toc418100952 \h </w:instrText>
                </w:r>
                <w:r w:rsidR="003E6631">
                  <w:rPr>
                    <w:noProof/>
                    <w:webHidden/>
                  </w:rPr>
                </w:r>
                <w:r w:rsidR="003E6631">
                  <w:rPr>
                    <w:noProof/>
                    <w:webHidden/>
                  </w:rPr>
                  <w:fldChar w:fldCharType="separate"/>
                </w:r>
                <w:r w:rsidR="003E6631">
                  <w:rPr>
                    <w:noProof/>
                    <w:webHidden/>
                  </w:rPr>
                  <w:t>48</w:t>
                </w:r>
                <w:r w:rsidR="003E6631">
                  <w:rPr>
                    <w:noProof/>
                    <w:webHidden/>
                  </w:rPr>
                  <w:fldChar w:fldCharType="end"/>
                </w:r>
              </w:hyperlink>
            </w:p>
            <w:p w14:paraId="3763231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3" w:history="1">
                <w:r w:rsidR="003E6631" w:rsidRPr="00537DC6">
                  <w:rPr>
                    <w:rStyle w:val="Hipervnculo"/>
                    <w:rFonts w:cs="Arial"/>
                    <w:noProof/>
                    <w:snapToGrid w:val="0"/>
                    <w:w w:val="0"/>
                  </w:rPr>
                  <w:t>2.1.5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Hidrología</w:t>
                </w:r>
                <w:r w:rsidR="003E6631">
                  <w:rPr>
                    <w:noProof/>
                    <w:webHidden/>
                  </w:rPr>
                  <w:tab/>
                </w:r>
                <w:r w:rsidR="003E6631">
                  <w:rPr>
                    <w:noProof/>
                    <w:webHidden/>
                  </w:rPr>
                  <w:fldChar w:fldCharType="begin"/>
                </w:r>
                <w:r w:rsidR="003E6631">
                  <w:rPr>
                    <w:noProof/>
                    <w:webHidden/>
                  </w:rPr>
                  <w:instrText xml:space="preserve"> PAGEREF _Toc418100953 \h </w:instrText>
                </w:r>
                <w:r w:rsidR="003E6631">
                  <w:rPr>
                    <w:noProof/>
                    <w:webHidden/>
                  </w:rPr>
                </w:r>
                <w:r w:rsidR="003E6631">
                  <w:rPr>
                    <w:noProof/>
                    <w:webHidden/>
                  </w:rPr>
                  <w:fldChar w:fldCharType="separate"/>
                </w:r>
                <w:r w:rsidR="003E6631">
                  <w:rPr>
                    <w:noProof/>
                    <w:webHidden/>
                  </w:rPr>
                  <w:t>49</w:t>
                </w:r>
                <w:r w:rsidR="003E6631">
                  <w:rPr>
                    <w:noProof/>
                    <w:webHidden/>
                  </w:rPr>
                  <w:fldChar w:fldCharType="end"/>
                </w:r>
              </w:hyperlink>
            </w:p>
            <w:p w14:paraId="714547F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4" w:history="1">
                <w:r w:rsidR="003E6631" w:rsidRPr="00537DC6">
                  <w:rPr>
                    <w:rStyle w:val="Hipervnculo"/>
                    <w:rFonts w:cs="Arial"/>
                    <w:noProof/>
                    <w:snapToGrid w:val="0"/>
                    <w:w w:val="0"/>
                  </w:rPr>
                  <w:t>2.1.6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Hidrogeología</w:t>
                </w:r>
                <w:r w:rsidR="003E6631">
                  <w:rPr>
                    <w:noProof/>
                    <w:webHidden/>
                  </w:rPr>
                  <w:tab/>
                </w:r>
                <w:r w:rsidR="003E6631">
                  <w:rPr>
                    <w:noProof/>
                    <w:webHidden/>
                  </w:rPr>
                  <w:fldChar w:fldCharType="begin"/>
                </w:r>
                <w:r w:rsidR="003E6631">
                  <w:rPr>
                    <w:noProof/>
                    <w:webHidden/>
                  </w:rPr>
                  <w:instrText xml:space="preserve"> PAGEREF _Toc418100954 \h </w:instrText>
                </w:r>
                <w:r w:rsidR="003E6631">
                  <w:rPr>
                    <w:noProof/>
                    <w:webHidden/>
                  </w:rPr>
                </w:r>
                <w:r w:rsidR="003E6631">
                  <w:rPr>
                    <w:noProof/>
                    <w:webHidden/>
                  </w:rPr>
                  <w:fldChar w:fldCharType="separate"/>
                </w:r>
                <w:r w:rsidR="003E6631">
                  <w:rPr>
                    <w:noProof/>
                    <w:webHidden/>
                  </w:rPr>
                  <w:t>52</w:t>
                </w:r>
                <w:r w:rsidR="003E6631">
                  <w:rPr>
                    <w:noProof/>
                    <w:webHidden/>
                  </w:rPr>
                  <w:fldChar w:fldCharType="end"/>
                </w:r>
              </w:hyperlink>
            </w:p>
            <w:p w14:paraId="09E60A06"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5" w:history="1">
                <w:r w:rsidR="003E6631" w:rsidRPr="00537DC6">
                  <w:rPr>
                    <w:rStyle w:val="Hipervnculo"/>
                    <w:rFonts w:cs="Arial"/>
                    <w:noProof/>
                    <w:snapToGrid w:val="0"/>
                    <w:w w:val="0"/>
                  </w:rPr>
                  <w:t>2.1.7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Oceanografía</w:t>
                </w:r>
                <w:r w:rsidR="003E6631">
                  <w:rPr>
                    <w:noProof/>
                    <w:webHidden/>
                  </w:rPr>
                  <w:tab/>
                </w:r>
                <w:r w:rsidR="003E6631">
                  <w:rPr>
                    <w:noProof/>
                    <w:webHidden/>
                  </w:rPr>
                  <w:fldChar w:fldCharType="begin"/>
                </w:r>
                <w:r w:rsidR="003E6631">
                  <w:rPr>
                    <w:noProof/>
                    <w:webHidden/>
                  </w:rPr>
                  <w:instrText xml:space="preserve"> PAGEREF _Toc418100955 \h </w:instrText>
                </w:r>
                <w:r w:rsidR="003E6631">
                  <w:rPr>
                    <w:noProof/>
                    <w:webHidden/>
                  </w:rPr>
                </w:r>
                <w:r w:rsidR="003E6631">
                  <w:rPr>
                    <w:noProof/>
                    <w:webHidden/>
                  </w:rPr>
                  <w:fldChar w:fldCharType="separate"/>
                </w:r>
                <w:r w:rsidR="003E6631">
                  <w:rPr>
                    <w:noProof/>
                    <w:webHidden/>
                  </w:rPr>
                  <w:t>54</w:t>
                </w:r>
                <w:r w:rsidR="003E6631">
                  <w:rPr>
                    <w:noProof/>
                    <w:webHidden/>
                  </w:rPr>
                  <w:fldChar w:fldCharType="end"/>
                </w:r>
              </w:hyperlink>
            </w:p>
            <w:p w14:paraId="591B4C70"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6" w:history="1">
                <w:r w:rsidR="003E6631" w:rsidRPr="00537DC6">
                  <w:rPr>
                    <w:rStyle w:val="Hipervnculo"/>
                    <w:rFonts w:cs="Arial"/>
                    <w:noProof/>
                    <w:snapToGrid w:val="0"/>
                    <w:w w:val="0"/>
                  </w:rPr>
                  <w:t>2.1.8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Geotecnia</w:t>
                </w:r>
                <w:r w:rsidR="003E6631">
                  <w:rPr>
                    <w:noProof/>
                    <w:webHidden/>
                  </w:rPr>
                  <w:tab/>
                </w:r>
                <w:r w:rsidR="003E6631">
                  <w:rPr>
                    <w:noProof/>
                    <w:webHidden/>
                  </w:rPr>
                  <w:fldChar w:fldCharType="begin"/>
                </w:r>
                <w:r w:rsidR="003E6631">
                  <w:rPr>
                    <w:noProof/>
                    <w:webHidden/>
                  </w:rPr>
                  <w:instrText xml:space="preserve"> PAGEREF _Toc418100956 \h </w:instrText>
                </w:r>
                <w:r w:rsidR="003E6631">
                  <w:rPr>
                    <w:noProof/>
                    <w:webHidden/>
                  </w:rPr>
                </w:r>
                <w:r w:rsidR="003E6631">
                  <w:rPr>
                    <w:noProof/>
                    <w:webHidden/>
                  </w:rPr>
                  <w:fldChar w:fldCharType="separate"/>
                </w:r>
                <w:r w:rsidR="003E6631">
                  <w:rPr>
                    <w:noProof/>
                    <w:webHidden/>
                  </w:rPr>
                  <w:t>55</w:t>
                </w:r>
                <w:r w:rsidR="003E6631">
                  <w:rPr>
                    <w:noProof/>
                    <w:webHidden/>
                  </w:rPr>
                  <w:fldChar w:fldCharType="end"/>
                </w:r>
              </w:hyperlink>
            </w:p>
            <w:p w14:paraId="075050BD"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7" w:history="1">
                <w:r w:rsidR="003E6631" w:rsidRPr="00537DC6">
                  <w:rPr>
                    <w:rStyle w:val="Hipervnculo"/>
                    <w:rFonts w:cs="Arial"/>
                    <w:noProof/>
                    <w:snapToGrid w:val="0"/>
                    <w:w w:val="0"/>
                  </w:rPr>
                  <w:t>2.1.9</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Atmósfera</w:t>
                </w:r>
                <w:r w:rsidR="003E6631">
                  <w:rPr>
                    <w:noProof/>
                    <w:webHidden/>
                  </w:rPr>
                  <w:tab/>
                </w:r>
                <w:r w:rsidR="003E6631">
                  <w:rPr>
                    <w:noProof/>
                    <w:webHidden/>
                  </w:rPr>
                  <w:fldChar w:fldCharType="begin"/>
                </w:r>
                <w:r w:rsidR="003E6631">
                  <w:rPr>
                    <w:noProof/>
                    <w:webHidden/>
                  </w:rPr>
                  <w:instrText xml:space="preserve"> PAGEREF _Toc418100957 \h </w:instrText>
                </w:r>
                <w:r w:rsidR="003E6631">
                  <w:rPr>
                    <w:noProof/>
                    <w:webHidden/>
                  </w:rPr>
                </w:r>
                <w:r w:rsidR="003E6631">
                  <w:rPr>
                    <w:noProof/>
                    <w:webHidden/>
                  </w:rPr>
                  <w:fldChar w:fldCharType="separate"/>
                </w:r>
                <w:r w:rsidR="003E6631">
                  <w:rPr>
                    <w:noProof/>
                    <w:webHidden/>
                  </w:rPr>
                  <w:t>56</w:t>
                </w:r>
                <w:r w:rsidR="003E6631">
                  <w:rPr>
                    <w:noProof/>
                    <w:webHidden/>
                  </w:rPr>
                  <w:fldChar w:fldCharType="end"/>
                </w:r>
              </w:hyperlink>
            </w:p>
            <w:p w14:paraId="2F36134A"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58" w:history="1">
                <w:r w:rsidR="003E6631" w:rsidRPr="00537DC6">
                  <w:rPr>
                    <w:rStyle w:val="Hipervnculo"/>
                    <w:rFonts w:cs="Arial"/>
                    <w:noProof/>
                    <w:snapToGrid w:val="0"/>
                    <w:w w:val="0"/>
                    <w:lang w:val="es-ES_tradnl"/>
                  </w:rPr>
                  <w:t>2.2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BIÓTICO</w:t>
                </w:r>
                <w:r w:rsidR="003E6631">
                  <w:rPr>
                    <w:noProof/>
                    <w:webHidden/>
                  </w:rPr>
                  <w:tab/>
                </w:r>
                <w:r w:rsidR="003E6631">
                  <w:rPr>
                    <w:noProof/>
                    <w:webHidden/>
                  </w:rPr>
                  <w:fldChar w:fldCharType="begin"/>
                </w:r>
                <w:r w:rsidR="003E6631">
                  <w:rPr>
                    <w:noProof/>
                    <w:webHidden/>
                  </w:rPr>
                  <w:instrText xml:space="preserve"> PAGEREF _Toc418100958 \h </w:instrText>
                </w:r>
                <w:r w:rsidR="003E6631">
                  <w:rPr>
                    <w:noProof/>
                    <w:webHidden/>
                  </w:rPr>
                </w:r>
                <w:r w:rsidR="003E6631">
                  <w:rPr>
                    <w:noProof/>
                    <w:webHidden/>
                  </w:rPr>
                  <w:fldChar w:fldCharType="separate"/>
                </w:r>
                <w:r w:rsidR="003E6631">
                  <w:rPr>
                    <w:noProof/>
                    <w:webHidden/>
                  </w:rPr>
                  <w:t>59</w:t>
                </w:r>
                <w:r w:rsidR="003E6631">
                  <w:rPr>
                    <w:noProof/>
                    <w:webHidden/>
                  </w:rPr>
                  <w:fldChar w:fldCharType="end"/>
                </w:r>
              </w:hyperlink>
            </w:p>
            <w:p w14:paraId="488ED34D" w14:textId="77777777" w:rsidR="003E6631" w:rsidRDefault="00B62CE4">
              <w:pPr>
                <w:pStyle w:val="TDC3"/>
                <w:tabs>
                  <w:tab w:val="right" w:leader="dot" w:pos="8828"/>
                </w:tabs>
                <w:rPr>
                  <w:rFonts w:asciiTheme="minorHAnsi" w:eastAsiaTheme="minorEastAsia" w:hAnsiTheme="minorHAnsi" w:cstheme="minorBidi"/>
                  <w:noProof/>
                  <w:sz w:val="22"/>
                  <w:szCs w:val="22"/>
                  <w:lang w:val="es-CO" w:eastAsia="es-CO"/>
                </w:rPr>
              </w:pPr>
              <w:hyperlink w:anchor="_Toc418100959" w:history="1">
                <w:r w:rsidR="003E6631" w:rsidRPr="00537DC6">
                  <w:rPr>
                    <w:rStyle w:val="Hipervnculo"/>
                    <w:rFonts w:cs="Arial"/>
                    <w:noProof/>
                    <w:lang w:val="es-CO"/>
                  </w:rPr>
                  <w:t>Ecosistemas</w:t>
                </w:r>
                <w:r w:rsidR="003E6631">
                  <w:rPr>
                    <w:noProof/>
                    <w:webHidden/>
                  </w:rPr>
                  <w:tab/>
                </w:r>
                <w:r w:rsidR="003E6631">
                  <w:rPr>
                    <w:noProof/>
                    <w:webHidden/>
                  </w:rPr>
                  <w:fldChar w:fldCharType="begin"/>
                </w:r>
                <w:r w:rsidR="003E6631">
                  <w:rPr>
                    <w:noProof/>
                    <w:webHidden/>
                  </w:rPr>
                  <w:instrText xml:space="preserve"> PAGEREF _Toc418100959 \h </w:instrText>
                </w:r>
                <w:r w:rsidR="003E6631">
                  <w:rPr>
                    <w:noProof/>
                    <w:webHidden/>
                  </w:rPr>
                </w:r>
                <w:r w:rsidR="003E6631">
                  <w:rPr>
                    <w:noProof/>
                    <w:webHidden/>
                  </w:rPr>
                  <w:fldChar w:fldCharType="separate"/>
                </w:r>
                <w:r w:rsidR="003E6631">
                  <w:rPr>
                    <w:noProof/>
                    <w:webHidden/>
                  </w:rPr>
                  <w:t>60</w:t>
                </w:r>
                <w:r w:rsidR="003E6631">
                  <w:rPr>
                    <w:noProof/>
                    <w:webHidden/>
                  </w:rPr>
                  <w:fldChar w:fldCharType="end"/>
                </w:r>
              </w:hyperlink>
            </w:p>
            <w:p w14:paraId="2A4D0D83"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0" w:history="1">
                <w:r w:rsidR="003E6631" w:rsidRPr="00537DC6">
                  <w:rPr>
                    <w:rStyle w:val="Hipervnculo"/>
                    <w:rFonts w:cs="Arial"/>
                    <w:noProof/>
                    <w:snapToGrid w:val="0"/>
                    <w:w w:val="0"/>
                  </w:rPr>
                  <w:t>2.2.1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terrestres</w:t>
                </w:r>
                <w:r w:rsidR="003E6631">
                  <w:rPr>
                    <w:noProof/>
                    <w:webHidden/>
                  </w:rPr>
                  <w:tab/>
                </w:r>
                <w:r w:rsidR="003E6631">
                  <w:rPr>
                    <w:noProof/>
                    <w:webHidden/>
                  </w:rPr>
                  <w:fldChar w:fldCharType="begin"/>
                </w:r>
                <w:r w:rsidR="003E6631">
                  <w:rPr>
                    <w:noProof/>
                    <w:webHidden/>
                  </w:rPr>
                  <w:instrText xml:space="preserve"> PAGEREF _Toc418100960 \h </w:instrText>
                </w:r>
                <w:r w:rsidR="003E6631">
                  <w:rPr>
                    <w:noProof/>
                    <w:webHidden/>
                  </w:rPr>
                </w:r>
                <w:r w:rsidR="003E6631">
                  <w:rPr>
                    <w:noProof/>
                    <w:webHidden/>
                  </w:rPr>
                  <w:fldChar w:fldCharType="separate"/>
                </w:r>
                <w:r w:rsidR="003E6631">
                  <w:rPr>
                    <w:noProof/>
                    <w:webHidden/>
                  </w:rPr>
                  <w:t>60</w:t>
                </w:r>
                <w:r w:rsidR="003E6631">
                  <w:rPr>
                    <w:noProof/>
                    <w:webHidden/>
                  </w:rPr>
                  <w:fldChar w:fldCharType="end"/>
                </w:r>
              </w:hyperlink>
            </w:p>
            <w:p w14:paraId="690C1A94"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1" w:history="1">
                <w:r w:rsidR="003E6631" w:rsidRPr="00537DC6">
                  <w:rPr>
                    <w:rStyle w:val="Hipervnculo"/>
                    <w:rFonts w:cs="Arial"/>
                    <w:noProof/>
                    <w:snapToGrid w:val="0"/>
                    <w:w w:val="0"/>
                  </w:rPr>
                  <w:t>2.2.2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acuáticos continentales y marino - costeros</w:t>
                </w:r>
                <w:r w:rsidR="003E6631">
                  <w:rPr>
                    <w:noProof/>
                    <w:webHidden/>
                  </w:rPr>
                  <w:tab/>
                </w:r>
                <w:r w:rsidR="003E6631">
                  <w:rPr>
                    <w:noProof/>
                    <w:webHidden/>
                  </w:rPr>
                  <w:fldChar w:fldCharType="begin"/>
                </w:r>
                <w:r w:rsidR="003E6631">
                  <w:rPr>
                    <w:noProof/>
                    <w:webHidden/>
                  </w:rPr>
                  <w:instrText xml:space="preserve"> PAGEREF _Toc418100961 \h </w:instrText>
                </w:r>
                <w:r w:rsidR="003E6631">
                  <w:rPr>
                    <w:noProof/>
                    <w:webHidden/>
                  </w:rPr>
                </w:r>
                <w:r w:rsidR="003E6631">
                  <w:rPr>
                    <w:noProof/>
                    <w:webHidden/>
                  </w:rPr>
                  <w:fldChar w:fldCharType="separate"/>
                </w:r>
                <w:r w:rsidR="003E6631">
                  <w:rPr>
                    <w:noProof/>
                    <w:webHidden/>
                  </w:rPr>
                  <w:t>67</w:t>
                </w:r>
                <w:r w:rsidR="003E6631">
                  <w:rPr>
                    <w:noProof/>
                    <w:webHidden/>
                  </w:rPr>
                  <w:fldChar w:fldCharType="end"/>
                </w:r>
              </w:hyperlink>
            </w:p>
            <w:p w14:paraId="10647E41"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2" w:history="1">
                <w:r w:rsidR="003E6631" w:rsidRPr="00537DC6">
                  <w:rPr>
                    <w:rStyle w:val="Hipervnculo"/>
                    <w:rFonts w:cs="Arial"/>
                    <w:noProof/>
                    <w:snapToGrid w:val="0"/>
                    <w:w w:val="0"/>
                  </w:rPr>
                  <w:t>2.2.3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estratégicos, sensibles y/o áreas protegidas</w:t>
                </w:r>
                <w:r w:rsidR="003E6631">
                  <w:rPr>
                    <w:noProof/>
                    <w:webHidden/>
                  </w:rPr>
                  <w:tab/>
                </w:r>
                <w:r w:rsidR="003E6631">
                  <w:rPr>
                    <w:noProof/>
                    <w:webHidden/>
                  </w:rPr>
                  <w:fldChar w:fldCharType="begin"/>
                </w:r>
                <w:r w:rsidR="003E6631">
                  <w:rPr>
                    <w:noProof/>
                    <w:webHidden/>
                  </w:rPr>
                  <w:instrText xml:space="preserve"> PAGEREF _Toc418100962 \h </w:instrText>
                </w:r>
                <w:r w:rsidR="003E6631">
                  <w:rPr>
                    <w:noProof/>
                    <w:webHidden/>
                  </w:rPr>
                </w:r>
                <w:r w:rsidR="003E6631">
                  <w:rPr>
                    <w:noProof/>
                    <w:webHidden/>
                  </w:rPr>
                  <w:fldChar w:fldCharType="separate"/>
                </w:r>
                <w:r w:rsidR="003E6631">
                  <w:rPr>
                    <w:noProof/>
                    <w:webHidden/>
                  </w:rPr>
                  <w:t>72</w:t>
                </w:r>
                <w:r w:rsidR="003E6631">
                  <w:rPr>
                    <w:noProof/>
                    <w:webHidden/>
                  </w:rPr>
                  <w:fldChar w:fldCharType="end"/>
                </w:r>
              </w:hyperlink>
            </w:p>
            <w:p w14:paraId="7A4C38F6"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63" w:history="1">
                <w:r w:rsidR="003E6631" w:rsidRPr="00537DC6">
                  <w:rPr>
                    <w:rStyle w:val="Hipervnculo"/>
                    <w:rFonts w:cs="Arial"/>
                    <w:noProof/>
                    <w:snapToGrid w:val="0"/>
                    <w:w w:val="0"/>
                    <w:lang w:val="es-ES_tradnl"/>
                  </w:rPr>
                  <w:t>2.3</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MEDIO </w:t>
                </w:r>
                <w:r w:rsidR="003E6631" w:rsidRPr="00537DC6">
                  <w:rPr>
                    <w:rStyle w:val="Hipervnculo"/>
                    <w:noProof/>
                  </w:rPr>
                  <w:t>SOCIOECONÓMICO</w:t>
                </w:r>
                <w:r w:rsidR="003E6631">
                  <w:rPr>
                    <w:noProof/>
                    <w:webHidden/>
                  </w:rPr>
                  <w:tab/>
                </w:r>
                <w:r w:rsidR="003E6631">
                  <w:rPr>
                    <w:noProof/>
                    <w:webHidden/>
                  </w:rPr>
                  <w:fldChar w:fldCharType="begin"/>
                </w:r>
                <w:r w:rsidR="003E6631">
                  <w:rPr>
                    <w:noProof/>
                    <w:webHidden/>
                  </w:rPr>
                  <w:instrText xml:space="preserve"> PAGEREF _Toc418100963 \h </w:instrText>
                </w:r>
                <w:r w:rsidR="003E6631">
                  <w:rPr>
                    <w:noProof/>
                    <w:webHidden/>
                  </w:rPr>
                </w:r>
                <w:r w:rsidR="003E6631">
                  <w:rPr>
                    <w:noProof/>
                    <w:webHidden/>
                  </w:rPr>
                  <w:fldChar w:fldCharType="separate"/>
                </w:r>
                <w:r w:rsidR="003E6631">
                  <w:rPr>
                    <w:noProof/>
                    <w:webHidden/>
                  </w:rPr>
                  <w:t>73</w:t>
                </w:r>
                <w:r w:rsidR="003E6631">
                  <w:rPr>
                    <w:noProof/>
                    <w:webHidden/>
                  </w:rPr>
                  <w:fldChar w:fldCharType="end"/>
                </w:r>
              </w:hyperlink>
            </w:p>
            <w:p w14:paraId="59321BCB"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4" w:history="1">
                <w:r w:rsidR="003E6631" w:rsidRPr="00537DC6">
                  <w:rPr>
                    <w:rStyle w:val="Hipervnculo"/>
                    <w:rFonts w:cs="Arial"/>
                    <w:noProof/>
                    <w:snapToGrid w:val="0"/>
                    <w:w w:val="0"/>
                  </w:rPr>
                  <w:t>2.3.1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Participación y socialización con las comunidades</w:t>
                </w:r>
                <w:r w:rsidR="003E6631">
                  <w:rPr>
                    <w:noProof/>
                    <w:webHidden/>
                  </w:rPr>
                  <w:tab/>
                </w:r>
                <w:r w:rsidR="003E6631">
                  <w:rPr>
                    <w:noProof/>
                    <w:webHidden/>
                  </w:rPr>
                  <w:fldChar w:fldCharType="begin"/>
                </w:r>
                <w:r w:rsidR="003E6631">
                  <w:rPr>
                    <w:noProof/>
                    <w:webHidden/>
                  </w:rPr>
                  <w:instrText xml:space="preserve"> PAGEREF _Toc418100964 \h </w:instrText>
                </w:r>
                <w:r w:rsidR="003E6631">
                  <w:rPr>
                    <w:noProof/>
                    <w:webHidden/>
                  </w:rPr>
                </w:r>
                <w:r w:rsidR="003E6631">
                  <w:rPr>
                    <w:noProof/>
                    <w:webHidden/>
                  </w:rPr>
                  <w:fldChar w:fldCharType="separate"/>
                </w:r>
                <w:r w:rsidR="003E6631">
                  <w:rPr>
                    <w:noProof/>
                    <w:webHidden/>
                  </w:rPr>
                  <w:t>75</w:t>
                </w:r>
                <w:r w:rsidR="003E6631">
                  <w:rPr>
                    <w:noProof/>
                    <w:webHidden/>
                  </w:rPr>
                  <w:fldChar w:fldCharType="end"/>
                </w:r>
              </w:hyperlink>
            </w:p>
            <w:p w14:paraId="72612045"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5" w:history="1">
                <w:r w:rsidR="003E6631" w:rsidRPr="00537DC6">
                  <w:rPr>
                    <w:rStyle w:val="Hipervnculo"/>
                    <w:rFonts w:cs="Arial"/>
                    <w:noProof/>
                    <w:snapToGrid w:val="0"/>
                    <w:w w:val="0"/>
                  </w:rPr>
                  <w:t>2.3.2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demográfico</w:t>
                </w:r>
                <w:r w:rsidR="003E6631">
                  <w:rPr>
                    <w:noProof/>
                    <w:webHidden/>
                  </w:rPr>
                  <w:tab/>
                </w:r>
                <w:r w:rsidR="003E6631">
                  <w:rPr>
                    <w:noProof/>
                    <w:webHidden/>
                  </w:rPr>
                  <w:fldChar w:fldCharType="begin"/>
                </w:r>
                <w:r w:rsidR="003E6631">
                  <w:rPr>
                    <w:noProof/>
                    <w:webHidden/>
                  </w:rPr>
                  <w:instrText xml:space="preserve"> PAGEREF _Toc418100965 \h </w:instrText>
                </w:r>
                <w:r w:rsidR="003E6631">
                  <w:rPr>
                    <w:noProof/>
                    <w:webHidden/>
                  </w:rPr>
                </w:r>
                <w:r w:rsidR="003E6631">
                  <w:rPr>
                    <w:noProof/>
                    <w:webHidden/>
                  </w:rPr>
                  <w:fldChar w:fldCharType="separate"/>
                </w:r>
                <w:r w:rsidR="003E6631">
                  <w:rPr>
                    <w:noProof/>
                    <w:webHidden/>
                  </w:rPr>
                  <w:t>77</w:t>
                </w:r>
                <w:r w:rsidR="003E6631">
                  <w:rPr>
                    <w:noProof/>
                    <w:webHidden/>
                  </w:rPr>
                  <w:fldChar w:fldCharType="end"/>
                </w:r>
              </w:hyperlink>
            </w:p>
            <w:p w14:paraId="131FFBFE"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6" w:history="1">
                <w:r w:rsidR="003E6631" w:rsidRPr="00537DC6">
                  <w:rPr>
                    <w:rStyle w:val="Hipervnculo"/>
                    <w:rFonts w:cs="Arial"/>
                    <w:noProof/>
                    <w:snapToGrid w:val="0"/>
                    <w:w w:val="0"/>
                  </w:rPr>
                  <w:t>2.3.3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espacial</w:t>
                </w:r>
                <w:r w:rsidR="003E6631">
                  <w:rPr>
                    <w:noProof/>
                    <w:webHidden/>
                  </w:rPr>
                  <w:tab/>
                </w:r>
                <w:r w:rsidR="003E6631">
                  <w:rPr>
                    <w:noProof/>
                    <w:webHidden/>
                  </w:rPr>
                  <w:fldChar w:fldCharType="begin"/>
                </w:r>
                <w:r w:rsidR="003E6631">
                  <w:rPr>
                    <w:noProof/>
                    <w:webHidden/>
                  </w:rPr>
                  <w:instrText xml:space="preserve"> PAGEREF _Toc418100966 \h </w:instrText>
                </w:r>
                <w:r w:rsidR="003E6631">
                  <w:rPr>
                    <w:noProof/>
                    <w:webHidden/>
                  </w:rPr>
                </w:r>
                <w:r w:rsidR="003E6631">
                  <w:rPr>
                    <w:noProof/>
                    <w:webHidden/>
                  </w:rPr>
                  <w:fldChar w:fldCharType="separate"/>
                </w:r>
                <w:r w:rsidR="003E6631">
                  <w:rPr>
                    <w:noProof/>
                    <w:webHidden/>
                  </w:rPr>
                  <w:t>78</w:t>
                </w:r>
                <w:r w:rsidR="003E6631">
                  <w:rPr>
                    <w:noProof/>
                    <w:webHidden/>
                  </w:rPr>
                  <w:fldChar w:fldCharType="end"/>
                </w:r>
              </w:hyperlink>
            </w:p>
            <w:p w14:paraId="4D12FB97"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7" w:history="1">
                <w:r w:rsidR="003E6631" w:rsidRPr="00537DC6">
                  <w:rPr>
                    <w:rStyle w:val="Hipervnculo"/>
                    <w:rFonts w:cs="Arial"/>
                    <w:noProof/>
                    <w:snapToGrid w:val="0"/>
                    <w:w w:val="0"/>
                  </w:rPr>
                  <w:t>2.3.4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económico</w:t>
                </w:r>
                <w:r w:rsidR="003E6631">
                  <w:rPr>
                    <w:noProof/>
                    <w:webHidden/>
                  </w:rPr>
                  <w:tab/>
                </w:r>
                <w:r w:rsidR="003E6631">
                  <w:rPr>
                    <w:noProof/>
                    <w:webHidden/>
                  </w:rPr>
                  <w:fldChar w:fldCharType="begin"/>
                </w:r>
                <w:r w:rsidR="003E6631">
                  <w:rPr>
                    <w:noProof/>
                    <w:webHidden/>
                  </w:rPr>
                  <w:instrText xml:space="preserve"> PAGEREF _Toc418100967 \h </w:instrText>
                </w:r>
                <w:r w:rsidR="003E6631">
                  <w:rPr>
                    <w:noProof/>
                    <w:webHidden/>
                  </w:rPr>
                </w:r>
                <w:r w:rsidR="003E6631">
                  <w:rPr>
                    <w:noProof/>
                    <w:webHidden/>
                  </w:rPr>
                  <w:fldChar w:fldCharType="separate"/>
                </w:r>
                <w:r w:rsidR="003E6631">
                  <w:rPr>
                    <w:noProof/>
                    <w:webHidden/>
                  </w:rPr>
                  <w:t>79</w:t>
                </w:r>
                <w:r w:rsidR="003E6631">
                  <w:rPr>
                    <w:noProof/>
                    <w:webHidden/>
                  </w:rPr>
                  <w:fldChar w:fldCharType="end"/>
                </w:r>
              </w:hyperlink>
            </w:p>
            <w:p w14:paraId="6C4AB229"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8" w:history="1">
                <w:r w:rsidR="003E6631" w:rsidRPr="00537DC6">
                  <w:rPr>
                    <w:rStyle w:val="Hipervnculo"/>
                    <w:rFonts w:cs="Arial"/>
                    <w:noProof/>
                    <w:snapToGrid w:val="0"/>
                    <w:w w:val="0"/>
                  </w:rPr>
                  <w:t>2.3.5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cultural</w:t>
                </w:r>
                <w:r w:rsidR="003E6631">
                  <w:rPr>
                    <w:noProof/>
                    <w:webHidden/>
                  </w:rPr>
                  <w:tab/>
                </w:r>
                <w:r w:rsidR="003E6631">
                  <w:rPr>
                    <w:noProof/>
                    <w:webHidden/>
                  </w:rPr>
                  <w:fldChar w:fldCharType="begin"/>
                </w:r>
                <w:r w:rsidR="003E6631">
                  <w:rPr>
                    <w:noProof/>
                    <w:webHidden/>
                  </w:rPr>
                  <w:instrText xml:space="preserve"> PAGEREF _Toc418100968 \h </w:instrText>
                </w:r>
                <w:r w:rsidR="003E6631">
                  <w:rPr>
                    <w:noProof/>
                    <w:webHidden/>
                  </w:rPr>
                </w:r>
                <w:r w:rsidR="003E6631">
                  <w:rPr>
                    <w:noProof/>
                    <w:webHidden/>
                  </w:rPr>
                  <w:fldChar w:fldCharType="separate"/>
                </w:r>
                <w:r w:rsidR="003E6631">
                  <w:rPr>
                    <w:noProof/>
                    <w:webHidden/>
                  </w:rPr>
                  <w:t>80</w:t>
                </w:r>
                <w:r w:rsidR="003E6631">
                  <w:rPr>
                    <w:noProof/>
                    <w:webHidden/>
                  </w:rPr>
                  <w:fldChar w:fldCharType="end"/>
                </w:r>
              </w:hyperlink>
            </w:p>
            <w:p w14:paraId="08A1B4BA"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9" w:history="1">
                <w:r w:rsidR="003E6631" w:rsidRPr="00537DC6">
                  <w:rPr>
                    <w:rStyle w:val="Hipervnculo"/>
                    <w:rFonts w:cs="Arial"/>
                    <w:noProof/>
                    <w:snapToGrid w:val="0"/>
                    <w:w w:val="0"/>
                  </w:rPr>
                  <w:t>2.3.6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arqueológico</w:t>
                </w:r>
                <w:r w:rsidR="003E6631">
                  <w:rPr>
                    <w:noProof/>
                    <w:webHidden/>
                  </w:rPr>
                  <w:tab/>
                </w:r>
                <w:r w:rsidR="003E6631">
                  <w:rPr>
                    <w:noProof/>
                    <w:webHidden/>
                  </w:rPr>
                  <w:fldChar w:fldCharType="begin"/>
                </w:r>
                <w:r w:rsidR="003E6631">
                  <w:rPr>
                    <w:noProof/>
                    <w:webHidden/>
                  </w:rPr>
                  <w:instrText xml:space="preserve"> PAGEREF _Toc418100969 \h </w:instrText>
                </w:r>
                <w:r w:rsidR="003E6631">
                  <w:rPr>
                    <w:noProof/>
                    <w:webHidden/>
                  </w:rPr>
                </w:r>
                <w:r w:rsidR="003E6631">
                  <w:rPr>
                    <w:noProof/>
                    <w:webHidden/>
                  </w:rPr>
                  <w:fldChar w:fldCharType="separate"/>
                </w:r>
                <w:r w:rsidR="003E6631">
                  <w:rPr>
                    <w:noProof/>
                    <w:webHidden/>
                  </w:rPr>
                  <w:t>84</w:t>
                </w:r>
                <w:r w:rsidR="003E6631">
                  <w:rPr>
                    <w:noProof/>
                    <w:webHidden/>
                  </w:rPr>
                  <w:fldChar w:fldCharType="end"/>
                </w:r>
              </w:hyperlink>
            </w:p>
            <w:p w14:paraId="3E9EF15A"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70" w:history="1">
                <w:r w:rsidR="003E6631" w:rsidRPr="00537DC6">
                  <w:rPr>
                    <w:rStyle w:val="Hipervnculo"/>
                    <w:rFonts w:cs="Arial"/>
                    <w:noProof/>
                    <w:snapToGrid w:val="0"/>
                    <w:w w:val="0"/>
                  </w:rPr>
                  <w:t>2.3.7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político-organizativo</w:t>
                </w:r>
                <w:r w:rsidR="003E6631">
                  <w:rPr>
                    <w:noProof/>
                    <w:webHidden/>
                  </w:rPr>
                  <w:tab/>
                </w:r>
                <w:r w:rsidR="003E6631">
                  <w:rPr>
                    <w:noProof/>
                    <w:webHidden/>
                  </w:rPr>
                  <w:fldChar w:fldCharType="begin"/>
                </w:r>
                <w:r w:rsidR="003E6631">
                  <w:rPr>
                    <w:noProof/>
                    <w:webHidden/>
                  </w:rPr>
                  <w:instrText xml:space="preserve"> PAGEREF _Toc418100970 \h </w:instrText>
                </w:r>
                <w:r w:rsidR="003E6631">
                  <w:rPr>
                    <w:noProof/>
                    <w:webHidden/>
                  </w:rPr>
                </w:r>
                <w:r w:rsidR="003E6631">
                  <w:rPr>
                    <w:noProof/>
                    <w:webHidden/>
                  </w:rPr>
                  <w:fldChar w:fldCharType="separate"/>
                </w:r>
                <w:r w:rsidR="003E6631">
                  <w:rPr>
                    <w:noProof/>
                    <w:webHidden/>
                  </w:rPr>
                  <w:t>84</w:t>
                </w:r>
                <w:r w:rsidR="003E6631">
                  <w:rPr>
                    <w:noProof/>
                    <w:webHidden/>
                  </w:rPr>
                  <w:fldChar w:fldCharType="end"/>
                </w:r>
              </w:hyperlink>
            </w:p>
            <w:p w14:paraId="729DE2DB"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71" w:history="1">
                <w:r w:rsidR="003E6631" w:rsidRPr="00537DC6">
                  <w:rPr>
                    <w:rStyle w:val="Hipervnculo"/>
                    <w:rFonts w:cs="Arial"/>
                    <w:noProof/>
                    <w:snapToGrid w:val="0"/>
                    <w:w w:val="0"/>
                  </w:rPr>
                  <w:t>2.3.8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Tendencias del desarrollo</w:t>
                </w:r>
                <w:r w:rsidR="003E6631">
                  <w:rPr>
                    <w:noProof/>
                    <w:webHidden/>
                  </w:rPr>
                  <w:tab/>
                </w:r>
                <w:r w:rsidR="003E6631">
                  <w:rPr>
                    <w:noProof/>
                    <w:webHidden/>
                  </w:rPr>
                  <w:fldChar w:fldCharType="begin"/>
                </w:r>
                <w:r w:rsidR="003E6631">
                  <w:rPr>
                    <w:noProof/>
                    <w:webHidden/>
                  </w:rPr>
                  <w:instrText xml:space="preserve"> PAGEREF _Toc418100971 \h </w:instrText>
                </w:r>
                <w:r w:rsidR="003E6631">
                  <w:rPr>
                    <w:noProof/>
                    <w:webHidden/>
                  </w:rPr>
                </w:r>
                <w:r w:rsidR="003E6631">
                  <w:rPr>
                    <w:noProof/>
                    <w:webHidden/>
                  </w:rPr>
                  <w:fldChar w:fldCharType="separate"/>
                </w:r>
                <w:r w:rsidR="003E6631">
                  <w:rPr>
                    <w:noProof/>
                    <w:webHidden/>
                  </w:rPr>
                  <w:t>85</w:t>
                </w:r>
                <w:r w:rsidR="003E6631">
                  <w:rPr>
                    <w:noProof/>
                    <w:webHidden/>
                  </w:rPr>
                  <w:fldChar w:fldCharType="end"/>
                </w:r>
              </w:hyperlink>
            </w:p>
            <w:p w14:paraId="2E14F19B"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72" w:history="1">
                <w:r w:rsidR="003E6631" w:rsidRPr="00537DC6">
                  <w:rPr>
                    <w:rStyle w:val="Hipervnculo"/>
                    <w:rFonts w:cs="Arial"/>
                    <w:noProof/>
                    <w:snapToGrid w:val="0"/>
                    <w:w w:val="0"/>
                  </w:rPr>
                  <w:t>2.3.9</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Información sobre población a reasentar</w:t>
                </w:r>
                <w:r w:rsidR="003E6631">
                  <w:rPr>
                    <w:noProof/>
                    <w:webHidden/>
                  </w:rPr>
                  <w:tab/>
                </w:r>
                <w:r w:rsidR="003E6631">
                  <w:rPr>
                    <w:noProof/>
                    <w:webHidden/>
                  </w:rPr>
                  <w:fldChar w:fldCharType="begin"/>
                </w:r>
                <w:r w:rsidR="003E6631">
                  <w:rPr>
                    <w:noProof/>
                    <w:webHidden/>
                  </w:rPr>
                  <w:instrText xml:space="preserve"> PAGEREF _Toc418100972 \h </w:instrText>
                </w:r>
                <w:r w:rsidR="003E6631">
                  <w:rPr>
                    <w:noProof/>
                    <w:webHidden/>
                  </w:rPr>
                </w:r>
                <w:r w:rsidR="003E6631">
                  <w:rPr>
                    <w:noProof/>
                    <w:webHidden/>
                  </w:rPr>
                  <w:fldChar w:fldCharType="separate"/>
                </w:r>
                <w:r w:rsidR="003E6631">
                  <w:rPr>
                    <w:noProof/>
                    <w:webHidden/>
                  </w:rPr>
                  <w:t>86</w:t>
                </w:r>
                <w:r w:rsidR="003E6631">
                  <w:rPr>
                    <w:noProof/>
                    <w:webHidden/>
                  </w:rPr>
                  <w:fldChar w:fldCharType="end"/>
                </w:r>
              </w:hyperlink>
            </w:p>
            <w:p w14:paraId="74859F7F"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3" w:history="1">
                <w:r w:rsidR="003E6631" w:rsidRPr="00537DC6">
                  <w:rPr>
                    <w:rStyle w:val="Hipervnculo"/>
                    <w:rFonts w:eastAsia="Calibri" w:cs="Arial"/>
                    <w:noProof/>
                    <w:snapToGrid w:val="0"/>
                    <w:w w:val="0"/>
                    <w:lang w:val="es-CO" w:eastAsia="en-US"/>
                  </w:rPr>
                  <w:t>2.4</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SERVICIOS </w:t>
                </w:r>
                <w:r w:rsidR="003E6631" w:rsidRPr="00537DC6">
                  <w:rPr>
                    <w:rStyle w:val="Hipervnculo"/>
                    <w:noProof/>
                  </w:rPr>
                  <w:t>ECOSISTÉMICOS</w:t>
                </w:r>
                <w:r w:rsidR="003E6631">
                  <w:rPr>
                    <w:noProof/>
                    <w:webHidden/>
                  </w:rPr>
                  <w:tab/>
                </w:r>
                <w:r w:rsidR="003E6631">
                  <w:rPr>
                    <w:noProof/>
                    <w:webHidden/>
                  </w:rPr>
                  <w:fldChar w:fldCharType="begin"/>
                </w:r>
                <w:r w:rsidR="003E6631">
                  <w:rPr>
                    <w:noProof/>
                    <w:webHidden/>
                  </w:rPr>
                  <w:instrText xml:space="preserve"> PAGEREF _Toc418100973 \h </w:instrText>
                </w:r>
                <w:r w:rsidR="003E6631">
                  <w:rPr>
                    <w:noProof/>
                    <w:webHidden/>
                  </w:rPr>
                </w:r>
                <w:r w:rsidR="003E6631">
                  <w:rPr>
                    <w:noProof/>
                    <w:webHidden/>
                  </w:rPr>
                  <w:fldChar w:fldCharType="separate"/>
                </w:r>
                <w:r w:rsidR="003E6631">
                  <w:rPr>
                    <w:noProof/>
                    <w:webHidden/>
                  </w:rPr>
                  <w:t>88</w:t>
                </w:r>
                <w:r w:rsidR="003E6631">
                  <w:rPr>
                    <w:noProof/>
                    <w:webHidden/>
                  </w:rPr>
                  <w:fldChar w:fldCharType="end"/>
                </w:r>
              </w:hyperlink>
            </w:p>
            <w:p w14:paraId="4544C352"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74" w:history="1">
                <w:r w:rsidR="003E6631" w:rsidRPr="00537DC6">
                  <w:rPr>
                    <w:rStyle w:val="Hipervnculo"/>
                    <w:noProof/>
                  </w:rPr>
                  <w:t>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ZONIFICACIÓN AMBIENTAL</w:t>
                </w:r>
                <w:r w:rsidR="003E6631">
                  <w:rPr>
                    <w:noProof/>
                    <w:webHidden/>
                  </w:rPr>
                  <w:tab/>
                </w:r>
                <w:r w:rsidR="003E6631">
                  <w:rPr>
                    <w:noProof/>
                    <w:webHidden/>
                  </w:rPr>
                  <w:fldChar w:fldCharType="begin"/>
                </w:r>
                <w:r w:rsidR="003E6631">
                  <w:rPr>
                    <w:noProof/>
                    <w:webHidden/>
                  </w:rPr>
                  <w:instrText xml:space="preserve"> PAGEREF _Toc418100974 \h </w:instrText>
                </w:r>
                <w:r w:rsidR="003E6631">
                  <w:rPr>
                    <w:noProof/>
                    <w:webHidden/>
                  </w:rPr>
                </w:r>
                <w:r w:rsidR="003E6631">
                  <w:rPr>
                    <w:noProof/>
                    <w:webHidden/>
                  </w:rPr>
                  <w:fldChar w:fldCharType="separate"/>
                </w:r>
                <w:r w:rsidR="003E6631">
                  <w:rPr>
                    <w:noProof/>
                    <w:webHidden/>
                  </w:rPr>
                  <w:t>89</w:t>
                </w:r>
                <w:r w:rsidR="003E6631">
                  <w:rPr>
                    <w:noProof/>
                    <w:webHidden/>
                  </w:rPr>
                  <w:fldChar w:fldCharType="end"/>
                </w:r>
              </w:hyperlink>
            </w:p>
            <w:p w14:paraId="7A06081D"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75" w:history="1">
                <w:r w:rsidR="003E6631" w:rsidRPr="00537DC6">
                  <w:rPr>
                    <w:rStyle w:val="Hipervnculo"/>
                    <w:noProof/>
                  </w:rPr>
                  <w:t>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DEMANDA, USO, APROVECHAMIENTO Y/O AFECTACIÓN DE RECURSOS NATURALES</w:t>
                </w:r>
                <w:r w:rsidR="003E6631">
                  <w:rPr>
                    <w:noProof/>
                    <w:webHidden/>
                  </w:rPr>
                  <w:tab/>
                </w:r>
                <w:r w:rsidR="003E6631">
                  <w:rPr>
                    <w:noProof/>
                    <w:webHidden/>
                  </w:rPr>
                  <w:fldChar w:fldCharType="begin"/>
                </w:r>
                <w:r w:rsidR="003E6631">
                  <w:rPr>
                    <w:noProof/>
                    <w:webHidden/>
                  </w:rPr>
                  <w:instrText xml:space="preserve"> PAGEREF _Toc418100975 \h </w:instrText>
                </w:r>
                <w:r w:rsidR="003E6631">
                  <w:rPr>
                    <w:noProof/>
                    <w:webHidden/>
                  </w:rPr>
                </w:r>
                <w:r w:rsidR="003E6631">
                  <w:rPr>
                    <w:noProof/>
                    <w:webHidden/>
                  </w:rPr>
                  <w:fldChar w:fldCharType="separate"/>
                </w:r>
                <w:r w:rsidR="003E6631">
                  <w:rPr>
                    <w:noProof/>
                    <w:webHidden/>
                  </w:rPr>
                  <w:t>91</w:t>
                </w:r>
                <w:r w:rsidR="003E6631">
                  <w:rPr>
                    <w:noProof/>
                    <w:webHidden/>
                  </w:rPr>
                  <w:fldChar w:fldCharType="end"/>
                </w:r>
              </w:hyperlink>
            </w:p>
            <w:p w14:paraId="54722CE1"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6" w:history="1">
                <w:r w:rsidR="003E6631" w:rsidRPr="00537DC6">
                  <w:rPr>
                    <w:rStyle w:val="Hipervnculo"/>
                    <w:rFonts w:cs="Arial"/>
                    <w:noProof/>
                    <w:snapToGrid w:val="0"/>
                    <w:w w:val="0"/>
                    <w:lang w:val="es-ES_tradnl"/>
                  </w:rPr>
                  <w:t>4.1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AGUAS </w:t>
                </w:r>
                <w:r w:rsidR="003E6631" w:rsidRPr="00537DC6">
                  <w:rPr>
                    <w:rStyle w:val="Hipervnculo"/>
                    <w:noProof/>
                  </w:rPr>
                  <w:t>SUPERFICIALES</w:t>
                </w:r>
                <w:r w:rsidR="003E6631">
                  <w:rPr>
                    <w:noProof/>
                    <w:webHidden/>
                  </w:rPr>
                  <w:tab/>
                </w:r>
                <w:r w:rsidR="003E6631">
                  <w:rPr>
                    <w:noProof/>
                    <w:webHidden/>
                  </w:rPr>
                  <w:fldChar w:fldCharType="begin"/>
                </w:r>
                <w:r w:rsidR="003E6631">
                  <w:rPr>
                    <w:noProof/>
                    <w:webHidden/>
                  </w:rPr>
                  <w:instrText xml:space="preserve"> PAGEREF _Toc418100976 \h </w:instrText>
                </w:r>
                <w:r w:rsidR="003E6631">
                  <w:rPr>
                    <w:noProof/>
                    <w:webHidden/>
                  </w:rPr>
                </w:r>
                <w:r w:rsidR="003E6631">
                  <w:rPr>
                    <w:noProof/>
                    <w:webHidden/>
                  </w:rPr>
                  <w:fldChar w:fldCharType="separate"/>
                </w:r>
                <w:r w:rsidR="003E6631">
                  <w:rPr>
                    <w:noProof/>
                    <w:webHidden/>
                  </w:rPr>
                  <w:t>91</w:t>
                </w:r>
                <w:r w:rsidR="003E6631">
                  <w:rPr>
                    <w:noProof/>
                    <w:webHidden/>
                  </w:rPr>
                  <w:fldChar w:fldCharType="end"/>
                </w:r>
              </w:hyperlink>
            </w:p>
            <w:p w14:paraId="3B30A69B"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7" w:history="1">
                <w:r w:rsidR="003E6631" w:rsidRPr="00537DC6">
                  <w:rPr>
                    <w:rStyle w:val="Hipervnculo"/>
                    <w:rFonts w:cs="Arial"/>
                    <w:noProof/>
                    <w:snapToGrid w:val="0"/>
                    <w:w w:val="0"/>
                    <w:lang w:val="es-ES_tradnl"/>
                  </w:rPr>
                  <w:t>4.2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AGUAS </w:t>
                </w:r>
                <w:r w:rsidR="003E6631" w:rsidRPr="00537DC6">
                  <w:rPr>
                    <w:rStyle w:val="Hipervnculo"/>
                    <w:noProof/>
                  </w:rPr>
                  <w:t>SUBTERRÁNEAS</w:t>
                </w:r>
                <w:r w:rsidR="003E6631">
                  <w:rPr>
                    <w:noProof/>
                    <w:webHidden/>
                  </w:rPr>
                  <w:tab/>
                </w:r>
                <w:r w:rsidR="003E6631">
                  <w:rPr>
                    <w:noProof/>
                    <w:webHidden/>
                  </w:rPr>
                  <w:fldChar w:fldCharType="begin"/>
                </w:r>
                <w:r w:rsidR="003E6631">
                  <w:rPr>
                    <w:noProof/>
                    <w:webHidden/>
                  </w:rPr>
                  <w:instrText xml:space="preserve"> PAGEREF _Toc418100977 \h </w:instrText>
                </w:r>
                <w:r w:rsidR="003E6631">
                  <w:rPr>
                    <w:noProof/>
                    <w:webHidden/>
                  </w:rPr>
                </w:r>
                <w:r w:rsidR="003E6631">
                  <w:rPr>
                    <w:noProof/>
                    <w:webHidden/>
                  </w:rPr>
                  <w:fldChar w:fldCharType="separate"/>
                </w:r>
                <w:r w:rsidR="003E6631">
                  <w:rPr>
                    <w:noProof/>
                    <w:webHidden/>
                  </w:rPr>
                  <w:t>92</w:t>
                </w:r>
                <w:r w:rsidR="003E6631">
                  <w:rPr>
                    <w:noProof/>
                    <w:webHidden/>
                  </w:rPr>
                  <w:fldChar w:fldCharType="end"/>
                </w:r>
              </w:hyperlink>
            </w:p>
            <w:p w14:paraId="54744D3E"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8" w:history="1">
                <w:r w:rsidR="003E6631" w:rsidRPr="00537DC6">
                  <w:rPr>
                    <w:rStyle w:val="Hipervnculo"/>
                    <w:rFonts w:cs="Arial"/>
                    <w:noProof/>
                    <w:snapToGrid w:val="0"/>
                    <w:w w:val="0"/>
                    <w:lang w:val="es-ES_tradnl"/>
                  </w:rPr>
                  <w:t>4.3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VERTIMIENTOS</w:t>
                </w:r>
                <w:r w:rsidR="003E6631">
                  <w:rPr>
                    <w:noProof/>
                    <w:webHidden/>
                  </w:rPr>
                  <w:tab/>
                </w:r>
                <w:r w:rsidR="003E6631">
                  <w:rPr>
                    <w:noProof/>
                    <w:webHidden/>
                  </w:rPr>
                  <w:fldChar w:fldCharType="begin"/>
                </w:r>
                <w:r w:rsidR="003E6631">
                  <w:rPr>
                    <w:noProof/>
                    <w:webHidden/>
                  </w:rPr>
                  <w:instrText xml:space="preserve"> PAGEREF _Toc418100978 \h </w:instrText>
                </w:r>
                <w:r w:rsidR="003E6631">
                  <w:rPr>
                    <w:noProof/>
                    <w:webHidden/>
                  </w:rPr>
                </w:r>
                <w:r w:rsidR="003E6631">
                  <w:rPr>
                    <w:noProof/>
                    <w:webHidden/>
                  </w:rPr>
                  <w:fldChar w:fldCharType="separate"/>
                </w:r>
                <w:r w:rsidR="003E6631">
                  <w:rPr>
                    <w:noProof/>
                    <w:webHidden/>
                  </w:rPr>
                  <w:t>94</w:t>
                </w:r>
                <w:r w:rsidR="003E6631">
                  <w:rPr>
                    <w:noProof/>
                    <w:webHidden/>
                  </w:rPr>
                  <w:fldChar w:fldCharType="end"/>
                </w:r>
              </w:hyperlink>
            </w:p>
            <w:p w14:paraId="0CC42190"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9" w:history="1">
                <w:r w:rsidR="003E6631" w:rsidRPr="00537DC6">
                  <w:rPr>
                    <w:rStyle w:val="Hipervnculo"/>
                    <w:rFonts w:cs="Arial"/>
                    <w:noProof/>
                    <w:snapToGrid w:val="0"/>
                    <w:w w:val="0"/>
                    <w:lang w:val="es-ES_tradnl"/>
                  </w:rPr>
                  <w:t>4.4</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OCUPACIONES DE </w:t>
                </w:r>
                <w:r w:rsidR="003E6631" w:rsidRPr="00537DC6">
                  <w:rPr>
                    <w:rStyle w:val="Hipervnculo"/>
                    <w:noProof/>
                  </w:rPr>
                  <w:t>CAUCES</w:t>
                </w:r>
                <w:r w:rsidR="003E6631">
                  <w:rPr>
                    <w:noProof/>
                    <w:webHidden/>
                  </w:rPr>
                  <w:tab/>
                </w:r>
                <w:r w:rsidR="003E6631">
                  <w:rPr>
                    <w:noProof/>
                    <w:webHidden/>
                  </w:rPr>
                  <w:fldChar w:fldCharType="begin"/>
                </w:r>
                <w:r w:rsidR="003E6631">
                  <w:rPr>
                    <w:noProof/>
                    <w:webHidden/>
                  </w:rPr>
                  <w:instrText xml:space="preserve"> PAGEREF _Toc418100979 \h </w:instrText>
                </w:r>
                <w:r w:rsidR="003E6631">
                  <w:rPr>
                    <w:noProof/>
                    <w:webHidden/>
                  </w:rPr>
                </w:r>
                <w:r w:rsidR="003E6631">
                  <w:rPr>
                    <w:noProof/>
                    <w:webHidden/>
                  </w:rPr>
                  <w:fldChar w:fldCharType="separate"/>
                </w:r>
                <w:r w:rsidR="003E6631">
                  <w:rPr>
                    <w:noProof/>
                    <w:webHidden/>
                  </w:rPr>
                  <w:t>96</w:t>
                </w:r>
                <w:r w:rsidR="003E6631">
                  <w:rPr>
                    <w:noProof/>
                    <w:webHidden/>
                  </w:rPr>
                  <w:fldChar w:fldCharType="end"/>
                </w:r>
              </w:hyperlink>
            </w:p>
            <w:p w14:paraId="5B484337"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0" w:history="1">
                <w:r w:rsidR="003E6631" w:rsidRPr="00537DC6">
                  <w:rPr>
                    <w:rStyle w:val="Hipervnculo"/>
                    <w:rFonts w:cs="Arial"/>
                    <w:noProof/>
                    <w:snapToGrid w:val="0"/>
                    <w:w w:val="0"/>
                    <w:lang w:val="es-ES_tradnl"/>
                  </w:rPr>
                  <w:t>4.5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APROVECHAMIENTO</w:t>
                </w:r>
                <w:r w:rsidR="003E6631" w:rsidRPr="00537DC6">
                  <w:rPr>
                    <w:rStyle w:val="Hipervnculo"/>
                    <w:noProof/>
                    <w:lang w:val="es-ES_tradnl"/>
                  </w:rPr>
                  <w:t xml:space="preserve"> FORESTAL</w:t>
                </w:r>
                <w:r w:rsidR="003E6631">
                  <w:rPr>
                    <w:noProof/>
                    <w:webHidden/>
                  </w:rPr>
                  <w:tab/>
                </w:r>
                <w:r w:rsidR="003E6631">
                  <w:rPr>
                    <w:noProof/>
                    <w:webHidden/>
                  </w:rPr>
                  <w:fldChar w:fldCharType="begin"/>
                </w:r>
                <w:r w:rsidR="003E6631">
                  <w:rPr>
                    <w:noProof/>
                    <w:webHidden/>
                  </w:rPr>
                  <w:instrText xml:space="preserve"> PAGEREF _Toc418100980 \h </w:instrText>
                </w:r>
                <w:r w:rsidR="003E6631">
                  <w:rPr>
                    <w:noProof/>
                    <w:webHidden/>
                  </w:rPr>
                </w:r>
                <w:r w:rsidR="003E6631">
                  <w:rPr>
                    <w:noProof/>
                    <w:webHidden/>
                  </w:rPr>
                  <w:fldChar w:fldCharType="separate"/>
                </w:r>
                <w:r w:rsidR="003E6631">
                  <w:rPr>
                    <w:noProof/>
                    <w:webHidden/>
                  </w:rPr>
                  <w:t>97</w:t>
                </w:r>
                <w:r w:rsidR="003E6631">
                  <w:rPr>
                    <w:noProof/>
                    <w:webHidden/>
                  </w:rPr>
                  <w:fldChar w:fldCharType="end"/>
                </w:r>
              </w:hyperlink>
            </w:p>
            <w:p w14:paraId="7E476DC4"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1" w:history="1">
                <w:r w:rsidR="003E6631" w:rsidRPr="00537DC6">
                  <w:rPr>
                    <w:rStyle w:val="Hipervnculo"/>
                    <w:rFonts w:cs="Arial"/>
                    <w:noProof/>
                    <w:snapToGrid w:val="0"/>
                    <w:w w:val="0"/>
                  </w:rPr>
                  <w:t>4.6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PERMISO DE RECOLECCIÓN DE ESPECÍMENES DE ESPECIES SILVESTRES DE LA BIODIVERSIDAD</w:t>
                </w:r>
                <w:r w:rsidR="003E6631">
                  <w:rPr>
                    <w:noProof/>
                    <w:webHidden/>
                  </w:rPr>
                  <w:tab/>
                </w:r>
                <w:r w:rsidR="003E6631">
                  <w:rPr>
                    <w:noProof/>
                    <w:webHidden/>
                  </w:rPr>
                  <w:fldChar w:fldCharType="begin"/>
                </w:r>
                <w:r w:rsidR="003E6631">
                  <w:rPr>
                    <w:noProof/>
                    <w:webHidden/>
                  </w:rPr>
                  <w:instrText xml:space="preserve"> PAGEREF _Toc418100981 \h </w:instrText>
                </w:r>
                <w:r w:rsidR="003E6631">
                  <w:rPr>
                    <w:noProof/>
                    <w:webHidden/>
                  </w:rPr>
                </w:r>
                <w:r w:rsidR="003E6631">
                  <w:rPr>
                    <w:noProof/>
                    <w:webHidden/>
                  </w:rPr>
                  <w:fldChar w:fldCharType="separate"/>
                </w:r>
                <w:r w:rsidR="003E6631">
                  <w:rPr>
                    <w:noProof/>
                    <w:webHidden/>
                  </w:rPr>
                  <w:t>99</w:t>
                </w:r>
                <w:r w:rsidR="003E6631">
                  <w:rPr>
                    <w:noProof/>
                    <w:webHidden/>
                  </w:rPr>
                  <w:fldChar w:fldCharType="end"/>
                </w:r>
              </w:hyperlink>
            </w:p>
            <w:p w14:paraId="154B01C6"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2" w:history="1">
                <w:r w:rsidR="003E6631" w:rsidRPr="00537DC6">
                  <w:rPr>
                    <w:rStyle w:val="Hipervnculo"/>
                    <w:rFonts w:cs="Arial"/>
                    <w:noProof/>
                    <w:snapToGrid w:val="0"/>
                    <w:w w:val="0"/>
                    <w:lang w:val="es-ES_tradnl"/>
                  </w:rPr>
                  <w:t>4.7</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EMISIONES </w:t>
                </w:r>
                <w:r w:rsidR="003E6631" w:rsidRPr="00537DC6">
                  <w:rPr>
                    <w:rStyle w:val="Hipervnculo"/>
                    <w:noProof/>
                  </w:rPr>
                  <w:t>ATMOSFÉRICAS (AIRE Y RUIDO)</w:t>
                </w:r>
                <w:r w:rsidR="003E6631">
                  <w:rPr>
                    <w:noProof/>
                    <w:webHidden/>
                  </w:rPr>
                  <w:tab/>
                </w:r>
                <w:r w:rsidR="003E6631">
                  <w:rPr>
                    <w:noProof/>
                    <w:webHidden/>
                  </w:rPr>
                  <w:fldChar w:fldCharType="begin"/>
                </w:r>
                <w:r w:rsidR="003E6631">
                  <w:rPr>
                    <w:noProof/>
                    <w:webHidden/>
                  </w:rPr>
                  <w:instrText xml:space="preserve"> PAGEREF _Toc418100982 \h </w:instrText>
                </w:r>
                <w:r w:rsidR="003E6631">
                  <w:rPr>
                    <w:noProof/>
                    <w:webHidden/>
                  </w:rPr>
                </w:r>
                <w:r w:rsidR="003E6631">
                  <w:rPr>
                    <w:noProof/>
                    <w:webHidden/>
                  </w:rPr>
                  <w:fldChar w:fldCharType="separate"/>
                </w:r>
                <w:r w:rsidR="003E6631">
                  <w:rPr>
                    <w:noProof/>
                    <w:webHidden/>
                  </w:rPr>
                  <w:t>100</w:t>
                </w:r>
                <w:r w:rsidR="003E6631">
                  <w:rPr>
                    <w:noProof/>
                    <w:webHidden/>
                  </w:rPr>
                  <w:fldChar w:fldCharType="end"/>
                </w:r>
              </w:hyperlink>
            </w:p>
            <w:p w14:paraId="798FCF49"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83" w:history="1">
                <w:r w:rsidR="003E6631" w:rsidRPr="00537DC6">
                  <w:rPr>
                    <w:rStyle w:val="Hipervnculo"/>
                    <w:rFonts w:cs="Arial"/>
                    <w:noProof/>
                    <w:snapToGrid w:val="0"/>
                    <w:w w:val="0"/>
                  </w:rPr>
                  <w:t>4.7.1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Emisión de contaminantes del aire - Fuentes de emisión</w:t>
                </w:r>
                <w:r w:rsidR="003E6631">
                  <w:rPr>
                    <w:noProof/>
                    <w:webHidden/>
                  </w:rPr>
                  <w:tab/>
                </w:r>
                <w:r w:rsidR="003E6631">
                  <w:rPr>
                    <w:noProof/>
                    <w:webHidden/>
                  </w:rPr>
                  <w:fldChar w:fldCharType="begin"/>
                </w:r>
                <w:r w:rsidR="003E6631">
                  <w:rPr>
                    <w:noProof/>
                    <w:webHidden/>
                  </w:rPr>
                  <w:instrText xml:space="preserve"> PAGEREF _Toc418100983 \h </w:instrText>
                </w:r>
                <w:r w:rsidR="003E6631">
                  <w:rPr>
                    <w:noProof/>
                    <w:webHidden/>
                  </w:rPr>
                </w:r>
                <w:r w:rsidR="003E6631">
                  <w:rPr>
                    <w:noProof/>
                    <w:webHidden/>
                  </w:rPr>
                  <w:fldChar w:fldCharType="separate"/>
                </w:r>
                <w:r w:rsidR="003E6631">
                  <w:rPr>
                    <w:noProof/>
                    <w:webHidden/>
                  </w:rPr>
                  <w:t>100</w:t>
                </w:r>
                <w:r w:rsidR="003E6631">
                  <w:rPr>
                    <w:noProof/>
                    <w:webHidden/>
                  </w:rPr>
                  <w:fldChar w:fldCharType="end"/>
                </w:r>
              </w:hyperlink>
            </w:p>
            <w:p w14:paraId="1D1012DE"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84" w:history="1">
                <w:r w:rsidR="003E6631" w:rsidRPr="00537DC6">
                  <w:rPr>
                    <w:rStyle w:val="Hipervnculo"/>
                    <w:rFonts w:cs="Arial"/>
                    <w:noProof/>
                    <w:snapToGrid w:val="0"/>
                    <w:w w:val="0"/>
                  </w:rPr>
                  <w:t>4.7.2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Modelo de dispersión</w:t>
                </w:r>
                <w:r w:rsidR="003E6631">
                  <w:rPr>
                    <w:noProof/>
                    <w:webHidden/>
                  </w:rPr>
                  <w:tab/>
                </w:r>
                <w:r w:rsidR="003E6631">
                  <w:rPr>
                    <w:noProof/>
                    <w:webHidden/>
                  </w:rPr>
                  <w:fldChar w:fldCharType="begin"/>
                </w:r>
                <w:r w:rsidR="003E6631">
                  <w:rPr>
                    <w:noProof/>
                    <w:webHidden/>
                  </w:rPr>
                  <w:instrText xml:space="preserve"> PAGEREF _Toc418100984 \h </w:instrText>
                </w:r>
                <w:r w:rsidR="003E6631">
                  <w:rPr>
                    <w:noProof/>
                    <w:webHidden/>
                  </w:rPr>
                </w:r>
                <w:r w:rsidR="003E6631">
                  <w:rPr>
                    <w:noProof/>
                    <w:webHidden/>
                  </w:rPr>
                  <w:fldChar w:fldCharType="separate"/>
                </w:r>
                <w:r w:rsidR="003E6631">
                  <w:rPr>
                    <w:noProof/>
                    <w:webHidden/>
                  </w:rPr>
                  <w:t>100</w:t>
                </w:r>
                <w:r w:rsidR="003E6631">
                  <w:rPr>
                    <w:noProof/>
                    <w:webHidden/>
                  </w:rPr>
                  <w:fldChar w:fldCharType="end"/>
                </w:r>
              </w:hyperlink>
            </w:p>
            <w:p w14:paraId="0CB07EFB"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85" w:history="1">
                <w:r w:rsidR="003E6631" w:rsidRPr="00537DC6">
                  <w:rPr>
                    <w:rStyle w:val="Hipervnculo"/>
                    <w:rFonts w:cs="Arial"/>
                    <w:noProof/>
                    <w:snapToGrid w:val="0"/>
                    <w:w w:val="0"/>
                  </w:rPr>
                  <w:t>4.7.3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Fuentes de generación de ruido</w:t>
                </w:r>
                <w:r w:rsidR="003E6631">
                  <w:rPr>
                    <w:noProof/>
                    <w:webHidden/>
                  </w:rPr>
                  <w:tab/>
                </w:r>
                <w:r w:rsidR="003E6631">
                  <w:rPr>
                    <w:noProof/>
                    <w:webHidden/>
                  </w:rPr>
                  <w:fldChar w:fldCharType="begin"/>
                </w:r>
                <w:r w:rsidR="003E6631">
                  <w:rPr>
                    <w:noProof/>
                    <w:webHidden/>
                  </w:rPr>
                  <w:instrText xml:space="preserve"> PAGEREF _Toc418100985 \h </w:instrText>
                </w:r>
                <w:r w:rsidR="003E6631">
                  <w:rPr>
                    <w:noProof/>
                    <w:webHidden/>
                  </w:rPr>
                </w:r>
                <w:r w:rsidR="003E6631">
                  <w:rPr>
                    <w:noProof/>
                    <w:webHidden/>
                  </w:rPr>
                  <w:fldChar w:fldCharType="separate"/>
                </w:r>
                <w:r w:rsidR="003E6631">
                  <w:rPr>
                    <w:noProof/>
                    <w:webHidden/>
                  </w:rPr>
                  <w:t>102</w:t>
                </w:r>
                <w:r w:rsidR="003E6631">
                  <w:rPr>
                    <w:noProof/>
                    <w:webHidden/>
                  </w:rPr>
                  <w:fldChar w:fldCharType="end"/>
                </w:r>
              </w:hyperlink>
            </w:p>
            <w:p w14:paraId="6A041CBA"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6" w:history="1">
                <w:r w:rsidR="003E6631" w:rsidRPr="00537DC6">
                  <w:rPr>
                    <w:rStyle w:val="Hipervnculo"/>
                    <w:rFonts w:cs="Arial"/>
                    <w:noProof/>
                    <w:snapToGrid w:val="0"/>
                    <w:w w:val="0"/>
                    <w:lang w:val="es-ES_tradnl"/>
                  </w:rPr>
                  <w:t>4.8</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MATERIALES DE </w:t>
                </w:r>
                <w:r w:rsidR="003E6631" w:rsidRPr="00537DC6">
                  <w:rPr>
                    <w:rStyle w:val="Hipervnculo"/>
                    <w:noProof/>
                  </w:rPr>
                  <w:t>CONSTRUCCIÓN</w:t>
                </w:r>
                <w:r w:rsidR="003E6631">
                  <w:rPr>
                    <w:noProof/>
                    <w:webHidden/>
                  </w:rPr>
                  <w:tab/>
                </w:r>
                <w:r w:rsidR="003E6631">
                  <w:rPr>
                    <w:noProof/>
                    <w:webHidden/>
                  </w:rPr>
                  <w:fldChar w:fldCharType="begin"/>
                </w:r>
                <w:r w:rsidR="003E6631">
                  <w:rPr>
                    <w:noProof/>
                    <w:webHidden/>
                  </w:rPr>
                  <w:instrText xml:space="preserve"> PAGEREF _Toc418100986 \h </w:instrText>
                </w:r>
                <w:r w:rsidR="003E6631">
                  <w:rPr>
                    <w:noProof/>
                    <w:webHidden/>
                  </w:rPr>
                </w:r>
                <w:r w:rsidR="003E6631">
                  <w:rPr>
                    <w:noProof/>
                    <w:webHidden/>
                  </w:rPr>
                  <w:fldChar w:fldCharType="separate"/>
                </w:r>
                <w:r w:rsidR="003E6631">
                  <w:rPr>
                    <w:noProof/>
                    <w:webHidden/>
                  </w:rPr>
                  <w:t>104</w:t>
                </w:r>
                <w:r w:rsidR="003E6631">
                  <w:rPr>
                    <w:noProof/>
                    <w:webHidden/>
                  </w:rPr>
                  <w:fldChar w:fldCharType="end"/>
                </w:r>
              </w:hyperlink>
            </w:p>
            <w:p w14:paraId="3ACEF897"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87" w:history="1">
                <w:r w:rsidR="003E6631" w:rsidRPr="00537DC6">
                  <w:rPr>
                    <w:rStyle w:val="Hipervnculo"/>
                    <w:noProof/>
                  </w:rPr>
                  <w:t>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EVALUACIÓN AMBIENTAL</w:t>
                </w:r>
                <w:r w:rsidR="003E6631">
                  <w:rPr>
                    <w:noProof/>
                    <w:webHidden/>
                  </w:rPr>
                  <w:tab/>
                </w:r>
                <w:r w:rsidR="003E6631">
                  <w:rPr>
                    <w:noProof/>
                    <w:webHidden/>
                  </w:rPr>
                  <w:fldChar w:fldCharType="begin"/>
                </w:r>
                <w:r w:rsidR="003E6631">
                  <w:rPr>
                    <w:noProof/>
                    <w:webHidden/>
                  </w:rPr>
                  <w:instrText xml:space="preserve"> PAGEREF _Toc418100987 \h </w:instrText>
                </w:r>
                <w:r w:rsidR="003E6631">
                  <w:rPr>
                    <w:noProof/>
                    <w:webHidden/>
                  </w:rPr>
                </w:r>
                <w:r w:rsidR="003E6631">
                  <w:rPr>
                    <w:noProof/>
                    <w:webHidden/>
                  </w:rPr>
                  <w:fldChar w:fldCharType="separate"/>
                </w:r>
                <w:r w:rsidR="003E6631">
                  <w:rPr>
                    <w:noProof/>
                    <w:webHidden/>
                  </w:rPr>
                  <w:t>104</w:t>
                </w:r>
                <w:r w:rsidR="003E6631">
                  <w:rPr>
                    <w:noProof/>
                    <w:webHidden/>
                  </w:rPr>
                  <w:fldChar w:fldCharType="end"/>
                </w:r>
              </w:hyperlink>
            </w:p>
            <w:p w14:paraId="31239DB6"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8" w:history="1">
                <w:r w:rsidR="003E6631" w:rsidRPr="00537DC6">
                  <w:rPr>
                    <w:rStyle w:val="Hipervnculo"/>
                    <w:rFonts w:cs="Arial"/>
                    <w:noProof/>
                    <w:snapToGrid w:val="0"/>
                    <w:w w:val="0"/>
                    <w:lang w:val="es-ES_tradnl"/>
                  </w:rPr>
                  <w:t>5.1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IDENTIFICACIÓN Y EVALUACIÓN DE IMPACTOS PARA EL ESCENARIO SIN PROYECTO (EX ANTE)</w:t>
                </w:r>
                <w:r w:rsidR="003E6631">
                  <w:rPr>
                    <w:noProof/>
                    <w:webHidden/>
                  </w:rPr>
                  <w:tab/>
                </w:r>
                <w:r w:rsidR="003E6631">
                  <w:rPr>
                    <w:noProof/>
                    <w:webHidden/>
                  </w:rPr>
                  <w:fldChar w:fldCharType="begin"/>
                </w:r>
                <w:r w:rsidR="003E6631">
                  <w:rPr>
                    <w:noProof/>
                    <w:webHidden/>
                  </w:rPr>
                  <w:instrText xml:space="preserve"> PAGEREF _Toc418100988 \h </w:instrText>
                </w:r>
                <w:r w:rsidR="003E6631">
                  <w:rPr>
                    <w:noProof/>
                    <w:webHidden/>
                  </w:rPr>
                </w:r>
                <w:r w:rsidR="003E6631">
                  <w:rPr>
                    <w:noProof/>
                    <w:webHidden/>
                  </w:rPr>
                  <w:fldChar w:fldCharType="separate"/>
                </w:r>
                <w:r w:rsidR="003E6631">
                  <w:rPr>
                    <w:noProof/>
                    <w:webHidden/>
                  </w:rPr>
                  <w:t>105</w:t>
                </w:r>
                <w:r w:rsidR="003E6631">
                  <w:rPr>
                    <w:noProof/>
                    <w:webHidden/>
                  </w:rPr>
                  <w:fldChar w:fldCharType="end"/>
                </w:r>
              </w:hyperlink>
            </w:p>
            <w:p w14:paraId="3E661553"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9" w:history="1">
                <w:r w:rsidR="003E6631" w:rsidRPr="00537DC6">
                  <w:rPr>
                    <w:rStyle w:val="Hipervnculo"/>
                    <w:rFonts w:cs="Arial"/>
                    <w:noProof/>
                    <w:snapToGrid w:val="0"/>
                    <w:w w:val="0"/>
                    <w:lang w:val="es-ES_tradnl"/>
                  </w:rPr>
                  <w:t>5.2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IDENTIFICACIÓN</w:t>
                </w:r>
                <w:r w:rsidR="003E6631" w:rsidRPr="00537DC6">
                  <w:rPr>
                    <w:rStyle w:val="Hipervnculo"/>
                    <w:noProof/>
                    <w:lang w:val="es-ES_tradnl"/>
                  </w:rPr>
                  <w:t xml:space="preserve"> Y EVALUACIÓN DE IMPACTOS PARA EL ESCENARIO CON PROYECTO (EX POST)</w:t>
                </w:r>
                <w:r w:rsidR="003E6631">
                  <w:rPr>
                    <w:noProof/>
                    <w:webHidden/>
                  </w:rPr>
                  <w:tab/>
                </w:r>
                <w:r w:rsidR="003E6631">
                  <w:rPr>
                    <w:noProof/>
                    <w:webHidden/>
                  </w:rPr>
                  <w:fldChar w:fldCharType="begin"/>
                </w:r>
                <w:r w:rsidR="003E6631">
                  <w:rPr>
                    <w:noProof/>
                    <w:webHidden/>
                  </w:rPr>
                  <w:instrText xml:space="preserve"> PAGEREF _Toc418100989 \h </w:instrText>
                </w:r>
                <w:r w:rsidR="003E6631">
                  <w:rPr>
                    <w:noProof/>
                    <w:webHidden/>
                  </w:rPr>
                </w:r>
                <w:r w:rsidR="003E6631">
                  <w:rPr>
                    <w:noProof/>
                    <w:webHidden/>
                  </w:rPr>
                  <w:fldChar w:fldCharType="separate"/>
                </w:r>
                <w:r w:rsidR="003E6631">
                  <w:rPr>
                    <w:noProof/>
                    <w:webHidden/>
                  </w:rPr>
                  <w:t>105</w:t>
                </w:r>
                <w:r w:rsidR="003E6631">
                  <w:rPr>
                    <w:noProof/>
                    <w:webHidden/>
                  </w:rPr>
                  <w:fldChar w:fldCharType="end"/>
                </w:r>
              </w:hyperlink>
            </w:p>
            <w:p w14:paraId="6D4CF28F"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90" w:history="1">
                <w:r w:rsidR="003E6631" w:rsidRPr="00537DC6">
                  <w:rPr>
                    <w:rStyle w:val="Hipervnculo"/>
                    <w:rFonts w:cs="Arial"/>
                    <w:noProof/>
                    <w:snapToGrid w:val="0"/>
                    <w:w w:val="0"/>
                    <w:lang w:val="es-ES_tradnl"/>
                  </w:rPr>
                  <w:t>5.3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EVALUACIÓN</w:t>
                </w:r>
                <w:r w:rsidR="003E6631" w:rsidRPr="00537DC6">
                  <w:rPr>
                    <w:rStyle w:val="Hipervnculo"/>
                    <w:noProof/>
                    <w:lang w:val="es-ES_tradnl"/>
                  </w:rPr>
                  <w:t xml:space="preserve"> </w:t>
                </w:r>
                <w:r w:rsidR="003E6631" w:rsidRPr="00537DC6">
                  <w:rPr>
                    <w:rStyle w:val="Hipervnculo"/>
                    <w:noProof/>
                  </w:rPr>
                  <w:t>ECONÓMICA</w:t>
                </w:r>
                <w:r w:rsidR="003E6631" w:rsidRPr="00537DC6">
                  <w:rPr>
                    <w:rStyle w:val="Hipervnculo"/>
                    <w:noProof/>
                    <w:lang w:val="es-ES_tradnl"/>
                  </w:rPr>
                  <w:t xml:space="preserve"> EN EL PROCESO DE EVALUACIÓN DE IMPACTO AMBIENTAL</w:t>
                </w:r>
                <w:r w:rsidR="003E6631">
                  <w:rPr>
                    <w:noProof/>
                    <w:webHidden/>
                  </w:rPr>
                  <w:tab/>
                </w:r>
                <w:r w:rsidR="003E6631">
                  <w:rPr>
                    <w:noProof/>
                    <w:webHidden/>
                  </w:rPr>
                  <w:fldChar w:fldCharType="begin"/>
                </w:r>
                <w:r w:rsidR="003E6631">
                  <w:rPr>
                    <w:noProof/>
                    <w:webHidden/>
                  </w:rPr>
                  <w:instrText xml:space="preserve"> PAGEREF _Toc418100990 \h </w:instrText>
                </w:r>
                <w:r w:rsidR="003E6631">
                  <w:rPr>
                    <w:noProof/>
                    <w:webHidden/>
                  </w:rPr>
                </w:r>
                <w:r w:rsidR="003E6631">
                  <w:rPr>
                    <w:noProof/>
                    <w:webHidden/>
                  </w:rPr>
                  <w:fldChar w:fldCharType="separate"/>
                </w:r>
                <w:r w:rsidR="003E6631">
                  <w:rPr>
                    <w:noProof/>
                    <w:webHidden/>
                  </w:rPr>
                  <w:t>106</w:t>
                </w:r>
                <w:r w:rsidR="003E6631">
                  <w:rPr>
                    <w:noProof/>
                    <w:webHidden/>
                  </w:rPr>
                  <w:fldChar w:fldCharType="end"/>
                </w:r>
              </w:hyperlink>
            </w:p>
            <w:p w14:paraId="3C0236E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1" w:history="1">
                <w:r w:rsidR="003E6631" w:rsidRPr="00537DC6">
                  <w:rPr>
                    <w:rStyle w:val="Hipervnculo"/>
                    <w:rFonts w:cs="Arial"/>
                    <w:noProof/>
                    <w:snapToGrid w:val="0"/>
                    <w:w w:val="0"/>
                  </w:rPr>
                  <w:t>5.3.1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Alcance y usos del instrumento</w:t>
                </w:r>
                <w:r w:rsidR="003E6631">
                  <w:rPr>
                    <w:noProof/>
                    <w:webHidden/>
                  </w:rPr>
                  <w:tab/>
                </w:r>
                <w:r w:rsidR="003E6631">
                  <w:rPr>
                    <w:noProof/>
                    <w:webHidden/>
                  </w:rPr>
                  <w:fldChar w:fldCharType="begin"/>
                </w:r>
                <w:r w:rsidR="003E6631">
                  <w:rPr>
                    <w:noProof/>
                    <w:webHidden/>
                  </w:rPr>
                  <w:instrText xml:space="preserve"> PAGEREF _Toc418100991 \h </w:instrText>
                </w:r>
                <w:r w:rsidR="003E6631">
                  <w:rPr>
                    <w:noProof/>
                    <w:webHidden/>
                  </w:rPr>
                </w:r>
                <w:r w:rsidR="003E6631">
                  <w:rPr>
                    <w:noProof/>
                    <w:webHidden/>
                  </w:rPr>
                  <w:fldChar w:fldCharType="separate"/>
                </w:r>
                <w:r w:rsidR="003E6631">
                  <w:rPr>
                    <w:noProof/>
                    <w:webHidden/>
                  </w:rPr>
                  <w:t>106</w:t>
                </w:r>
                <w:r w:rsidR="003E6631">
                  <w:rPr>
                    <w:noProof/>
                    <w:webHidden/>
                  </w:rPr>
                  <w:fldChar w:fldCharType="end"/>
                </w:r>
              </w:hyperlink>
            </w:p>
            <w:p w14:paraId="3C005B56"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2" w:history="1">
                <w:r w:rsidR="003E6631" w:rsidRPr="00537DC6">
                  <w:rPr>
                    <w:rStyle w:val="Hipervnculo"/>
                    <w:rFonts w:cs="Arial"/>
                    <w:noProof/>
                    <w:snapToGrid w:val="0"/>
                    <w:w w:val="0"/>
                  </w:rPr>
                  <w:t>5.3.2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Enfoque para el abordaje de los análisis económicos</w:t>
                </w:r>
                <w:r w:rsidR="003E6631">
                  <w:rPr>
                    <w:noProof/>
                    <w:webHidden/>
                  </w:rPr>
                  <w:tab/>
                </w:r>
                <w:r w:rsidR="003E6631">
                  <w:rPr>
                    <w:noProof/>
                    <w:webHidden/>
                  </w:rPr>
                  <w:fldChar w:fldCharType="begin"/>
                </w:r>
                <w:r w:rsidR="003E6631">
                  <w:rPr>
                    <w:noProof/>
                    <w:webHidden/>
                  </w:rPr>
                  <w:instrText xml:space="preserve"> PAGEREF _Toc418100992 \h </w:instrText>
                </w:r>
                <w:r w:rsidR="003E6631">
                  <w:rPr>
                    <w:noProof/>
                    <w:webHidden/>
                  </w:rPr>
                </w:r>
                <w:r w:rsidR="003E6631">
                  <w:rPr>
                    <w:noProof/>
                    <w:webHidden/>
                  </w:rPr>
                  <w:fldChar w:fldCharType="separate"/>
                </w:r>
                <w:r w:rsidR="003E6631">
                  <w:rPr>
                    <w:noProof/>
                    <w:webHidden/>
                  </w:rPr>
                  <w:t>109</w:t>
                </w:r>
                <w:r w:rsidR="003E6631">
                  <w:rPr>
                    <w:noProof/>
                    <w:webHidden/>
                  </w:rPr>
                  <w:fldChar w:fldCharType="end"/>
                </w:r>
              </w:hyperlink>
            </w:p>
            <w:p w14:paraId="74BCC6E9"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3" w:history="1">
                <w:r w:rsidR="003E6631" w:rsidRPr="00537DC6">
                  <w:rPr>
                    <w:rStyle w:val="Hipervnculo"/>
                    <w:rFonts w:cs="Arial"/>
                    <w:noProof/>
                    <w:snapToGrid w:val="0"/>
                    <w:w w:val="0"/>
                  </w:rPr>
                  <w:t>5.3.3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Análisis económico en las etapas del proceso de licenciamiento ambiental en Colombia</w:t>
                </w:r>
                <w:r w:rsidR="003E6631">
                  <w:rPr>
                    <w:noProof/>
                    <w:webHidden/>
                  </w:rPr>
                  <w:tab/>
                </w:r>
                <w:r w:rsidR="003E6631">
                  <w:rPr>
                    <w:noProof/>
                    <w:webHidden/>
                  </w:rPr>
                  <w:fldChar w:fldCharType="begin"/>
                </w:r>
                <w:r w:rsidR="003E6631">
                  <w:rPr>
                    <w:noProof/>
                    <w:webHidden/>
                  </w:rPr>
                  <w:instrText xml:space="preserve"> PAGEREF _Toc418100993 \h </w:instrText>
                </w:r>
                <w:r w:rsidR="003E6631">
                  <w:rPr>
                    <w:noProof/>
                    <w:webHidden/>
                  </w:rPr>
                </w:r>
                <w:r w:rsidR="003E6631">
                  <w:rPr>
                    <w:noProof/>
                    <w:webHidden/>
                  </w:rPr>
                  <w:fldChar w:fldCharType="separate"/>
                </w:r>
                <w:r w:rsidR="003E6631">
                  <w:rPr>
                    <w:noProof/>
                    <w:webHidden/>
                  </w:rPr>
                  <w:t>119</w:t>
                </w:r>
                <w:r w:rsidR="003E6631">
                  <w:rPr>
                    <w:noProof/>
                    <w:webHidden/>
                  </w:rPr>
                  <w:fldChar w:fldCharType="end"/>
                </w:r>
              </w:hyperlink>
            </w:p>
            <w:p w14:paraId="0927BC3A"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4" w:history="1">
                <w:r w:rsidR="003E6631" w:rsidRPr="00537DC6">
                  <w:rPr>
                    <w:rStyle w:val="Hipervnculo"/>
                    <w:rFonts w:cs="Arial"/>
                    <w:noProof/>
                    <w:snapToGrid w:val="0"/>
                    <w:w w:val="0"/>
                  </w:rPr>
                  <w:t>5.3.4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Selección y aplicación del método de valoración económica</w:t>
                </w:r>
                <w:r w:rsidR="003E6631">
                  <w:rPr>
                    <w:noProof/>
                    <w:webHidden/>
                  </w:rPr>
                  <w:tab/>
                </w:r>
                <w:r w:rsidR="003E6631">
                  <w:rPr>
                    <w:noProof/>
                    <w:webHidden/>
                  </w:rPr>
                  <w:fldChar w:fldCharType="begin"/>
                </w:r>
                <w:r w:rsidR="003E6631">
                  <w:rPr>
                    <w:noProof/>
                    <w:webHidden/>
                  </w:rPr>
                  <w:instrText xml:space="preserve"> PAGEREF _Toc418100994 \h </w:instrText>
                </w:r>
                <w:r w:rsidR="003E6631">
                  <w:rPr>
                    <w:noProof/>
                    <w:webHidden/>
                  </w:rPr>
                </w:r>
                <w:r w:rsidR="003E6631">
                  <w:rPr>
                    <w:noProof/>
                    <w:webHidden/>
                  </w:rPr>
                  <w:fldChar w:fldCharType="separate"/>
                </w:r>
                <w:r w:rsidR="003E6631">
                  <w:rPr>
                    <w:noProof/>
                    <w:webHidden/>
                  </w:rPr>
                  <w:t>129</w:t>
                </w:r>
                <w:r w:rsidR="003E6631">
                  <w:rPr>
                    <w:noProof/>
                    <w:webHidden/>
                  </w:rPr>
                  <w:fldChar w:fldCharType="end"/>
                </w:r>
              </w:hyperlink>
            </w:p>
            <w:p w14:paraId="546CBFFB"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95" w:history="1">
                <w:r w:rsidR="003E6631" w:rsidRPr="00537DC6">
                  <w:rPr>
                    <w:rStyle w:val="Hipervnculo"/>
                    <w:noProof/>
                  </w:rPr>
                  <w:t>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ZONIFICACIÓN DE MANEJO AMBIENTAL DEL PROYECTO</w:t>
                </w:r>
                <w:r w:rsidR="003E6631">
                  <w:rPr>
                    <w:noProof/>
                    <w:webHidden/>
                  </w:rPr>
                  <w:tab/>
                </w:r>
                <w:r w:rsidR="003E6631">
                  <w:rPr>
                    <w:noProof/>
                    <w:webHidden/>
                  </w:rPr>
                  <w:fldChar w:fldCharType="begin"/>
                </w:r>
                <w:r w:rsidR="003E6631">
                  <w:rPr>
                    <w:noProof/>
                    <w:webHidden/>
                  </w:rPr>
                  <w:instrText xml:space="preserve"> PAGEREF _Toc418100995 \h </w:instrText>
                </w:r>
                <w:r w:rsidR="003E6631">
                  <w:rPr>
                    <w:noProof/>
                    <w:webHidden/>
                  </w:rPr>
                </w:r>
                <w:r w:rsidR="003E6631">
                  <w:rPr>
                    <w:noProof/>
                    <w:webHidden/>
                  </w:rPr>
                  <w:fldChar w:fldCharType="separate"/>
                </w:r>
                <w:r w:rsidR="003E6631">
                  <w:rPr>
                    <w:noProof/>
                    <w:webHidden/>
                  </w:rPr>
                  <w:t>136</w:t>
                </w:r>
                <w:r w:rsidR="003E6631">
                  <w:rPr>
                    <w:noProof/>
                    <w:webHidden/>
                  </w:rPr>
                  <w:fldChar w:fldCharType="end"/>
                </w:r>
              </w:hyperlink>
            </w:p>
            <w:p w14:paraId="6B0DE1E3"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96" w:history="1">
                <w:r w:rsidR="003E6631" w:rsidRPr="00537DC6">
                  <w:rPr>
                    <w:rStyle w:val="Hipervnculo"/>
                    <w:noProof/>
                  </w:rPr>
                  <w:t>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PLANES Y PROGRAMAS</w:t>
                </w:r>
                <w:r w:rsidR="003E6631">
                  <w:rPr>
                    <w:noProof/>
                    <w:webHidden/>
                  </w:rPr>
                  <w:tab/>
                </w:r>
                <w:r w:rsidR="003E6631">
                  <w:rPr>
                    <w:noProof/>
                    <w:webHidden/>
                  </w:rPr>
                  <w:fldChar w:fldCharType="begin"/>
                </w:r>
                <w:r w:rsidR="003E6631">
                  <w:rPr>
                    <w:noProof/>
                    <w:webHidden/>
                  </w:rPr>
                  <w:instrText xml:space="preserve"> PAGEREF _Toc418100996 \h </w:instrText>
                </w:r>
                <w:r w:rsidR="003E6631">
                  <w:rPr>
                    <w:noProof/>
                    <w:webHidden/>
                  </w:rPr>
                </w:r>
                <w:r w:rsidR="003E6631">
                  <w:rPr>
                    <w:noProof/>
                    <w:webHidden/>
                  </w:rPr>
                  <w:fldChar w:fldCharType="separate"/>
                </w:r>
                <w:r w:rsidR="003E6631">
                  <w:rPr>
                    <w:noProof/>
                    <w:webHidden/>
                  </w:rPr>
                  <w:t>137</w:t>
                </w:r>
                <w:r w:rsidR="003E6631">
                  <w:rPr>
                    <w:noProof/>
                    <w:webHidden/>
                  </w:rPr>
                  <w:fldChar w:fldCharType="end"/>
                </w:r>
              </w:hyperlink>
            </w:p>
            <w:p w14:paraId="0E9FBC47"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97" w:history="1">
                <w:r w:rsidR="003E6631" w:rsidRPr="00537DC6">
                  <w:rPr>
                    <w:rStyle w:val="Hipervnculo"/>
                    <w:rFonts w:cs="Arial"/>
                    <w:noProof/>
                    <w:snapToGrid w:val="0"/>
                    <w:w w:val="0"/>
                  </w:rPr>
                  <w:t>7.1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PLAN DE MANEJO AMBIENTAL</w:t>
                </w:r>
                <w:r w:rsidR="003E6631">
                  <w:rPr>
                    <w:noProof/>
                    <w:webHidden/>
                  </w:rPr>
                  <w:tab/>
                </w:r>
                <w:r w:rsidR="003E6631">
                  <w:rPr>
                    <w:noProof/>
                    <w:webHidden/>
                  </w:rPr>
                  <w:fldChar w:fldCharType="begin"/>
                </w:r>
                <w:r w:rsidR="003E6631">
                  <w:rPr>
                    <w:noProof/>
                    <w:webHidden/>
                  </w:rPr>
                  <w:instrText xml:space="preserve"> PAGEREF _Toc418100997 \h </w:instrText>
                </w:r>
                <w:r w:rsidR="003E6631">
                  <w:rPr>
                    <w:noProof/>
                    <w:webHidden/>
                  </w:rPr>
                </w:r>
                <w:r w:rsidR="003E6631">
                  <w:rPr>
                    <w:noProof/>
                    <w:webHidden/>
                  </w:rPr>
                  <w:fldChar w:fldCharType="separate"/>
                </w:r>
                <w:r w:rsidR="003E6631">
                  <w:rPr>
                    <w:noProof/>
                    <w:webHidden/>
                  </w:rPr>
                  <w:t>137</w:t>
                </w:r>
                <w:r w:rsidR="003E6631">
                  <w:rPr>
                    <w:noProof/>
                    <w:webHidden/>
                  </w:rPr>
                  <w:fldChar w:fldCharType="end"/>
                </w:r>
              </w:hyperlink>
            </w:p>
            <w:p w14:paraId="2106982E"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8" w:history="1">
                <w:r w:rsidR="003E6631" w:rsidRPr="00537DC6">
                  <w:rPr>
                    <w:rStyle w:val="Hipervnculo"/>
                    <w:rFonts w:cs="Arial"/>
                    <w:noProof/>
                    <w:snapToGrid w:val="0"/>
                    <w:w w:val="0"/>
                  </w:rPr>
                  <w:t>7.1.1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Programas de Manejo Ambiental</w:t>
                </w:r>
                <w:r w:rsidR="003E6631">
                  <w:rPr>
                    <w:noProof/>
                    <w:webHidden/>
                  </w:rPr>
                  <w:tab/>
                </w:r>
                <w:r w:rsidR="003E6631">
                  <w:rPr>
                    <w:noProof/>
                    <w:webHidden/>
                  </w:rPr>
                  <w:fldChar w:fldCharType="begin"/>
                </w:r>
                <w:r w:rsidR="003E6631">
                  <w:rPr>
                    <w:noProof/>
                    <w:webHidden/>
                  </w:rPr>
                  <w:instrText xml:space="preserve"> PAGEREF _Toc418100998 \h </w:instrText>
                </w:r>
                <w:r w:rsidR="003E6631">
                  <w:rPr>
                    <w:noProof/>
                    <w:webHidden/>
                  </w:rPr>
                </w:r>
                <w:r w:rsidR="003E6631">
                  <w:rPr>
                    <w:noProof/>
                    <w:webHidden/>
                  </w:rPr>
                  <w:fldChar w:fldCharType="separate"/>
                </w:r>
                <w:r w:rsidR="003E6631">
                  <w:rPr>
                    <w:noProof/>
                    <w:webHidden/>
                  </w:rPr>
                  <w:t>137</w:t>
                </w:r>
                <w:r w:rsidR="003E6631">
                  <w:rPr>
                    <w:noProof/>
                    <w:webHidden/>
                  </w:rPr>
                  <w:fldChar w:fldCharType="end"/>
                </w:r>
              </w:hyperlink>
            </w:p>
            <w:p w14:paraId="1508F2E2"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9" w:history="1">
                <w:r w:rsidR="003E6631" w:rsidRPr="00537DC6">
                  <w:rPr>
                    <w:rStyle w:val="Hipervnculo"/>
                    <w:rFonts w:cs="Arial"/>
                    <w:noProof/>
                    <w:snapToGrid w:val="0"/>
                    <w:w w:val="0"/>
                  </w:rPr>
                  <w:t>7.1.2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Seguimiento y Monitoreo</w:t>
                </w:r>
                <w:r w:rsidR="003E6631">
                  <w:rPr>
                    <w:noProof/>
                    <w:webHidden/>
                  </w:rPr>
                  <w:tab/>
                </w:r>
                <w:r w:rsidR="003E6631">
                  <w:rPr>
                    <w:noProof/>
                    <w:webHidden/>
                  </w:rPr>
                  <w:fldChar w:fldCharType="begin"/>
                </w:r>
                <w:r w:rsidR="003E6631">
                  <w:rPr>
                    <w:noProof/>
                    <w:webHidden/>
                  </w:rPr>
                  <w:instrText xml:space="preserve"> PAGEREF _Toc418100999 \h </w:instrText>
                </w:r>
                <w:r w:rsidR="003E6631">
                  <w:rPr>
                    <w:noProof/>
                    <w:webHidden/>
                  </w:rPr>
                </w:r>
                <w:r w:rsidR="003E6631">
                  <w:rPr>
                    <w:noProof/>
                    <w:webHidden/>
                  </w:rPr>
                  <w:fldChar w:fldCharType="separate"/>
                </w:r>
                <w:r w:rsidR="003E6631">
                  <w:rPr>
                    <w:noProof/>
                    <w:webHidden/>
                  </w:rPr>
                  <w:t>139</w:t>
                </w:r>
                <w:r w:rsidR="003E6631">
                  <w:rPr>
                    <w:noProof/>
                    <w:webHidden/>
                  </w:rPr>
                  <w:fldChar w:fldCharType="end"/>
                </w:r>
              </w:hyperlink>
            </w:p>
            <w:p w14:paraId="135A773C"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0" w:history="1">
                <w:r w:rsidR="003E6631" w:rsidRPr="00537DC6">
                  <w:rPr>
                    <w:rStyle w:val="Hipervnculo"/>
                    <w:rFonts w:cs="Arial"/>
                    <w:noProof/>
                    <w:snapToGrid w:val="0"/>
                    <w:w w:val="0"/>
                  </w:rPr>
                  <w:t>7.1.3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gestión del riesgo</w:t>
                </w:r>
                <w:r w:rsidR="003E6631">
                  <w:rPr>
                    <w:noProof/>
                    <w:webHidden/>
                  </w:rPr>
                  <w:tab/>
                </w:r>
                <w:r w:rsidR="003E6631">
                  <w:rPr>
                    <w:noProof/>
                    <w:webHidden/>
                  </w:rPr>
                  <w:fldChar w:fldCharType="begin"/>
                </w:r>
                <w:r w:rsidR="003E6631">
                  <w:rPr>
                    <w:noProof/>
                    <w:webHidden/>
                  </w:rPr>
                  <w:instrText xml:space="preserve"> PAGEREF _Toc418101000 \h </w:instrText>
                </w:r>
                <w:r w:rsidR="003E6631">
                  <w:rPr>
                    <w:noProof/>
                    <w:webHidden/>
                  </w:rPr>
                </w:r>
                <w:r w:rsidR="003E6631">
                  <w:rPr>
                    <w:noProof/>
                    <w:webHidden/>
                  </w:rPr>
                  <w:fldChar w:fldCharType="separate"/>
                </w:r>
                <w:r w:rsidR="003E6631">
                  <w:rPr>
                    <w:noProof/>
                    <w:webHidden/>
                  </w:rPr>
                  <w:t>140</w:t>
                </w:r>
                <w:r w:rsidR="003E6631">
                  <w:rPr>
                    <w:noProof/>
                    <w:webHidden/>
                  </w:rPr>
                  <w:fldChar w:fldCharType="end"/>
                </w:r>
              </w:hyperlink>
            </w:p>
            <w:p w14:paraId="109CF5F1"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1" w:history="1">
                <w:r w:rsidR="003E6631" w:rsidRPr="00537DC6">
                  <w:rPr>
                    <w:rStyle w:val="Hipervnculo"/>
                    <w:rFonts w:cs="Arial"/>
                    <w:noProof/>
                    <w:snapToGrid w:val="0"/>
                    <w:w w:val="0"/>
                  </w:rPr>
                  <w:t>7.1.4</w:t>
                </w:r>
                <w:r w:rsidR="003E6631">
                  <w:rPr>
                    <w:rFonts w:asciiTheme="minorHAnsi" w:eastAsiaTheme="minorEastAsia" w:hAnsiTheme="minorHAnsi" w:cstheme="minorBidi"/>
                    <w:noProof/>
                    <w:sz w:val="22"/>
                    <w:szCs w:val="22"/>
                    <w:lang w:val="es-CO" w:eastAsia="es-CO"/>
                  </w:rPr>
                  <w:tab/>
                </w:r>
                <w:r w:rsidR="003E6631" w:rsidRPr="00537DC6">
                  <w:rPr>
                    <w:rStyle w:val="Hipervnculo"/>
                    <w:rFonts w:cs="Arial"/>
                    <w:noProof/>
                  </w:rPr>
                  <w:t>Plan de desmantelamiento y abandono</w:t>
                </w:r>
                <w:r w:rsidR="003E6631">
                  <w:rPr>
                    <w:noProof/>
                    <w:webHidden/>
                  </w:rPr>
                  <w:tab/>
                </w:r>
                <w:r w:rsidR="003E6631">
                  <w:rPr>
                    <w:noProof/>
                    <w:webHidden/>
                  </w:rPr>
                  <w:fldChar w:fldCharType="begin"/>
                </w:r>
                <w:r w:rsidR="003E6631">
                  <w:rPr>
                    <w:noProof/>
                    <w:webHidden/>
                  </w:rPr>
                  <w:instrText xml:space="preserve"> PAGEREF _Toc418101001 \h </w:instrText>
                </w:r>
                <w:r w:rsidR="003E6631">
                  <w:rPr>
                    <w:noProof/>
                    <w:webHidden/>
                  </w:rPr>
                </w:r>
                <w:r w:rsidR="003E6631">
                  <w:rPr>
                    <w:noProof/>
                    <w:webHidden/>
                  </w:rPr>
                  <w:fldChar w:fldCharType="separate"/>
                </w:r>
                <w:r w:rsidR="003E6631">
                  <w:rPr>
                    <w:noProof/>
                    <w:webHidden/>
                  </w:rPr>
                  <w:t>143</w:t>
                </w:r>
                <w:r w:rsidR="003E6631">
                  <w:rPr>
                    <w:noProof/>
                    <w:webHidden/>
                  </w:rPr>
                  <w:fldChar w:fldCharType="end"/>
                </w:r>
              </w:hyperlink>
            </w:p>
            <w:p w14:paraId="7093DA6A"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02" w:history="1">
                <w:r w:rsidR="003E6631" w:rsidRPr="00537DC6">
                  <w:rPr>
                    <w:rStyle w:val="Hipervnculo"/>
                    <w:rFonts w:cs="Arial"/>
                    <w:noProof/>
                    <w:snapToGrid w:val="0"/>
                    <w:w w:val="0"/>
                  </w:rPr>
                  <w:t>7.2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OTROS PLANES Y </w:t>
                </w:r>
                <w:r w:rsidR="003E6631" w:rsidRPr="00537DC6">
                  <w:rPr>
                    <w:rStyle w:val="Hipervnculo"/>
                    <w:noProof/>
                  </w:rPr>
                  <w:t>PROGRAMAS</w:t>
                </w:r>
                <w:r w:rsidR="003E6631">
                  <w:rPr>
                    <w:noProof/>
                    <w:webHidden/>
                  </w:rPr>
                  <w:tab/>
                </w:r>
                <w:r w:rsidR="003E6631">
                  <w:rPr>
                    <w:noProof/>
                    <w:webHidden/>
                  </w:rPr>
                  <w:fldChar w:fldCharType="begin"/>
                </w:r>
                <w:r w:rsidR="003E6631">
                  <w:rPr>
                    <w:noProof/>
                    <w:webHidden/>
                  </w:rPr>
                  <w:instrText xml:space="preserve"> PAGEREF _Toc418101002 \h </w:instrText>
                </w:r>
                <w:r w:rsidR="003E6631">
                  <w:rPr>
                    <w:noProof/>
                    <w:webHidden/>
                  </w:rPr>
                </w:r>
                <w:r w:rsidR="003E6631">
                  <w:rPr>
                    <w:noProof/>
                    <w:webHidden/>
                  </w:rPr>
                  <w:fldChar w:fldCharType="separate"/>
                </w:r>
                <w:r w:rsidR="003E6631">
                  <w:rPr>
                    <w:noProof/>
                    <w:webHidden/>
                  </w:rPr>
                  <w:t>144</w:t>
                </w:r>
                <w:r w:rsidR="003E6631">
                  <w:rPr>
                    <w:noProof/>
                    <w:webHidden/>
                  </w:rPr>
                  <w:fldChar w:fldCharType="end"/>
                </w:r>
              </w:hyperlink>
            </w:p>
            <w:p w14:paraId="732F19BA"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3" w:history="1">
                <w:r w:rsidR="003E6631" w:rsidRPr="00537DC6">
                  <w:rPr>
                    <w:rStyle w:val="Hipervnculo"/>
                    <w:rFonts w:cs="Arial"/>
                    <w:noProof/>
                    <w:snapToGrid w:val="0"/>
                    <w:w w:val="0"/>
                  </w:rPr>
                  <w:t>7.2.1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inversión del 1%</w:t>
                </w:r>
                <w:r w:rsidR="003E6631">
                  <w:rPr>
                    <w:noProof/>
                    <w:webHidden/>
                  </w:rPr>
                  <w:tab/>
                </w:r>
                <w:r w:rsidR="003E6631">
                  <w:rPr>
                    <w:noProof/>
                    <w:webHidden/>
                  </w:rPr>
                  <w:fldChar w:fldCharType="begin"/>
                </w:r>
                <w:r w:rsidR="003E6631">
                  <w:rPr>
                    <w:noProof/>
                    <w:webHidden/>
                  </w:rPr>
                  <w:instrText xml:space="preserve"> PAGEREF _Toc418101003 \h </w:instrText>
                </w:r>
                <w:r w:rsidR="003E6631">
                  <w:rPr>
                    <w:noProof/>
                    <w:webHidden/>
                  </w:rPr>
                </w:r>
                <w:r w:rsidR="003E6631">
                  <w:rPr>
                    <w:noProof/>
                    <w:webHidden/>
                  </w:rPr>
                  <w:fldChar w:fldCharType="separate"/>
                </w:r>
                <w:r w:rsidR="003E6631">
                  <w:rPr>
                    <w:noProof/>
                    <w:webHidden/>
                  </w:rPr>
                  <w:t>144</w:t>
                </w:r>
                <w:r w:rsidR="003E6631">
                  <w:rPr>
                    <w:noProof/>
                    <w:webHidden/>
                  </w:rPr>
                  <w:fldChar w:fldCharType="end"/>
                </w:r>
              </w:hyperlink>
            </w:p>
            <w:p w14:paraId="70FAF31F"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4" w:history="1">
                <w:r w:rsidR="003E6631" w:rsidRPr="00537DC6">
                  <w:rPr>
                    <w:rStyle w:val="Hipervnculo"/>
                    <w:rFonts w:cs="Arial"/>
                    <w:noProof/>
                    <w:snapToGrid w:val="0"/>
                    <w:w w:val="0"/>
                  </w:rPr>
                  <w:t>7.2.2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compensación por pérdida de biodiversidad</w:t>
                </w:r>
                <w:r w:rsidR="003E6631">
                  <w:rPr>
                    <w:noProof/>
                    <w:webHidden/>
                  </w:rPr>
                  <w:tab/>
                </w:r>
                <w:r w:rsidR="003E6631">
                  <w:rPr>
                    <w:noProof/>
                    <w:webHidden/>
                  </w:rPr>
                  <w:fldChar w:fldCharType="begin"/>
                </w:r>
                <w:r w:rsidR="003E6631">
                  <w:rPr>
                    <w:noProof/>
                    <w:webHidden/>
                  </w:rPr>
                  <w:instrText xml:space="preserve"> PAGEREF _Toc418101004 \h </w:instrText>
                </w:r>
                <w:r w:rsidR="003E6631">
                  <w:rPr>
                    <w:noProof/>
                    <w:webHidden/>
                  </w:rPr>
                </w:r>
                <w:r w:rsidR="003E6631">
                  <w:rPr>
                    <w:noProof/>
                    <w:webHidden/>
                  </w:rPr>
                  <w:fldChar w:fldCharType="separate"/>
                </w:r>
                <w:r w:rsidR="003E6631">
                  <w:rPr>
                    <w:noProof/>
                    <w:webHidden/>
                  </w:rPr>
                  <w:t>145</w:t>
                </w:r>
                <w:r w:rsidR="003E6631">
                  <w:rPr>
                    <w:noProof/>
                    <w:webHidden/>
                  </w:rPr>
                  <w:fldChar w:fldCharType="end"/>
                </w:r>
              </w:hyperlink>
            </w:p>
            <w:p w14:paraId="664DE485"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1005" w:history="1">
                <w:r w:rsidR="003E6631" w:rsidRPr="00537DC6">
                  <w:rPr>
                    <w:rStyle w:val="Hipervnculo"/>
                    <w:noProof/>
                  </w:rPr>
                  <w:t>VIII. ESPECIFICACIONES DOCUMENTALES DE LOS ESTUDIOS</w:t>
                </w:r>
                <w:r w:rsidR="003E6631">
                  <w:rPr>
                    <w:noProof/>
                    <w:webHidden/>
                  </w:rPr>
                  <w:tab/>
                </w:r>
                <w:r w:rsidR="003E6631">
                  <w:rPr>
                    <w:noProof/>
                    <w:webHidden/>
                  </w:rPr>
                  <w:fldChar w:fldCharType="begin"/>
                </w:r>
                <w:r w:rsidR="003E6631">
                  <w:rPr>
                    <w:noProof/>
                    <w:webHidden/>
                  </w:rPr>
                  <w:instrText xml:space="preserve"> PAGEREF _Toc418101005 \h </w:instrText>
                </w:r>
                <w:r w:rsidR="003E6631">
                  <w:rPr>
                    <w:noProof/>
                    <w:webHidden/>
                  </w:rPr>
                </w:r>
                <w:r w:rsidR="003E6631">
                  <w:rPr>
                    <w:noProof/>
                    <w:webHidden/>
                  </w:rPr>
                  <w:fldChar w:fldCharType="separate"/>
                </w:r>
                <w:r w:rsidR="003E6631">
                  <w:rPr>
                    <w:noProof/>
                    <w:webHidden/>
                  </w:rPr>
                  <w:t>147</w:t>
                </w:r>
                <w:r w:rsidR="003E6631">
                  <w:rPr>
                    <w:noProof/>
                    <w:webHidden/>
                  </w:rPr>
                  <w:fldChar w:fldCharType="end"/>
                </w:r>
              </w:hyperlink>
            </w:p>
            <w:p w14:paraId="5544B0AF"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06"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PRESENTACIÓN</w:t>
                </w:r>
                <w:r w:rsidR="003E6631" w:rsidRPr="00537DC6">
                  <w:rPr>
                    <w:rStyle w:val="Hipervnculo"/>
                    <w:noProof/>
                    <w:lang w:val="es-ES_tradnl"/>
                  </w:rPr>
                  <w:t xml:space="preserve"> DEL DOCUMENTO</w:t>
                </w:r>
                <w:r w:rsidR="003E6631">
                  <w:rPr>
                    <w:noProof/>
                    <w:webHidden/>
                  </w:rPr>
                  <w:tab/>
                </w:r>
                <w:r w:rsidR="003E6631">
                  <w:rPr>
                    <w:noProof/>
                    <w:webHidden/>
                  </w:rPr>
                  <w:fldChar w:fldCharType="begin"/>
                </w:r>
                <w:r w:rsidR="003E6631">
                  <w:rPr>
                    <w:noProof/>
                    <w:webHidden/>
                  </w:rPr>
                  <w:instrText xml:space="preserve"> PAGEREF _Toc418101006 \h </w:instrText>
                </w:r>
                <w:r w:rsidR="003E6631">
                  <w:rPr>
                    <w:noProof/>
                    <w:webHidden/>
                  </w:rPr>
                </w:r>
                <w:r w:rsidR="003E6631">
                  <w:rPr>
                    <w:noProof/>
                    <w:webHidden/>
                  </w:rPr>
                  <w:fldChar w:fldCharType="separate"/>
                </w:r>
                <w:r w:rsidR="003E6631">
                  <w:rPr>
                    <w:noProof/>
                    <w:webHidden/>
                  </w:rPr>
                  <w:t>147</w:t>
                </w:r>
                <w:r w:rsidR="003E6631">
                  <w:rPr>
                    <w:noProof/>
                    <w:webHidden/>
                  </w:rPr>
                  <w:fldChar w:fldCharType="end"/>
                </w:r>
              </w:hyperlink>
            </w:p>
            <w:p w14:paraId="473B18C5"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07"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ESPECIFICACIONES PARA </w:t>
                </w:r>
                <w:r w:rsidR="003E6631" w:rsidRPr="00537DC6">
                  <w:rPr>
                    <w:rStyle w:val="Hipervnculo"/>
                    <w:noProof/>
                  </w:rPr>
                  <w:t>PRESENTACIÓN</w:t>
                </w:r>
                <w:r w:rsidR="003E6631" w:rsidRPr="00537DC6">
                  <w:rPr>
                    <w:rStyle w:val="Hipervnculo"/>
                    <w:noProof/>
                    <w:lang w:val="es-ES_tradnl"/>
                  </w:rPr>
                  <w:t xml:space="preserve"> DE LOS ESTUDIOS</w:t>
                </w:r>
                <w:r w:rsidR="003E6631">
                  <w:rPr>
                    <w:noProof/>
                    <w:webHidden/>
                  </w:rPr>
                  <w:tab/>
                </w:r>
                <w:r w:rsidR="003E6631">
                  <w:rPr>
                    <w:noProof/>
                    <w:webHidden/>
                  </w:rPr>
                  <w:fldChar w:fldCharType="begin"/>
                </w:r>
                <w:r w:rsidR="003E6631">
                  <w:rPr>
                    <w:noProof/>
                    <w:webHidden/>
                  </w:rPr>
                  <w:instrText xml:space="preserve"> PAGEREF _Toc418101007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41320652"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08" w:history="1">
                <w:r w:rsidR="003E6631" w:rsidRPr="00537DC6">
                  <w:rPr>
                    <w:rStyle w:val="Hipervnculo"/>
                    <w:rFonts w:cs="Arial"/>
                    <w:noProof/>
                    <w:snapToGrid w:val="0"/>
                    <w:w w:val="0"/>
                  </w:rPr>
                  <w:t>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FORMATOS DE ARCHIVOS</w:t>
                </w:r>
                <w:r w:rsidR="003E6631">
                  <w:rPr>
                    <w:noProof/>
                    <w:webHidden/>
                  </w:rPr>
                  <w:tab/>
                </w:r>
                <w:r w:rsidR="003E6631">
                  <w:rPr>
                    <w:noProof/>
                    <w:webHidden/>
                  </w:rPr>
                  <w:fldChar w:fldCharType="begin"/>
                </w:r>
                <w:r w:rsidR="003E6631">
                  <w:rPr>
                    <w:noProof/>
                    <w:webHidden/>
                  </w:rPr>
                  <w:instrText xml:space="preserve"> PAGEREF _Toc418101008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37295FF1"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9" w:history="1">
                <w:r w:rsidR="003E6631" w:rsidRPr="00537DC6">
                  <w:rPr>
                    <w:rStyle w:val="Hipervnculo"/>
                    <w:rFonts w:cs="Arial"/>
                    <w:noProof/>
                    <w:snapToGrid w:val="0"/>
                    <w:w w:val="0"/>
                  </w:rPr>
                  <w:t>2.1.1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TEXTO</w:t>
                </w:r>
                <w:r w:rsidR="003E6631">
                  <w:rPr>
                    <w:noProof/>
                    <w:webHidden/>
                  </w:rPr>
                  <w:tab/>
                </w:r>
                <w:r w:rsidR="003E6631">
                  <w:rPr>
                    <w:noProof/>
                    <w:webHidden/>
                  </w:rPr>
                  <w:fldChar w:fldCharType="begin"/>
                </w:r>
                <w:r w:rsidR="003E6631">
                  <w:rPr>
                    <w:noProof/>
                    <w:webHidden/>
                  </w:rPr>
                  <w:instrText xml:space="preserve"> PAGEREF _Toc418101009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49526675"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0" w:history="1">
                <w:r w:rsidR="003E6631" w:rsidRPr="00537DC6">
                  <w:rPr>
                    <w:rStyle w:val="Hipervnculo"/>
                    <w:rFonts w:cs="Arial"/>
                    <w:noProof/>
                    <w:snapToGrid w:val="0"/>
                    <w:w w:val="0"/>
                  </w:rPr>
                  <w:t>2.1.2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IMÁGENES O FOTOGRAFÍAS</w:t>
                </w:r>
                <w:r w:rsidR="003E6631">
                  <w:rPr>
                    <w:noProof/>
                    <w:webHidden/>
                  </w:rPr>
                  <w:tab/>
                </w:r>
                <w:r w:rsidR="003E6631">
                  <w:rPr>
                    <w:noProof/>
                    <w:webHidden/>
                  </w:rPr>
                  <w:fldChar w:fldCharType="begin"/>
                </w:r>
                <w:r w:rsidR="003E6631">
                  <w:rPr>
                    <w:noProof/>
                    <w:webHidden/>
                  </w:rPr>
                  <w:instrText xml:space="preserve"> PAGEREF _Toc418101010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79318266"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1" w:history="1">
                <w:r w:rsidR="003E6631" w:rsidRPr="00537DC6">
                  <w:rPr>
                    <w:rStyle w:val="Hipervnculo"/>
                    <w:rFonts w:cs="Arial"/>
                    <w:noProof/>
                    <w:snapToGrid w:val="0"/>
                    <w:w w:val="0"/>
                  </w:rPr>
                  <w:t>2.1.3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AUDIO, FÍLMICOS O VIDEOS</w:t>
                </w:r>
                <w:r w:rsidR="003E6631">
                  <w:rPr>
                    <w:noProof/>
                    <w:webHidden/>
                  </w:rPr>
                  <w:tab/>
                </w:r>
                <w:r w:rsidR="003E6631">
                  <w:rPr>
                    <w:noProof/>
                    <w:webHidden/>
                  </w:rPr>
                  <w:fldChar w:fldCharType="begin"/>
                </w:r>
                <w:r w:rsidR="003E6631">
                  <w:rPr>
                    <w:noProof/>
                    <w:webHidden/>
                  </w:rPr>
                  <w:instrText xml:space="preserve"> PAGEREF _Toc418101011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7B647278"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2" w:history="1">
                <w:r w:rsidR="003E6631" w:rsidRPr="00537DC6">
                  <w:rPr>
                    <w:rStyle w:val="Hipervnculo"/>
                    <w:rFonts w:cs="Arial"/>
                    <w:noProof/>
                    <w:snapToGrid w:val="0"/>
                    <w:w w:val="0"/>
                  </w:rPr>
                  <w:t>2.1.4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TABLAS, FORMATOS O MATRICES</w:t>
                </w:r>
                <w:r w:rsidR="003E6631">
                  <w:rPr>
                    <w:noProof/>
                    <w:webHidden/>
                  </w:rPr>
                  <w:tab/>
                </w:r>
                <w:r w:rsidR="003E6631">
                  <w:rPr>
                    <w:noProof/>
                    <w:webHidden/>
                  </w:rPr>
                  <w:fldChar w:fldCharType="begin"/>
                </w:r>
                <w:r w:rsidR="003E6631">
                  <w:rPr>
                    <w:noProof/>
                    <w:webHidden/>
                  </w:rPr>
                  <w:instrText xml:space="preserve"> PAGEREF _Toc418101012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578869B1" w14:textId="77777777" w:rsidR="003E6631" w:rsidRDefault="00B62CE4">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3" w:history="1">
                <w:r w:rsidR="003E6631" w:rsidRPr="00537DC6">
                  <w:rPr>
                    <w:rStyle w:val="Hipervnculo"/>
                    <w:rFonts w:cs="Arial"/>
                    <w:noProof/>
                    <w:snapToGrid w:val="0"/>
                    <w:w w:val="0"/>
                  </w:rPr>
                  <w:t>2.1.5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SOPORTES O DOCUMENTOS FÍSICOS DIGITALIZADOS</w:t>
                </w:r>
                <w:r w:rsidR="003E6631">
                  <w:rPr>
                    <w:noProof/>
                    <w:webHidden/>
                  </w:rPr>
                  <w:tab/>
                </w:r>
                <w:r w:rsidR="003E6631">
                  <w:rPr>
                    <w:noProof/>
                    <w:webHidden/>
                  </w:rPr>
                  <w:fldChar w:fldCharType="begin"/>
                </w:r>
                <w:r w:rsidR="003E6631">
                  <w:rPr>
                    <w:noProof/>
                    <w:webHidden/>
                  </w:rPr>
                  <w:instrText xml:space="preserve"> PAGEREF _Toc418101013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274B8E22"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4" w:history="1">
                <w:r w:rsidR="003E6631" w:rsidRPr="00537DC6">
                  <w:rPr>
                    <w:rStyle w:val="Hipervnculo"/>
                    <w:rFonts w:cs="Arial"/>
                    <w:noProof/>
                    <w:snapToGrid w:val="0"/>
                    <w:w w:val="0"/>
                  </w:rPr>
                  <w:t>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PERMISOS Y RESTRICCIONES EN ARCHIVOS</w:t>
                </w:r>
                <w:r w:rsidR="003E6631">
                  <w:rPr>
                    <w:noProof/>
                    <w:webHidden/>
                  </w:rPr>
                  <w:tab/>
                </w:r>
                <w:r w:rsidR="003E6631">
                  <w:rPr>
                    <w:noProof/>
                    <w:webHidden/>
                  </w:rPr>
                  <w:fldChar w:fldCharType="begin"/>
                </w:r>
                <w:r w:rsidR="003E6631">
                  <w:rPr>
                    <w:noProof/>
                    <w:webHidden/>
                  </w:rPr>
                  <w:instrText xml:space="preserve"> PAGEREF _Toc418101014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1898783C"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5" w:history="1">
                <w:r w:rsidR="003E6631" w:rsidRPr="00537DC6">
                  <w:rPr>
                    <w:rStyle w:val="Hipervnculo"/>
                    <w:rFonts w:cs="Arial"/>
                    <w:noProof/>
                    <w:snapToGrid w:val="0"/>
                    <w:w w:val="0"/>
                  </w:rPr>
                  <w:t>2.3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METADATOS</w:t>
                </w:r>
                <w:r w:rsidR="003E6631">
                  <w:rPr>
                    <w:noProof/>
                    <w:webHidden/>
                  </w:rPr>
                  <w:tab/>
                </w:r>
                <w:r w:rsidR="003E6631">
                  <w:rPr>
                    <w:noProof/>
                    <w:webHidden/>
                  </w:rPr>
                  <w:fldChar w:fldCharType="begin"/>
                </w:r>
                <w:r w:rsidR="003E6631">
                  <w:rPr>
                    <w:noProof/>
                    <w:webHidden/>
                  </w:rPr>
                  <w:instrText xml:space="preserve"> PAGEREF _Toc418101015 \h </w:instrText>
                </w:r>
                <w:r w:rsidR="003E6631">
                  <w:rPr>
                    <w:noProof/>
                    <w:webHidden/>
                  </w:rPr>
                </w:r>
                <w:r w:rsidR="003E6631">
                  <w:rPr>
                    <w:noProof/>
                    <w:webHidden/>
                  </w:rPr>
                  <w:fldChar w:fldCharType="separate"/>
                </w:r>
                <w:r w:rsidR="003E6631">
                  <w:rPr>
                    <w:noProof/>
                    <w:webHidden/>
                  </w:rPr>
                  <w:t>150</w:t>
                </w:r>
                <w:r w:rsidR="003E6631">
                  <w:rPr>
                    <w:noProof/>
                    <w:webHidden/>
                  </w:rPr>
                  <w:fldChar w:fldCharType="end"/>
                </w:r>
              </w:hyperlink>
            </w:p>
            <w:p w14:paraId="2C494D05"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6" w:history="1">
                <w:r w:rsidR="003E6631" w:rsidRPr="00537DC6">
                  <w:rPr>
                    <w:rStyle w:val="Hipervnculo"/>
                    <w:rFonts w:cs="Arial"/>
                    <w:noProof/>
                    <w:snapToGrid w:val="0"/>
                    <w:w w:val="0"/>
                  </w:rPr>
                  <w:t>2.4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DENOMINACIÓN DE ARCHIVOS</w:t>
                </w:r>
                <w:r w:rsidR="003E6631">
                  <w:rPr>
                    <w:noProof/>
                    <w:webHidden/>
                  </w:rPr>
                  <w:tab/>
                </w:r>
                <w:r w:rsidR="003E6631">
                  <w:rPr>
                    <w:noProof/>
                    <w:webHidden/>
                  </w:rPr>
                  <w:fldChar w:fldCharType="begin"/>
                </w:r>
                <w:r w:rsidR="003E6631">
                  <w:rPr>
                    <w:noProof/>
                    <w:webHidden/>
                  </w:rPr>
                  <w:instrText xml:space="preserve"> PAGEREF _Toc418101016 \h </w:instrText>
                </w:r>
                <w:r w:rsidR="003E6631">
                  <w:rPr>
                    <w:noProof/>
                    <w:webHidden/>
                  </w:rPr>
                </w:r>
                <w:r w:rsidR="003E6631">
                  <w:rPr>
                    <w:noProof/>
                    <w:webHidden/>
                  </w:rPr>
                  <w:fldChar w:fldCharType="separate"/>
                </w:r>
                <w:r w:rsidR="003E6631">
                  <w:rPr>
                    <w:noProof/>
                    <w:webHidden/>
                  </w:rPr>
                  <w:t>150</w:t>
                </w:r>
                <w:r w:rsidR="003E6631">
                  <w:rPr>
                    <w:noProof/>
                    <w:webHidden/>
                  </w:rPr>
                  <w:fldChar w:fldCharType="end"/>
                </w:r>
              </w:hyperlink>
            </w:p>
            <w:p w14:paraId="131C8DA3"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7" w:history="1">
                <w:r w:rsidR="003E6631" w:rsidRPr="00537DC6">
                  <w:rPr>
                    <w:rStyle w:val="Hipervnculo"/>
                    <w:rFonts w:cs="Arial"/>
                    <w:noProof/>
                    <w:snapToGrid w:val="0"/>
                    <w:w w:val="0"/>
                  </w:rPr>
                  <w:t>2.5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CLASIFICACIÓN O AGRUPACIÓN DE INFORMACIÓN</w:t>
                </w:r>
                <w:r w:rsidR="003E6631">
                  <w:rPr>
                    <w:noProof/>
                    <w:webHidden/>
                  </w:rPr>
                  <w:tab/>
                </w:r>
                <w:r w:rsidR="003E6631">
                  <w:rPr>
                    <w:noProof/>
                    <w:webHidden/>
                  </w:rPr>
                  <w:fldChar w:fldCharType="begin"/>
                </w:r>
                <w:r w:rsidR="003E6631">
                  <w:rPr>
                    <w:noProof/>
                    <w:webHidden/>
                  </w:rPr>
                  <w:instrText xml:space="preserve"> PAGEREF _Toc418101017 \h </w:instrText>
                </w:r>
                <w:r w:rsidR="003E6631">
                  <w:rPr>
                    <w:noProof/>
                    <w:webHidden/>
                  </w:rPr>
                </w:r>
                <w:r w:rsidR="003E6631">
                  <w:rPr>
                    <w:noProof/>
                    <w:webHidden/>
                  </w:rPr>
                  <w:fldChar w:fldCharType="separate"/>
                </w:r>
                <w:r w:rsidR="003E6631">
                  <w:rPr>
                    <w:noProof/>
                    <w:webHidden/>
                  </w:rPr>
                  <w:t>151</w:t>
                </w:r>
                <w:r w:rsidR="003E6631">
                  <w:rPr>
                    <w:noProof/>
                    <w:webHidden/>
                  </w:rPr>
                  <w:fldChar w:fldCharType="end"/>
                </w:r>
              </w:hyperlink>
            </w:p>
            <w:p w14:paraId="4972715E"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8" w:history="1">
                <w:r w:rsidR="003E6631" w:rsidRPr="00537DC6">
                  <w:rPr>
                    <w:rStyle w:val="Hipervnculo"/>
                    <w:rFonts w:cs="Arial"/>
                    <w:noProof/>
                    <w:snapToGrid w:val="0"/>
                    <w:w w:val="0"/>
                  </w:rPr>
                  <w:t>2.6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PROGRAMA DE COMPRENSIÓN DE ARCHIVOS</w:t>
                </w:r>
                <w:r w:rsidR="003E6631">
                  <w:rPr>
                    <w:noProof/>
                    <w:webHidden/>
                  </w:rPr>
                  <w:tab/>
                </w:r>
                <w:r w:rsidR="003E6631">
                  <w:rPr>
                    <w:noProof/>
                    <w:webHidden/>
                  </w:rPr>
                  <w:fldChar w:fldCharType="begin"/>
                </w:r>
                <w:r w:rsidR="003E6631">
                  <w:rPr>
                    <w:noProof/>
                    <w:webHidden/>
                  </w:rPr>
                  <w:instrText xml:space="preserve"> PAGEREF _Toc418101018 \h </w:instrText>
                </w:r>
                <w:r w:rsidR="003E6631">
                  <w:rPr>
                    <w:noProof/>
                    <w:webHidden/>
                  </w:rPr>
                </w:r>
                <w:r w:rsidR="003E6631">
                  <w:rPr>
                    <w:noProof/>
                    <w:webHidden/>
                  </w:rPr>
                  <w:fldChar w:fldCharType="separate"/>
                </w:r>
                <w:r w:rsidR="003E6631">
                  <w:rPr>
                    <w:noProof/>
                    <w:webHidden/>
                  </w:rPr>
                  <w:t>152</w:t>
                </w:r>
                <w:r w:rsidR="003E6631">
                  <w:rPr>
                    <w:noProof/>
                    <w:webHidden/>
                  </w:rPr>
                  <w:fldChar w:fldCharType="end"/>
                </w:r>
              </w:hyperlink>
            </w:p>
            <w:p w14:paraId="4674041B"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9" w:history="1">
                <w:r w:rsidR="003E6631" w:rsidRPr="00537DC6">
                  <w:rPr>
                    <w:rStyle w:val="Hipervnculo"/>
                    <w:rFonts w:cs="Arial"/>
                    <w:noProof/>
                    <w:snapToGrid w:val="0"/>
                    <w:w w:val="0"/>
                  </w:rPr>
                  <w:t>2.7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MEDIO DE CARGUE ARCHIVOS Y ENVÍO DE SOLICITUDES</w:t>
                </w:r>
                <w:r w:rsidR="003E6631">
                  <w:rPr>
                    <w:noProof/>
                    <w:webHidden/>
                  </w:rPr>
                  <w:tab/>
                </w:r>
                <w:r w:rsidR="003E6631">
                  <w:rPr>
                    <w:noProof/>
                    <w:webHidden/>
                  </w:rPr>
                  <w:fldChar w:fldCharType="begin"/>
                </w:r>
                <w:r w:rsidR="003E6631">
                  <w:rPr>
                    <w:noProof/>
                    <w:webHidden/>
                  </w:rPr>
                  <w:instrText xml:space="preserve"> PAGEREF _Toc418101019 \h </w:instrText>
                </w:r>
                <w:r w:rsidR="003E6631">
                  <w:rPr>
                    <w:noProof/>
                    <w:webHidden/>
                  </w:rPr>
                </w:r>
                <w:r w:rsidR="003E6631">
                  <w:rPr>
                    <w:noProof/>
                    <w:webHidden/>
                  </w:rPr>
                  <w:fldChar w:fldCharType="separate"/>
                </w:r>
                <w:r w:rsidR="003E6631">
                  <w:rPr>
                    <w:noProof/>
                    <w:webHidden/>
                  </w:rPr>
                  <w:t>152</w:t>
                </w:r>
                <w:r w:rsidR="003E6631">
                  <w:rPr>
                    <w:noProof/>
                    <w:webHidden/>
                  </w:rPr>
                  <w:fldChar w:fldCharType="end"/>
                </w:r>
              </w:hyperlink>
            </w:p>
            <w:p w14:paraId="6BCE5B4B"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20" w:history="1">
                <w:r w:rsidR="003E6631" w:rsidRPr="00537DC6">
                  <w:rPr>
                    <w:rStyle w:val="Hipervnculo"/>
                    <w:rFonts w:cs="Arial"/>
                    <w:noProof/>
                    <w:snapToGrid w:val="0"/>
                    <w:w w:val="0"/>
                  </w:rPr>
                  <w:t>2.8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HORARIOS DE ATENCIÓN Y CANAL DE INTERNET</w:t>
                </w:r>
                <w:r w:rsidR="003E6631">
                  <w:rPr>
                    <w:noProof/>
                    <w:webHidden/>
                  </w:rPr>
                  <w:tab/>
                </w:r>
                <w:r w:rsidR="003E6631">
                  <w:rPr>
                    <w:noProof/>
                    <w:webHidden/>
                  </w:rPr>
                  <w:fldChar w:fldCharType="begin"/>
                </w:r>
                <w:r w:rsidR="003E6631">
                  <w:rPr>
                    <w:noProof/>
                    <w:webHidden/>
                  </w:rPr>
                  <w:instrText xml:space="preserve"> PAGEREF _Toc418101020 \h </w:instrText>
                </w:r>
                <w:r w:rsidR="003E6631">
                  <w:rPr>
                    <w:noProof/>
                    <w:webHidden/>
                  </w:rPr>
                </w:r>
                <w:r w:rsidR="003E6631">
                  <w:rPr>
                    <w:noProof/>
                    <w:webHidden/>
                  </w:rPr>
                  <w:fldChar w:fldCharType="separate"/>
                </w:r>
                <w:r w:rsidR="003E6631">
                  <w:rPr>
                    <w:noProof/>
                    <w:webHidden/>
                  </w:rPr>
                  <w:t>153</w:t>
                </w:r>
                <w:r w:rsidR="003E6631">
                  <w:rPr>
                    <w:noProof/>
                    <w:webHidden/>
                  </w:rPr>
                  <w:fldChar w:fldCharType="end"/>
                </w:r>
              </w:hyperlink>
            </w:p>
            <w:p w14:paraId="66914421"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1021" w:history="1">
                <w:r w:rsidR="003E6631" w:rsidRPr="00537DC6">
                  <w:rPr>
                    <w:rStyle w:val="Hipervnculo"/>
                    <w:noProof/>
                  </w:rPr>
                  <w:t>IX. ESPECIFICACIONES PARA LA PRESENTACIÓN DE LA INFORMACIÓN GEOGRÁFICA Y CARTOGRÁFICA</w:t>
                </w:r>
                <w:r w:rsidR="003E6631">
                  <w:rPr>
                    <w:noProof/>
                    <w:webHidden/>
                  </w:rPr>
                  <w:tab/>
                </w:r>
                <w:r w:rsidR="003E6631">
                  <w:rPr>
                    <w:noProof/>
                    <w:webHidden/>
                  </w:rPr>
                  <w:fldChar w:fldCharType="begin"/>
                </w:r>
                <w:r w:rsidR="003E6631">
                  <w:rPr>
                    <w:noProof/>
                    <w:webHidden/>
                  </w:rPr>
                  <w:instrText xml:space="preserve"> PAGEREF _Toc418101021 \h </w:instrText>
                </w:r>
                <w:r w:rsidR="003E6631">
                  <w:rPr>
                    <w:noProof/>
                    <w:webHidden/>
                  </w:rPr>
                </w:r>
                <w:r w:rsidR="003E6631">
                  <w:rPr>
                    <w:noProof/>
                    <w:webHidden/>
                  </w:rPr>
                  <w:fldChar w:fldCharType="separate"/>
                </w:r>
                <w:r w:rsidR="003E6631">
                  <w:rPr>
                    <w:noProof/>
                    <w:webHidden/>
                  </w:rPr>
                  <w:t>154</w:t>
                </w:r>
                <w:r w:rsidR="003E6631">
                  <w:rPr>
                    <w:noProof/>
                    <w:webHidden/>
                  </w:rPr>
                  <w:fldChar w:fldCharType="end"/>
                </w:r>
              </w:hyperlink>
            </w:p>
            <w:p w14:paraId="6DEF97CD"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22"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CAPTURA DE INFORMACIÓN</w:t>
                </w:r>
                <w:r w:rsidR="003E6631">
                  <w:rPr>
                    <w:noProof/>
                    <w:webHidden/>
                  </w:rPr>
                  <w:tab/>
                </w:r>
                <w:r w:rsidR="003E6631">
                  <w:rPr>
                    <w:noProof/>
                    <w:webHidden/>
                  </w:rPr>
                  <w:fldChar w:fldCharType="begin"/>
                </w:r>
                <w:r w:rsidR="003E6631">
                  <w:rPr>
                    <w:noProof/>
                    <w:webHidden/>
                  </w:rPr>
                  <w:instrText xml:space="preserve"> PAGEREF _Toc418101022 \h </w:instrText>
                </w:r>
                <w:r w:rsidR="003E6631">
                  <w:rPr>
                    <w:noProof/>
                    <w:webHidden/>
                  </w:rPr>
                </w:r>
                <w:r w:rsidR="003E6631">
                  <w:rPr>
                    <w:noProof/>
                    <w:webHidden/>
                  </w:rPr>
                  <w:fldChar w:fldCharType="separate"/>
                </w:r>
                <w:r w:rsidR="003E6631">
                  <w:rPr>
                    <w:noProof/>
                    <w:webHidden/>
                  </w:rPr>
                  <w:t>154</w:t>
                </w:r>
                <w:r w:rsidR="003E6631">
                  <w:rPr>
                    <w:noProof/>
                    <w:webHidden/>
                  </w:rPr>
                  <w:fldChar w:fldCharType="end"/>
                </w:r>
              </w:hyperlink>
            </w:p>
            <w:p w14:paraId="1B9F904E"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23" w:history="1">
                <w:r w:rsidR="003E6631" w:rsidRPr="00537DC6">
                  <w:rPr>
                    <w:rStyle w:val="Hipervnculo"/>
                    <w:rFonts w:cs="Arial"/>
                    <w:noProof/>
                    <w:snapToGrid w:val="0"/>
                    <w:w w:val="0"/>
                    <w:lang w:val="es-ES_tradnl"/>
                  </w:rPr>
                  <w:t>1.1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MODELO DE DATOS GEOGRÁFICO</w:t>
                </w:r>
                <w:r w:rsidR="003E6631">
                  <w:rPr>
                    <w:noProof/>
                    <w:webHidden/>
                  </w:rPr>
                  <w:tab/>
                </w:r>
                <w:r w:rsidR="003E6631">
                  <w:rPr>
                    <w:noProof/>
                    <w:webHidden/>
                  </w:rPr>
                  <w:fldChar w:fldCharType="begin"/>
                </w:r>
                <w:r w:rsidR="003E6631">
                  <w:rPr>
                    <w:noProof/>
                    <w:webHidden/>
                  </w:rPr>
                  <w:instrText xml:space="preserve"> PAGEREF _Toc418101023 \h </w:instrText>
                </w:r>
                <w:r w:rsidR="003E6631">
                  <w:rPr>
                    <w:noProof/>
                    <w:webHidden/>
                  </w:rPr>
                </w:r>
                <w:r w:rsidR="003E6631">
                  <w:rPr>
                    <w:noProof/>
                    <w:webHidden/>
                  </w:rPr>
                  <w:fldChar w:fldCharType="separate"/>
                </w:r>
                <w:r w:rsidR="003E6631">
                  <w:rPr>
                    <w:noProof/>
                    <w:webHidden/>
                  </w:rPr>
                  <w:t>155</w:t>
                </w:r>
                <w:r w:rsidR="003E6631">
                  <w:rPr>
                    <w:noProof/>
                    <w:webHidden/>
                  </w:rPr>
                  <w:fldChar w:fldCharType="end"/>
                </w:r>
              </w:hyperlink>
            </w:p>
            <w:p w14:paraId="536FCB57" w14:textId="77777777" w:rsidR="003E6631" w:rsidRDefault="00B62CE4">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24" w:history="1">
                <w:r w:rsidR="003E6631" w:rsidRPr="00537DC6">
                  <w:rPr>
                    <w:rStyle w:val="Hipervnculo"/>
                    <w:rFonts w:cs="Arial"/>
                    <w:noProof/>
                    <w:snapToGrid w:val="0"/>
                    <w:w w:val="0"/>
                  </w:rPr>
                  <w:t>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INFORMACIÓN TIPO RASTER</w:t>
                </w:r>
                <w:r w:rsidR="003E6631">
                  <w:rPr>
                    <w:noProof/>
                    <w:webHidden/>
                  </w:rPr>
                  <w:tab/>
                </w:r>
                <w:r w:rsidR="003E6631">
                  <w:rPr>
                    <w:noProof/>
                    <w:webHidden/>
                  </w:rPr>
                  <w:fldChar w:fldCharType="begin"/>
                </w:r>
                <w:r w:rsidR="003E6631">
                  <w:rPr>
                    <w:noProof/>
                    <w:webHidden/>
                  </w:rPr>
                  <w:instrText xml:space="preserve"> PAGEREF _Toc418101024 \h </w:instrText>
                </w:r>
                <w:r w:rsidR="003E6631">
                  <w:rPr>
                    <w:noProof/>
                    <w:webHidden/>
                  </w:rPr>
                </w:r>
                <w:r w:rsidR="003E6631">
                  <w:rPr>
                    <w:noProof/>
                    <w:webHidden/>
                  </w:rPr>
                  <w:fldChar w:fldCharType="separate"/>
                </w:r>
                <w:r w:rsidR="003E6631">
                  <w:rPr>
                    <w:noProof/>
                    <w:webHidden/>
                  </w:rPr>
                  <w:t>155</w:t>
                </w:r>
                <w:r w:rsidR="003E6631">
                  <w:rPr>
                    <w:noProof/>
                    <w:webHidden/>
                  </w:rPr>
                  <w:fldChar w:fldCharType="end"/>
                </w:r>
              </w:hyperlink>
            </w:p>
            <w:p w14:paraId="02D89BA1" w14:textId="77777777" w:rsidR="003E6631" w:rsidRDefault="00B62CE4">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25"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ENTREGA</w:t>
                </w:r>
                <w:r w:rsidR="003E6631" w:rsidRPr="00537DC6">
                  <w:rPr>
                    <w:rStyle w:val="Hipervnculo"/>
                    <w:noProof/>
                    <w:lang w:val="es-ES_tradnl"/>
                  </w:rPr>
                  <w:t xml:space="preserve"> DE IN</w:t>
                </w:r>
                <w:r w:rsidR="003E6631" w:rsidRPr="00537DC6">
                  <w:rPr>
                    <w:rStyle w:val="Hipervnculo"/>
                    <w:noProof/>
                  </w:rPr>
                  <w:t>F</w:t>
                </w:r>
                <w:r w:rsidR="003E6631" w:rsidRPr="00537DC6">
                  <w:rPr>
                    <w:rStyle w:val="Hipervnculo"/>
                    <w:noProof/>
                    <w:lang w:val="es-ES_tradnl"/>
                  </w:rPr>
                  <w:t>ORMACIÓN GEOGRÁFICA Y CARTOGRÁFICA</w:t>
                </w:r>
                <w:r w:rsidR="003E6631">
                  <w:rPr>
                    <w:noProof/>
                    <w:webHidden/>
                  </w:rPr>
                  <w:tab/>
                </w:r>
                <w:r w:rsidR="003E6631">
                  <w:rPr>
                    <w:noProof/>
                    <w:webHidden/>
                  </w:rPr>
                  <w:fldChar w:fldCharType="begin"/>
                </w:r>
                <w:r w:rsidR="003E6631">
                  <w:rPr>
                    <w:noProof/>
                    <w:webHidden/>
                  </w:rPr>
                  <w:instrText xml:space="preserve"> PAGEREF _Toc418101025 \h </w:instrText>
                </w:r>
                <w:r w:rsidR="003E6631">
                  <w:rPr>
                    <w:noProof/>
                    <w:webHidden/>
                  </w:rPr>
                </w:r>
                <w:r w:rsidR="003E6631">
                  <w:rPr>
                    <w:noProof/>
                    <w:webHidden/>
                  </w:rPr>
                  <w:fldChar w:fldCharType="separate"/>
                </w:r>
                <w:r w:rsidR="003E6631">
                  <w:rPr>
                    <w:noProof/>
                    <w:webHidden/>
                  </w:rPr>
                  <w:t>155</w:t>
                </w:r>
                <w:r w:rsidR="003E6631">
                  <w:rPr>
                    <w:noProof/>
                    <w:webHidden/>
                  </w:rPr>
                  <w:fldChar w:fldCharType="end"/>
                </w:r>
              </w:hyperlink>
            </w:p>
            <w:p w14:paraId="4AD72CDB"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1026" w:history="1">
                <w:r w:rsidR="003E6631" w:rsidRPr="00537DC6">
                  <w:rPr>
                    <w:rStyle w:val="Hipervnculo"/>
                    <w:noProof/>
                  </w:rPr>
                  <w:t>BIBLIOGRAFÍA</w:t>
                </w:r>
                <w:r w:rsidR="003E6631">
                  <w:rPr>
                    <w:noProof/>
                    <w:webHidden/>
                  </w:rPr>
                  <w:tab/>
                </w:r>
                <w:r w:rsidR="003E6631">
                  <w:rPr>
                    <w:noProof/>
                    <w:webHidden/>
                  </w:rPr>
                  <w:fldChar w:fldCharType="begin"/>
                </w:r>
                <w:r w:rsidR="003E6631">
                  <w:rPr>
                    <w:noProof/>
                    <w:webHidden/>
                  </w:rPr>
                  <w:instrText xml:space="preserve"> PAGEREF _Toc418101026 \h </w:instrText>
                </w:r>
                <w:r w:rsidR="003E6631">
                  <w:rPr>
                    <w:noProof/>
                    <w:webHidden/>
                  </w:rPr>
                </w:r>
                <w:r w:rsidR="003E6631">
                  <w:rPr>
                    <w:noProof/>
                    <w:webHidden/>
                  </w:rPr>
                  <w:fldChar w:fldCharType="separate"/>
                </w:r>
                <w:r w:rsidR="003E6631">
                  <w:rPr>
                    <w:noProof/>
                    <w:webHidden/>
                  </w:rPr>
                  <w:t>157</w:t>
                </w:r>
                <w:r w:rsidR="003E6631">
                  <w:rPr>
                    <w:noProof/>
                    <w:webHidden/>
                  </w:rPr>
                  <w:fldChar w:fldCharType="end"/>
                </w:r>
              </w:hyperlink>
            </w:p>
            <w:p w14:paraId="3BE09E56"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1027" w:history="1">
                <w:r w:rsidR="003E6631" w:rsidRPr="00537DC6">
                  <w:rPr>
                    <w:rStyle w:val="Hipervnculo"/>
                    <w:noProof/>
                  </w:rPr>
                  <w:t>ANEXO (FUENTES DE INTERNET)</w:t>
                </w:r>
                <w:r w:rsidR="003E6631">
                  <w:rPr>
                    <w:noProof/>
                    <w:webHidden/>
                  </w:rPr>
                  <w:tab/>
                </w:r>
                <w:r w:rsidR="003E6631">
                  <w:rPr>
                    <w:noProof/>
                    <w:webHidden/>
                  </w:rPr>
                  <w:fldChar w:fldCharType="begin"/>
                </w:r>
                <w:r w:rsidR="003E6631">
                  <w:rPr>
                    <w:noProof/>
                    <w:webHidden/>
                  </w:rPr>
                  <w:instrText xml:space="preserve"> PAGEREF _Toc418101027 \h </w:instrText>
                </w:r>
                <w:r w:rsidR="003E6631">
                  <w:rPr>
                    <w:noProof/>
                    <w:webHidden/>
                  </w:rPr>
                </w:r>
                <w:r w:rsidR="003E6631">
                  <w:rPr>
                    <w:noProof/>
                    <w:webHidden/>
                  </w:rPr>
                  <w:fldChar w:fldCharType="separate"/>
                </w:r>
                <w:r w:rsidR="003E6631">
                  <w:rPr>
                    <w:noProof/>
                    <w:webHidden/>
                  </w:rPr>
                  <w:t>168</w:t>
                </w:r>
                <w:r w:rsidR="003E6631">
                  <w:rPr>
                    <w:noProof/>
                    <w:webHidden/>
                  </w:rPr>
                  <w:fldChar w:fldCharType="end"/>
                </w:r>
              </w:hyperlink>
            </w:p>
            <w:p w14:paraId="33270C61" w14:textId="77777777" w:rsidR="003E6631" w:rsidRDefault="00B62CE4">
              <w:pPr>
                <w:pStyle w:val="TDC1"/>
                <w:tabs>
                  <w:tab w:val="right" w:leader="dot" w:pos="8828"/>
                </w:tabs>
                <w:rPr>
                  <w:rFonts w:asciiTheme="minorHAnsi" w:eastAsiaTheme="minorEastAsia" w:hAnsiTheme="minorHAnsi" w:cstheme="minorBidi"/>
                  <w:noProof/>
                  <w:sz w:val="22"/>
                  <w:szCs w:val="22"/>
                  <w:lang w:val="es-CO" w:eastAsia="es-CO"/>
                </w:rPr>
              </w:pPr>
              <w:hyperlink w:anchor="_Toc418101028" w:history="1">
                <w:r w:rsidR="003E6631" w:rsidRPr="00537DC6">
                  <w:rPr>
                    <w:rStyle w:val="Hipervnculo"/>
                    <w:noProof/>
                  </w:rPr>
                  <w:t>BIBLIOGRAFÍA GLOSARIO</w:t>
                </w:r>
                <w:r w:rsidR="003E6631">
                  <w:rPr>
                    <w:noProof/>
                    <w:webHidden/>
                  </w:rPr>
                  <w:tab/>
                </w:r>
                <w:r w:rsidR="003E6631">
                  <w:rPr>
                    <w:noProof/>
                    <w:webHidden/>
                  </w:rPr>
                  <w:fldChar w:fldCharType="begin"/>
                </w:r>
                <w:r w:rsidR="003E6631">
                  <w:rPr>
                    <w:noProof/>
                    <w:webHidden/>
                  </w:rPr>
                  <w:instrText xml:space="preserve"> PAGEREF _Toc418101028 \h </w:instrText>
                </w:r>
                <w:r w:rsidR="003E6631">
                  <w:rPr>
                    <w:noProof/>
                    <w:webHidden/>
                  </w:rPr>
                </w:r>
                <w:r w:rsidR="003E6631">
                  <w:rPr>
                    <w:noProof/>
                    <w:webHidden/>
                  </w:rPr>
                  <w:fldChar w:fldCharType="separate"/>
                </w:r>
                <w:r w:rsidR="003E6631">
                  <w:rPr>
                    <w:noProof/>
                    <w:webHidden/>
                  </w:rPr>
                  <w:t>171</w:t>
                </w:r>
                <w:r w:rsidR="003E6631">
                  <w:rPr>
                    <w:noProof/>
                    <w:webHidden/>
                  </w:rPr>
                  <w:fldChar w:fldCharType="end"/>
                </w:r>
              </w:hyperlink>
            </w:p>
            <w:p w14:paraId="0F5B0CD8" w14:textId="77777777" w:rsidR="000152D3" w:rsidRDefault="008E4E92" w:rsidP="00311DCB">
              <w:r>
                <w:rPr>
                  <w:b/>
                  <w:bCs/>
                </w:rPr>
                <w:lastRenderedPageBreak/>
                <w:fldChar w:fldCharType="end"/>
              </w:r>
            </w:p>
          </w:sdtContent>
        </w:sdt>
        <w:p w14:paraId="7E1FA450" w14:textId="1879AFD4" w:rsidR="008E4E92" w:rsidRPr="00311DCB" w:rsidRDefault="008E4E92" w:rsidP="00311DCB">
          <w:r>
            <w:rPr>
              <w:rFonts w:cs="Arial"/>
              <w:szCs w:val="24"/>
            </w:rPr>
            <w:br w:type="page"/>
          </w:r>
        </w:p>
      </w:sdtContent>
    </w:sdt>
    <w:p w14:paraId="1EEF9FBA" w14:textId="77777777" w:rsidR="00C6346B" w:rsidRPr="009032C7" w:rsidRDefault="00CE24E6" w:rsidP="009032C7">
      <w:pPr>
        <w:pStyle w:val="TITULO1SINNUMERO"/>
      </w:pPr>
      <w:bookmarkStart w:id="1" w:name="_Toc418100902"/>
      <w:r w:rsidRPr="009032C7">
        <w:lastRenderedPageBreak/>
        <w:t xml:space="preserve">I. </w:t>
      </w:r>
      <w:r w:rsidR="00C6346B" w:rsidRPr="009032C7">
        <w:t>INTRODUCCIÓN</w:t>
      </w:r>
      <w:bookmarkEnd w:id="1"/>
    </w:p>
    <w:p w14:paraId="69CF766A" w14:textId="77777777" w:rsidR="00C6346B" w:rsidRDefault="00C6346B" w:rsidP="00F16110"/>
    <w:p w14:paraId="56FEA429" w14:textId="705A6131"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De acuerdo con la misión de</w:t>
      </w:r>
      <w:r w:rsidR="00564DBD" w:rsidRPr="00E977D6">
        <w:rPr>
          <w:rFonts w:ascii="Arial" w:hAnsi="Arial" w:cs="Arial"/>
          <w:sz w:val="24"/>
          <w:szCs w:val="24"/>
        </w:rPr>
        <w:t>l</w:t>
      </w:r>
      <w:r w:rsidRPr="00E977D6">
        <w:rPr>
          <w:rFonts w:ascii="Arial" w:hAnsi="Arial" w:cs="Arial"/>
          <w:sz w:val="24"/>
          <w:szCs w:val="24"/>
        </w:rPr>
        <w:t xml:space="preserve"> Ministerio de Ambiente y Desarrollo Sostenible</w:t>
      </w:r>
      <w:r w:rsidR="00564DBD" w:rsidRPr="00E977D6">
        <w:rPr>
          <w:rFonts w:ascii="Arial" w:hAnsi="Arial" w:cs="Arial"/>
          <w:sz w:val="24"/>
          <w:szCs w:val="24"/>
        </w:rPr>
        <w:t xml:space="preserve"> – MADS, </w:t>
      </w:r>
      <w:r w:rsidRPr="00E977D6">
        <w:rPr>
          <w:rFonts w:ascii="Arial" w:hAnsi="Arial" w:cs="Arial"/>
          <w:sz w:val="24"/>
          <w:szCs w:val="24"/>
        </w:rPr>
        <w:t xml:space="preserve">cuya finalidad es definir la </w:t>
      </w:r>
      <w:r w:rsidR="001E3198">
        <w:rPr>
          <w:rFonts w:ascii="Arial" w:hAnsi="Arial" w:cs="Arial"/>
          <w:sz w:val="24"/>
          <w:szCs w:val="24"/>
        </w:rPr>
        <w:t>P</w:t>
      </w:r>
      <w:r w:rsidRPr="00E977D6">
        <w:rPr>
          <w:rFonts w:ascii="Arial" w:hAnsi="Arial" w:cs="Arial"/>
          <w:sz w:val="24"/>
          <w:szCs w:val="24"/>
        </w:rPr>
        <w:t>olítica Nacional Ambiental y promover la recuperación, conservación, protección, ordenamiento, manejo, uso y aprovechamiento de los recursos naturales renovables, a fin de asegurar el desarrollo sostenible y garantizar el derecho de todos los ciudadanos a gozar y heredar un ambiente sano</w:t>
      </w:r>
      <w:r w:rsidR="00C25C45" w:rsidRPr="00E977D6">
        <w:rPr>
          <w:rFonts w:ascii="Arial" w:hAnsi="Arial" w:cs="Arial"/>
          <w:sz w:val="24"/>
          <w:szCs w:val="24"/>
        </w:rPr>
        <w:t>,</w:t>
      </w:r>
      <w:r w:rsidRPr="00E977D6">
        <w:rPr>
          <w:rFonts w:ascii="Arial" w:hAnsi="Arial" w:cs="Arial"/>
          <w:sz w:val="24"/>
          <w:szCs w:val="24"/>
        </w:rPr>
        <w:t xml:space="preserve"> y considerando que </w:t>
      </w:r>
      <w:r w:rsidR="001E3198">
        <w:rPr>
          <w:rFonts w:ascii="Arial" w:hAnsi="Arial" w:cs="Arial"/>
          <w:sz w:val="24"/>
          <w:szCs w:val="24"/>
        </w:rPr>
        <w:t xml:space="preserve">en cumplimiento de sus funciones </w:t>
      </w:r>
      <w:r w:rsidRPr="00E977D6">
        <w:rPr>
          <w:rFonts w:ascii="Arial" w:hAnsi="Arial" w:cs="Arial"/>
          <w:sz w:val="24"/>
          <w:szCs w:val="24"/>
        </w:rPr>
        <w:t xml:space="preserve">la Autoridad Nacional de Licencias </w:t>
      </w:r>
      <w:r w:rsidR="00C25C45" w:rsidRPr="00E977D6">
        <w:rPr>
          <w:rFonts w:ascii="Arial" w:hAnsi="Arial" w:cs="Arial"/>
          <w:sz w:val="24"/>
          <w:szCs w:val="24"/>
        </w:rPr>
        <w:t xml:space="preserve">Ambientales </w:t>
      </w:r>
      <w:r w:rsidRPr="00E977D6">
        <w:rPr>
          <w:rFonts w:ascii="Arial" w:hAnsi="Arial" w:cs="Arial"/>
          <w:sz w:val="24"/>
          <w:szCs w:val="24"/>
        </w:rPr>
        <w:t xml:space="preserve">– ANLA </w:t>
      </w:r>
      <w:r w:rsidR="001E3198">
        <w:rPr>
          <w:rFonts w:ascii="Arial" w:hAnsi="Arial" w:cs="Arial"/>
          <w:sz w:val="24"/>
          <w:szCs w:val="24"/>
        </w:rPr>
        <w:t>busca</w:t>
      </w:r>
      <w:r w:rsidRPr="00E977D6">
        <w:rPr>
          <w:rFonts w:ascii="Arial" w:hAnsi="Arial" w:cs="Arial"/>
          <w:sz w:val="24"/>
          <w:szCs w:val="24"/>
        </w:rPr>
        <w:t xml:space="preserve"> garantizar que la evaluación, seguimiento y control de los proyectos, obras o actividades sujetos a licenciamiento, permisos o trámites ambientales de su competencia se realicen de manera transparente, objetiva y oportuna, con altos estándares de calidad técnica y jurídica, para contribuir al equilibrio entre la protección del ambiente y el desarrollo del país en beneficio de la sociedad, se decide actualizar la Metodología General para la </w:t>
      </w:r>
      <w:r w:rsidR="00E21AC6">
        <w:rPr>
          <w:rFonts w:ascii="Arial" w:hAnsi="Arial" w:cs="Arial"/>
          <w:sz w:val="24"/>
          <w:szCs w:val="24"/>
        </w:rPr>
        <w:t xml:space="preserve">Elaboración y </w:t>
      </w:r>
      <w:r w:rsidRPr="00E977D6">
        <w:rPr>
          <w:rFonts w:ascii="Arial" w:hAnsi="Arial" w:cs="Arial"/>
          <w:sz w:val="24"/>
          <w:szCs w:val="24"/>
        </w:rPr>
        <w:t>Presentación de Estudios Ambientales.</w:t>
      </w:r>
    </w:p>
    <w:p w14:paraId="01ECA911" w14:textId="77777777" w:rsidR="0070565A" w:rsidRDefault="0070565A" w:rsidP="00F16110">
      <w:pPr>
        <w:pStyle w:val="Textosinformato"/>
        <w:rPr>
          <w:rFonts w:ascii="Arial" w:hAnsi="Arial" w:cs="Arial"/>
          <w:sz w:val="24"/>
          <w:szCs w:val="24"/>
        </w:rPr>
      </w:pPr>
    </w:p>
    <w:p w14:paraId="6F1EA16D" w14:textId="79CB86F3" w:rsidR="00BB16B0" w:rsidRDefault="00C3549F" w:rsidP="00F16110">
      <w:pPr>
        <w:rPr>
          <w:rFonts w:cs="Arial"/>
          <w:bCs/>
          <w:kern w:val="28"/>
          <w:szCs w:val="24"/>
          <w:lang w:val="es-CO"/>
        </w:rPr>
      </w:pPr>
      <w:r w:rsidRPr="00F46588">
        <w:rPr>
          <w:rFonts w:cs="Arial"/>
          <w:bCs/>
          <w:kern w:val="28"/>
          <w:szCs w:val="24"/>
          <w:lang w:val="es-CO"/>
        </w:rPr>
        <w:t>El ajuste del contenido de la Metodología contempla los aspectos generales y comunes de la estructura de los términos de referencia genéricos sectoriales acogidos por el Ministerio de Ambiente y Desarrollo Sostenible desde el año 2014, con el propósito de establecer las condiciones mínimas de recolección, procesamiento, análisis y evaluación de información.</w:t>
      </w:r>
      <w:r w:rsidR="00FF0D99">
        <w:rPr>
          <w:rFonts w:cs="Arial"/>
          <w:bCs/>
          <w:kern w:val="28"/>
          <w:szCs w:val="24"/>
          <w:lang w:val="es-CO"/>
        </w:rPr>
        <w:t xml:space="preserve"> </w:t>
      </w:r>
      <w:r w:rsidR="006230DF">
        <w:rPr>
          <w:rFonts w:cs="Arial"/>
          <w:bCs/>
          <w:kern w:val="28"/>
          <w:szCs w:val="24"/>
          <w:lang w:val="es-CO"/>
        </w:rPr>
        <w:t xml:space="preserve">De acuerdo con lo anterior, se busca que las especificidades para cada sector se indiquen en los términos de referencia genéricos respectivos, mientras que los </w:t>
      </w:r>
      <w:r w:rsidR="00907DB0">
        <w:rPr>
          <w:rFonts w:cs="Arial"/>
          <w:bCs/>
          <w:kern w:val="28"/>
          <w:szCs w:val="24"/>
          <w:lang w:val="es-CO"/>
        </w:rPr>
        <w:t xml:space="preserve">lineamientos </w:t>
      </w:r>
      <w:r w:rsidR="00F07925">
        <w:rPr>
          <w:rFonts w:cs="Arial"/>
          <w:bCs/>
          <w:kern w:val="28"/>
          <w:szCs w:val="24"/>
          <w:lang w:val="es-CO"/>
        </w:rPr>
        <w:t>relaciona</w:t>
      </w:r>
      <w:r w:rsidR="006230DF">
        <w:rPr>
          <w:rFonts w:cs="Arial"/>
          <w:bCs/>
          <w:kern w:val="28"/>
          <w:szCs w:val="24"/>
          <w:lang w:val="es-CO"/>
        </w:rPr>
        <w:t xml:space="preserve">dos </w:t>
      </w:r>
      <w:r w:rsidR="00A91606">
        <w:rPr>
          <w:rFonts w:cs="Arial"/>
          <w:bCs/>
          <w:kern w:val="28"/>
          <w:szCs w:val="24"/>
          <w:lang w:val="es-CO"/>
        </w:rPr>
        <w:t>con: área de influencia</w:t>
      </w:r>
      <w:r w:rsidR="00A06AF8">
        <w:rPr>
          <w:rFonts w:cs="Arial"/>
          <w:bCs/>
          <w:kern w:val="28"/>
          <w:szCs w:val="24"/>
          <w:lang w:val="es-CO"/>
        </w:rPr>
        <w:t>;</w:t>
      </w:r>
      <w:r w:rsidR="00A91606">
        <w:rPr>
          <w:rFonts w:cs="Arial"/>
          <w:bCs/>
          <w:kern w:val="28"/>
          <w:szCs w:val="24"/>
          <w:lang w:val="es-CO"/>
        </w:rPr>
        <w:t xml:space="preserve"> caracterización ambiental de los medios abiótico, biótico y socioeconómico, incluyendo el análisis de los servicios</w:t>
      </w:r>
      <w:r w:rsidR="00A06AF8">
        <w:rPr>
          <w:rFonts w:cs="Arial"/>
          <w:bCs/>
          <w:kern w:val="28"/>
          <w:szCs w:val="24"/>
          <w:lang w:val="es-CO"/>
        </w:rPr>
        <w:t xml:space="preserve"> ecosistémicos; la zonificación ambiental;</w:t>
      </w:r>
      <w:r w:rsidR="00A91606">
        <w:rPr>
          <w:rFonts w:cs="Arial"/>
          <w:bCs/>
          <w:kern w:val="28"/>
          <w:szCs w:val="24"/>
          <w:lang w:val="es-CO"/>
        </w:rPr>
        <w:t xml:space="preserve"> </w:t>
      </w:r>
      <w:r w:rsidR="00A06AF8">
        <w:rPr>
          <w:rFonts w:cs="Arial"/>
          <w:bCs/>
          <w:kern w:val="28"/>
          <w:szCs w:val="24"/>
          <w:lang w:val="es-CO"/>
        </w:rPr>
        <w:t>la evaluación ambiental; la zonificación de manejo ambiental del proyecto; y los Planes y Programas</w:t>
      </w:r>
      <w:r w:rsidR="00F07925">
        <w:rPr>
          <w:rFonts w:cs="Arial"/>
          <w:bCs/>
          <w:kern w:val="28"/>
          <w:szCs w:val="24"/>
          <w:lang w:val="es-CO"/>
        </w:rPr>
        <w:t xml:space="preserve">, </w:t>
      </w:r>
      <w:r w:rsidR="00907DB0">
        <w:rPr>
          <w:rFonts w:cs="Arial"/>
          <w:bCs/>
          <w:kern w:val="28"/>
          <w:szCs w:val="24"/>
          <w:lang w:val="es-CO"/>
        </w:rPr>
        <w:t xml:space="preserve">que se mantienen constantes en los diferentes términos de referencia genéricos, </w:t>
      </w:r>
      <w:r w:rsidR="00E21AC6">
        <w:rPr>
          <w:rFonts w:cs="Arial"/>
          <w:bCs/>
          <w:kern w:val="28"/>
          <w:szCs w:val="24"/>
          <w:lang w:val="es-CO"/>
        </w:rPr>
        <w:t xml:space="preserve">sean </w:t>
      </w:r>
      <w:r w:rsidR="00907DB0">
        <w:rPr>
          <w:rFonts w:cs="Arial"/>
          <w:bCs/>
          <w:kern w:val="28"/>
          <w:szCs w:val="24"/>
          <w:lang w:val="es-CO"/>
        </w:rPr>
        <w:t>abo</w:t>
      </w:r>
      <w:r w:rsidR="005F14C1">
        <w:rPr>
          <w:rFonts w:cs="Arial"/>
          <w:bCs/>
          <w:kern w:val="28"/>
          <w:szCs w:val="24"/>
          <w:lang w:val="es-CO"/>
        </w:rPr>
        <w:t>rdados en el presente documento de acuerdo al tipo de estudio (DAA, EIA, PMA).</w:t>
      </w:r>
    </w:p>
    <w:p w14:paraId="0523D1E8" w14:textId="77777777" w:rsidR="003A7FD9" w:rsidRDefault="003A7FD9" w:rsidP="00F16110">
      <w:pPr>
        <w:rPr>
          <w:rFonts w:cs="Arial"/>
          <w:bCs/>
          <w:kern w:val="28"/>
          <w:szCs w:val="24"/>
          <w:lang w:val="es-CO"/>
        </w:rPr>
      </w:pPr>
    </w:p>
    <w:p w14:paraId="4A386CB3" w14:textId="77777777" w:rsidR="00B43C0F" w:rsidRDefault="00455EC6" w:rsidP="00F16110">
      <w:pPr>
        <w:rPr>
          <w:rFonts w:cs="Arial"/>
          <w:bCs/>
          <w:kern w:val="28"/>
          <w:szCs w:val="24"/>
          <w:lang w:val="es-CO"/>
        </w:rPr>
      </w:pPr>
      <w:r>
        <w:rPr>
          <w:rFonts w:cs="Arial"/>
          <w:bCs/>
          <w:kern w:val="28"/>
          <w:szCs w:val="24"/>
          <w:lang w:val="es-CO"/>
        </w:rPr>
        <w:t xml:space="preserve">Asimismo, se </w:t>
      </w:r>
      <w:r w:rsidR="00B43C0F">
        <w:rPr>
          <w:rFonts w:cs="Arial"/>
          <w:bCs/>
          <w:kern w:val="28"/>
          <w:szCs w:val="24"/>
          <w:lang w:val="es-CO"/>
        </w:rPr>
        <w:t>establece</w:t>
      </w:r>
      <w:r>
        <w:rPr>
          <w:rFonts w:cs="Arial"/>
          <w:bCs/>
          <w:kern w:val="28"/>
          <w:szCs w:val="24"/>
          <w:lang w:val="es-CO"/>
        </w:rPr>
        <w:t xml:space="preserve"> una diferenciación clara de acuerdo </w:t>
      </w:r>
      <w:r w:rsidR="00346F63">
        <w:rPr>
          <w:rFonts w:cs="Arial"/>
          <w:bCs/>
          <w:kern w:val="28"/>
          <w:szCs w:val="24"/>
          <w:lang w:val="es-CO"/>
        </w:rPr>
        <w:t>con el</w:t>
      </w:r>
      <w:r>
        <w:rPr>
          <w:rFonts w:cs="Arial"/>
          <w:bCs/>
          <w:kern w:val="28"/>
          <w:szCs w:val="24"/>
          <w:lang w:val="es-CO"/>
        </w:rPr>
        <w:t xml:space="preserve"> tipo de estudio a elaborar </w:t>
      </w:r>
      <w:r w:rsidR="003D6D88">
        <w:rPr>
          <w:rFonts w:cs="Arial"/>
          <w:bCs/>
          <w:kern w:val="28"/>
          <w:szCs w:val="24"/>
          <w:lang w:val="es-CO"/>
        </w:rPr>
        <w:t>(</w:t>
      </w:r>
      <w:r>
        <w:rPr>
          <w:rFonts w:cs="Arial"/>
          <w:bCs/>
          <w:kern w:val="28"/>
          <w:szCs w:val="24"/>
          <w:lang w:val="es-CO"/>
        </w:rPr>
        <w:t>DAA</w:t>
      </w:r>
      <w:r w:rsidR="003D6D88">
        <w:rPr>
          <w:rFonts w:cs="Arial"/>
          <w:bCs/>
          <w:kern w:val="28"/>
          <w:szCs w:val="24"/>
          <w:lang w:val="es-CO"/>
        </w:rPr>
        <w:t xml:space="preserve">, </w:t>
      </w:r>
      <w:r>
        <w:rPr>
          <w:rFonts w:cs="Arial"/>
          <w:bCs/>
          <w:kern w:val="28"/>
          <w:szCs w:val="24"/>
          <w:lang w:val="es-CO"/>
        </w:rPr>
        <w:t>EIA, PMA</w:t>
      </w:r>
      <w:r w:rsidR="003D6D88">
        <w:rPr>
          <w:rFonts w:cs="Arial"/>
          <w:bCs/>
          <w:kern w:val="28"/>
          <w:szCs w:val="24"/>
          <w:lang w:val="es-CO"/>
        </w:rPr>
        <w:t>)</w:t>
      </w:r>
      <w:r w:rsidR="00301757">
        <w:rPr>
          <w:rFonts w:cs="Arial"/>
          <w:bCs/>
          <w:kern w:val="28"/>
          <w:szCs w:val="24"/>
          <w:lang w:val="es-CO"/>
        </w:rPr>
        <w:t>,</w:t>
      </w:r>
      <w:r>
        <w:rPr>
          <w:rFonts w:cs="Arial"/>
          <w:bCs/>
          <w:kern w:val="28"/>
          <w:szCs w:val="24"/>
          <w:lang w:val="es-CO"/>
        </w:rPr>
        <w:t xml:space="preserve"> en cuanto al levantamiento, procesamiento y análisis de la información</w:t>
      </w:r>
      <w:r w:rsidR="00B43C0F">
        <w:rPr>
          <w:rFonts w:cs="Arial"/>
          <w:bCs/>
          <w:kern w:val="28"/>
          <w:szCs w:val="24"/>
          <w:lang w:val="es-CO"/>
        </w:rPr>
        <w:t>. Bajo este esquema</w:t>
      </w:r>
      <w:r w:rsidR="00484F64">
        <w:rPr>
          <w:rFonts w:cs="Arial"/>
          <w:bCs/>
          <w:kern w:val="28"/>
          <w:szCs w:val="24"/>
          <w:lang w:val="es-CO"/>
        </w:rPr>
        <w:t>,</w:t>
      </w:r>
      <w:r w:rsidR="00B43C0F">
        <w:rPr>
          <w:rFonts w:cs="Arial"/>
          <w:bCs/>
          <w:kern w:val="28"/>
          <w:szCs w:val="24"/>
          <w:lang w:val="es-CO"/>
        </w:rPr>
        <w:t xml:space="preserve"> </w:t>
      </w:r>
      <w:r w:rsidR="00484F64">
        <w:rPr>
          <w:rFonts w:cs="Arial"/>
          <w:bCs/>
          <w:kern w:val="28"/>
          <w:szCs w:val="24"/>
          <w:lang w:val="es-CO"/>
        </w:rPr>
        <w:t xml:space="preserve">para el Diagnóstico Ambiental de Alternativas – DAA </w:t>
      </w:r>
      <w:r w:rsidR="00B43C0F">
        <w:rPr>
          <w:rFonts w:cs="Arial"/>
          <w:bCs/>
          <w:kern w:val="28"/>
          <w:szCs w:val="24"/>
          <w:lang w:val="es-CO"/>
        </w:rPr>
        <w:t>se p</w:t>
      </w:r>
      <w:r w:rsidR="00484F64">
        <w:rPr>
          <w:rFonts w:cs="Arial"/>
          <w:bCs/>
          <w:kern w:val="28"/>
          <w:szCs w:val="24"/>
          <w:lang w:val="es-CO"/>
        </w:rPr>
        <w:t>lantea</w:t>
      </w:r>
      <w:r w:rsidR="00B43C0F">
        <w:rPr>
          <w:rFonts w:cs="Arial"/>
          <w:bCs/>
          <w:kern w:val="28"/>
          <w:szCs w:val="24"/>
          <w:lang w:val="es-CO"/>
        </w:rPr>
        <w:t xml:space="preserve"> la Evaluación Multicriterio (EMC) para la selección</w:t>
      </w:r>
      <w:r w:rsidR="00484F64">
        <w:rPr>
          <w:rFonts w:cs="Arial"/>
          <w:bCs/>
          <w:kern w:val="28"/>
          <w:szCs w:val="24"/>
          <w:lang w:val="es-CO"/>
        </w:rPr>
        <w:t xml:space="preserve"> de alternativas, así como ajustes del contenido de este estudio, en el sentido de no abordar en esta etapa</w:t>
      </w:r>
      <w:r w:rsidR="00301757">
        <w:rPr>
          <w:rFonts w:cs="Arial"/>
          <w:bCs/>
          <w:kern w:val="28"/>
          <w:szCs w:val="24"/>
          <w:lang w:val="es-CO"/>
        </w:rPr>
        <w:t xml:space="preserve"> de pre factibilidad de los proyectos, obras o actividades sujetos a licenciamiento ambiental, </w:t>
      </w:r>
      <w:r w:rsidR="00484F64">
        <w:rPr>
          <w:rFonts w:cs="Arial"/>
          <w:bCs/>
          <w:kern w:val="28"/>
          <w:szCs w:val="24"/>
          <w:lang w:val="es-CO"/>
        </w:rPr>
        <w:t>la evaluación de impactos ambientales, y por consiguiente la formulación del Plan de Manejo Ambiental</w:t>
      </w:r>
      <w:r w:rsidR="00301757">
        <w:rPr>
          <w:rFonts w:cs="Arial"/>
          <w:bCs/>
          <w:kern w:val="28"/>
          <w:szCs w:val="24"/>
          <w:lang w:val="es-CO"/>
        </w:rPr>
        <w:t>.</w:t>
      </w:r>
      <w:r w:rsidR="00484F64">
        <w:rPr>
          <w:rFonts w:cs="Arial"/>
          <w:bCs/>
          <w:kern w:val="28"/>
          <w:szCs w:val="24"/>
          <w:lang w:val="es-CO"/>
        </w:rPr>
        <w:t xml:space="preserve"> </w:t>
      </w:r>
    </w:p>
    <w:p w14:paraId="71AEEA70" w14:textId="77777777" w:rsidR="00923E43" w:rsidRDefault="00923E43" w:rsidP="00F16110">
      <w:pPr>
        <w:rPr>
          <w:rFonts w:cs="Arial"/>
          <w:bCs/>
          <w:kern w:val="28"/>
          <w:szCs w:val="24"/>
          <w:lang w:val="es-CO"/>
        </w:rPr>
      </w:pPr>
    </w:p>
    <w:p w14:paraId="5E64BB9A" w14:textId="77777777" w:rsidR="001E7F61" w:rsidRPr="001E7F61" w:rsidRDefault="0070565A" w:rsidP="001E7F61">
      <w:pPr>
        <w:pStyle w:val="Textosinformato"/>
        <w:rPr>
          <w:rFonts w:ascii="Arial" w:hAnsi="Arial" w:cs="Arial"/>
          <w:sz w:val="24"/>
          <w:szCs w:val="24"/>
        </w:rPr>
      </w:pPr>
      <w:r w:rsidRPr="00E977D6">
        <w:rPr>
          <w:rFonts w:ascii="Arial" w:hAnsi="Arial" w:cs="Arial"/>
          <w:sz w:val="24"/>
          <w:szCs w:val="24"/>
        </w:rPr>
        <w:t xml:space="preserve">La actualización de </w:t>
      </w:r>
      <w:r w:rsidR="00416CA5">
        <w:rPr>
          <w:rFonts w:ascii="Arial" w:hAnsi="Arial" w:cs="Arial"/>
          <w:sz w:val="24"/>
          <w:szCs w:val="24"/>
        </w:rPr>
        <w:t>esta</w:t>
      </w:r>
      <w:r w:rsidRPr="00E977D6">
        <w:rPr>
          <w:rFonts w:ascii="Arial" w:hAnsi="Arial" w:cs="Arial"/>
          <w:sz w:val="24"/>
          <w:szCs w:val="24"/>
        </w:rPr>
        <w:t xml:space="preserve"> Metodología pretende brindar orientación a los usuarios sujetos a licenciamiento ambiental, de acuerdo a lo estipulado en el Decreto 2041 de 2014, de tal manera que la elaboración de los estudios ambientales sea práctica, presente información precisa, relevante y confiable para la toma de decisiones por parte de la Autoridad Ambiental competente.</w:t>
      </w:r>
      <w:r w:rsidR="001E7F61">
        <w:rPr>
          <w:rFonts w:ascii="Arial" w:hAnsi="Arial" w:cs="Arial"/>
          <w:sz w:val="24"/>
          <w:szCs w:val="24"/>
        </w:rPr>
        <w:t xml:space="preserve"> Asimismo, pretende u</w:t>
      </w:r>
      <w:r w:rsidR="001E7F61" w:rsidRPr="001E7F61">
        <w:rPr>
          <w:rFonts w:ascii="Arial" w:hAnsi="Arial" w:cs="Arial"/>
          <w:sz w:val="24"/>
          <w:szCs w:val="24"/>
        </w:rPr>
        <w:t xml:space="preserve">nificar metodologías, estándares y condiciones de levantamiento de información </w:t>
      </w:r>
      <w:r w:rsidR="001E7F61" w:rsidRPr="001E7F61">
        <w:rPr>
          <w:rFonts w:ascii="Arial" w:hAnsi="Arial" w:cs="Arial"/>
          <w:sz w:val="24"/>
          <w:szCs w:val="24"/>
        </w:rPr>
        <w:lastRenderedPageBreak/>
        <w:t>para los proyectos, obras o actividades sujetos a licenciamiento ambiental</w:t>
      </w:r>
      <w:r w:rsidR="00F83209">
        <w:rPr>
          <w:rFonts w:ascii="Arial" w:hAnsi="Arial" w:cs="Arial"/>
          <w:sz w:val="24"/>
          <w:szCs w:val="24"/>
        </w:rPr>
        <w:t xml:space="preserve"> de </w:t>
      </w:r>
      <w:r w:rsidR="001E7F61" w:rsidRPr="001E7F61">
        <w:rPr>
          <w:rFonts w:ascii="Arial" w:hAnsi="Arial" w:cs="Arial"/>
          <w:sz w:val="24"/>
          <w:szCs w:val="24"/>
        </w:rPr>
        <w:t>los diferentes sectores (p. e. infraestructura</w:t>
      </w:r>
      <w:r w:rsidR="003A7FD9">
        <w:rPr>
          <w:rFonts w:ascii="Arial" w:hAnsi="Arial" w:cs="Arial"/>
          <w:sz w:val="24"/>
          <w:szCs w:val="24"/>
        </w:rPr>
        <w:t>, energía, hidrocarburos, etc.).</w:t>
      </w:r>
    </w:p>
    <w:p w14:paraId="597DF8F5" w14:textId="77777777" w:rsidR="0070565A" w:rsidRPr="00E977D6" w:rsidRDefault="0070565A" w:rsidP="00F16110">
      <w:pPr>
        <w:pStyle w:val="Textosinformato"/>
        <w:rPr>
          <w:rFonts w:ascii="Arial" w:hAnsi="Arial" w:cs="Arial"/>
          <w:sz w:val="24"/>
          <w:szCs w:val="24"/>
        </w:rPr>
      </w:pPr>
    </w:p>
    <w:p w14:paraId="50C4AC10" w14:textId="11D2733E"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La metodología contiene fuentes de información que deben utilizarse en la</w:t>
      </w:r>
      <w:r w:rsidR="00CE6601">
        <w:rPr>
          <w:rFonts w:ascii="Arial" w:hAnsi="Arial" w:cs="Arial"/>
          <w:sz w:val="24"/>
          <w:szCs w:val="24"/>
        </w:rPr>
        <w:t xml:space="preserve"> </w:t>
      </w:r>
      <w:r w:rsidRPr="00E977D6">
        <w:rPr>
          <w:rFonts w:ascii="Arial" w:hAnsi="Arial" w:cs="Arial"/>
          <w:sz w:val="24"/>
          <w:szCs w:val="24"/>
        </w:rPr>
        <w:t>elaboración de los diferentes estudios ambientales para el proceso de licenciamiento</w:t>
      </w:r>
      <w:r w:rsidR="00C25C45" w:rsidRPr="00E977D6">
        <w:rPr>
          <w:rFonts w:ascii="Arial" w:hAnsi="Arial" w:cs="Arial"/>
          <w:sz w:val="24"/>
          <w:szCs w:val="24"/>
        </w:rPr>
        <w:t>,</w:t>
      </w:r>
      <w:r w:rsidRPr="00E977D6">
        <w:rPr>
          <w:rFonts w:ascii="Arial" w:hAnsi="Arial" w:cs="Arial"/>
          <w:sz w:val="24"/>
          <w:szCs w:val="24"/>
        </w:rPr>
        <w:t xml:space="preserve"> y especificaciones técnicas para la caracterización de los medios abiótico, biótico y socioeconómico. </w:t>
      </w:r>
      <w:r w:rsidR="00E221BE">
        <w:rPr>
          <w:rFonts w:ascii="Arial" w:hAnsi="Arial" w:cs="Arial"/>
          <w:sz w:val="24"/>
          <w:szCs w:val="24"/>
        </w:rPr>
        <w:t xml:space="preserve">No obstante el usuario </w:t>
      </w:r>
      <w:r w:rsidR="00A3626B">
        <w:rPr>
          <w:rFonts w:ascii="Arial" w:hAnsi="Arial" w:cs="Arial"/>
          <w:sz w:val="24"/>
          <w:szCs w:val="24"/>
        </w:rPr>
        <w:t>puede</w:t>
      </w:r>
      <w:r w:rsidR="00E221BE">
        <w:rPr>
          <w:rFonts w:ascii="Arial" w:hAnsi="Arial" w:cs="Arial"/>
          <w:sz w:val="24"/>
          <w:szCs w:val="24"/>
        </w:rPr>
        <w:t xml:space="preserve"> utilizar otras fuentes de información </w:t>
      </w:r>
      <w:r w:rsidR="00594A2B">
        <w:rPr>
          <w:rFonts w:ascii="Arial" w:hAnsi="Arial" w:cs="Arial"/>
          <w:sz w:val="24"/>
          <w:szCs w:val="24"/>
        </w:rPr>
        <w:t>reconocidas y avaladas por las entidades competentes (p.e. MADS, Institutos de Investigación, entidades oficiales).</w:t>
      </w:r>
    </w:p>
    <w:p w14:paraId="2409D295" w14:textId="77777777" w:rsidR="0070565A" w:rsidRDefault="0070565A" w:rsidP="00F16110">
      <w:pPr>
        <w:pStyle w:val="Textosinformato"/>
        <w:rPr>
          <w:rFonts w:ascii="Arial" w:hAnsi="Arial" w:cs="Arial"/>
          <w:sz w:val="24"/>
          <w:szCs w:val="24"/>
        </w:rPr>
      </w:pPr>
    </w:p>
    <w:p w14:paraId="27E05FC5" w14:textId="2DCECFE2"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 xml:space="preserve">Esta metodología </w:t>
      </w:r>
      <w:r w:rsidR="002547A9" w:rsidRPr="00E977D6">
        <w:rPr>
          <w:rFonts w:ascii="Arial" w:hAnsi="Arial" w:cs="Arial"/>
          <w:sz w:val="24"/>
          <w:szCs w:val="24"/>
        </w:rPr>
        <w:t xml:space="preserve">se debe utilizar en el desarrollo de </w:t>
      </w:r>
      <w:r w:rsidR="00E71C43" w:rsidRPr="00E977D6">
        <w:rPr>
          <w:rFonts w:ascii="Arial" w:hAnsi="Arial" w:cs="Arial"/>
          <w:sz w:val="24"/>
          <w:szCs w:val="24"/>
        </w:rPr>
        <w:t xml:space="preserve">los </w:t>
      </w:r>
      <w:r w:rsidR="00836E3D" w:rsidRPr="00E977D6">
        <w:rPr>
          <w:rFonts w:ascii="Arial" w:hAnsi="Arial" w:cs="Arial"/>
          <w:sz w:val="24"/>
          <w:szCs w:val="24"/>
        </w:rPr>
        <w:t xml:space="preserve">siguientes </w:t>
      </w:r>
      <w:r w:rsidRPr="00E977D6">
        <w:rPr>
          <w:rFonts w:ascii="Arial" w:hAnsi="Arial" w:cs="Arial"/>
          <w:sz w:val="24"/>
          <w:szCs w:val="24"/>
        </w:rPr>
        <w:t>estudios</w:t>
      </w:r>
      <w:r w:rsidR="00836E3D" w:rsidRPr="00E977D6">
        <w:rPr>
          <w:rFonts w:ascii="Arial" w:hAnsi="Arial" w:cs="Arial"/>
          <w:sz w:val="24"/>
          <w:szCs w:val="24"/>
        </w:rPr>
        <w:t>:</w:t>
      </w:r>
      <w:r w:rsidRPr="00E977D6">
        <w:rPr>
          <w:rFonts w:ascii="Arial" w:hAnsi="Arial" w:cs="Arial"/>
          <w:sz w:val="24"/>
          <w:szCs w:val="24"/>
        </w:rPr>
        <w:t xml:space="preserve"> </w:t>
      </w:r>
      <w:r w:rsidR="00E71C43" w:rsidRPr="00E977D6">
        <w:rPr>
          <w:rFonts w:ascii="Arial" w:hAnsi="Arial" w:cs="Arial"/>
          <w:sz w:val="24"/>
          <w:szCs w:val="24"/>
        </w:rPr>
        <w:t xml:space="preserve">Diagnóstico Ambiental </w:t>
      </w:r>
      <w:r w:rsidRPr="00E977D6">
        <w:rPr>
          <w:rFonts w:ascii="Arial" w:hAnsi="Arial" w:cs="Arial"/>
          <w:sz w:val="24"/>
          <w:szCs w:val="24"/>
        </w:rPr>
        <w:t xml:space="preserve">de </w:t>
      </w:r>
      <w:r w:rsidR="00E71C43" w:rsidRPr="00E977D6">
        <w:rPr>
          <w:rFonts w:ascii="Arial" w:hAnsi="Arial" w:cs="Arial"/>
          <w:sz w:val="24"/>
          <w:szCs w:val="24"/>
        </w:rPr>
        <w:t>Alternativas (DAA)</w:t>
      </w:r>
      <w:r w:rsidR="001E7F61">
        <w:rPr>
          <w:rFonts w:ascii="Arial" w:hAnsi="Arial" w:cs="Arial"/>
          <w:sz w:val="24"/>
          <w:szCs w:val="24"/>
        </w:rPr>
        <w:t xml:space="preserve">, </w:t>
      </w:r>
      <w:r w:rsidR="00E71C43" w:rsidRPr="00E977D6">
        <w:rPr>
          <w:rFonts w:ascii="Arial" w:hAnsi="Arial" w:cs="Arial"/>
          <w:sz w:val="24"/>
          <w:szCs w:val="24"/>
        </w:rPr>
        <w:t xml:space="preserve">Estudio </w:t>
      </w:r>
      <w:r w:rsidRPr="00E977D6">
        <w:rPr>
          <w:rFonts w:ascii="Arial" w:hAnsi="Arial" w:cs="Arial"/>
          <w:sz w:val="24"/>
          <w:szCs w:val="24"/>
        </w:rPr>
        <w:t xml:space="preserve">de </w:t>
      </w:r>
      <w:r w:rsidR="00E71C43" w:rsidRPr="00E977D6">
        <w:rPr>
          <w:rFonts w:ascii="Arial" w:hAnsi="Arial" w:cs="Arial"/>
          <w:sz w:val="24"/>
          <w:szCs w:val="24"/>
        </w:rPr>
        <w:t>Impacto Ambiental (EIA)</w:t>
      </w:r>
      <w:r w:rsidR="001E7F61">
        <w:rPr>
          <w:rFonts w:ascii="Arial" w:hAnsi="Arial" w:cs="Arial"/>
          <w:sz w:val="24"/>
          <w:szCs w:val="24"/>
        </w:rPr>
        <w:t xml:space="preserve"> y Plan de Manejo Ambiental (PMA)</w:t>
      </w:r>
      <w:r w:rsidRPr="00E977D6">
        <w:rPr>
          <w:rFonts w:ascii="Arial" w:hAnsi="Arial" w:cs="Arial"/>
          <w:sz w:val="24"/>
          <w:szCs w:val="24"/>
        </w:rPr>
        <w:t>.</w:t>
      </w:r>
      <w:r w:rsidR="00836E3D" w:rsidRPr="00E977D6">
        <w:rPr>
          <w:rFonts w:ascii="Arial" w:hAnsi="Arial" w:cs="Arial"/>
          <w:sz w:val="24"/>
          <w:szCs w:val="24"/>
        </w:rPr>
        <w:t xml:space="preserve"> </w:t>
      </w:r>
      <w:r w:rsidR="0036252F">
        <w:rPr>
          <w:rFonts w:ascii="Arial" w:hAnsi="Arial" w:cs="Arial"/>
          <w:sz w:val="24"/>
          <w:szCs w:val="24"/>
        </w:rPr>
        <w:t>Se deben</w:t>
      </w:r>
      <w:r w:rsidR="000758A7" w:rsidRPr="00E977D6">
        <w:rPr>
          <w:rFonts w:ascii="Arial" w:hAnsi="Arial" w:cs="Arial"/>
          <w:sz w:val="24"/>
          <w:szCs w:val="24"/>
        </w:rPr>
        <w:t xml:space="preserve"> seguir los lineamientos establecidos en este documento para cada estudio, según aplique de acuerdo con el alcance </w:t>
      </w:r>
      <w:r w:rsidR="006D6556" w:rsidRPr="00E977D6">
        <w:rPr>
          <w:rFonts w:ascii="Arial" w:hAnsi="Arial" w:cs="Arial"/>
          <w:sz w:val="24"/>
          <w:szCs w:val="24"/>
        </w:rPr>
        <w:t xml:space="preserve">y objetivos </w:t>
      </w:r>
      <w:r w:rsidR="000758A7" w:rsidRPr="00E977D6">
        <w:rPr>
          <w:rFonts w:ascii="Arial" w:hAnsi="Arial" w:cs="Arial"/>
          <w:sz w:val="24"/>
          <w:szCs w:val="24"/>
        </w:rPr>
        <w:t xml:space="preserve">de </w:t>
      </w:r>
      <w:r w:rsidR="002547A9" w:rsidRPr="00E977D6">
        <w:rPr>
          <w:rFonts w:ascii="Arial" w:hAnsi="Arial" w:cs="Arial"/>
          <w:sz w:val="24"/>
          <w:szCs w:val="24"/>
        </w:rPr>
        <w:t>cada uno.</w:t>
      </w:r>
      <w:r w:rsidRPr="00E977D6">
        <w:rPr>
          <w:rFonts w:ascii="Arial" w:hAnsi="Arial" w:cs="Arial"/>
          <w:sz w:val="24"/>
          <w:szCs w:val="24"/>
        </w:rPr>
        <w:t xml:space="preserve"> </w:t>
      </w:r>
      <w:r w:rsidR="00D64A76" w:rsidRPr="00E977D6">
        <w:rPr>
          <w:rFonts w:ascii="Arial" w:hAnsi="Arial" w:cs="Arial"/>
          <w:sz w:val="24"/>
          <w:szCs w:val="24"/>
        </w:rPr>
        <w:t xml:space="preserve">Igualmente, de manera complementaria se deben tener en cuenta </w:t>
      </w:r>
      <w:r w:rsidR="00564DBD" w:rsidRPr="00E977D6">
        <w:rPr>
          <w:rFonts w:ascii="Arial" w:hAnsi="Arial" w:cs="Arial"/>
          <w:sz w:val="24"/>
          <w:szCs w:val="24"/>
        </w:rPr>
        <w:t>los términos de referencia genéricos</w:t>
      </w:r>
      <w:r w:rsidR="00A17D2F" w:rsidRPr="00E977D6">
        <w:rPr>
          <w:rFonts w:ascii="Arial" w:hAnsi="Arial" w:cs="Arial"/>
          <w:sz w:val="24"/>
          <w:szCs w:val="24"/>
        </w:rPr>
        <w:t xml:space="preserve"> para cada sector y tipo de proyecto</w:t>
      </w:r>
      <w:r w:rsidR="00564DBD" w:rsidRPr="00E977D6">
        <w:rPr>
          <w:rFonts w:ascii="Arial" w:hAnsi="Arial" w:cs="Arial"/>
          <w:sz w:val="24"/>
          <w:szCs w:val="24"/>
        </w:rPr>
        <w:t xml:space="preserve"> que sean adoptados por el </w:t>
      </w:r>
      <w:r w:rsidR="00A17D2F" w:rsidRPr="00E977D6">
        <w:rPr>
          <w:rFonts w:ascii="Arial" w:hAnsi="Arial" w:cs="Arial"/>
          <w:sz w:val="24"/>
          <w:szCs w:val="24"/>
        </w:rPr>
        <w:t>MADS</w:t>
      </w:r>
      <w:r w:rsidR="00CE5C8B">
        <w:rPr>
          <w:rFonts w:ascii="Arial" w:hAnsi="Arial" w:cs="Arial"/>
          <w:sz w:val="24"/>
          <w:szCs w:val="24"/>
        </w:rPr>
        <w:t xml:space="preserve">, y en </w:t>
      </w:r>
      <w:r w:rsidR="00AC265A">
        <w:rPr>
          <w:rFonts w:ascii="Arial" w:hAnsi="Arial" w:cs="Arial"/>
          <w:sz w:val="24"/>
          <w:szCs w:val="24"/>
        </w:rPr>
        <w:t xml:space="preserve">los </w:t>
      </w:r>
      <w:r w:rsidR="00CE5C8B">
        <w:rPr>
          <w:rFonts w:ascii="Arial" w:hAnsi="Arial" w:cs="Arial"/>
          <w:sz w:val="24"/>
          <w:szCs w:val="24"/>
        </w:rPr>
        <w:t>caso</w:t>
      </w:r>
      <w:r w:rsidR="00AC265A">
        <w:rPr>
          <w:rFonts w:ascii="Arial" w:hAnsi="Arial" w:cs="Arial"/>
          <w:sz w:val="24"/>
          <w:szCs w:val="24"/>
        </w:rPr>
        <w:t xml:space="preserve">s en que no se hayan expedido dichos términos de referencia, </w:t>
      </w:r>
      <w:r w:rsidR="003B1B51">
        <w:rPr>
          <w:rFonts w:ascii="Arial" w:hAnsi="Arial" w:cs="Arial"/>
          <w:sz w:val="24"/>
          <w:szCs w:val="24"/>
        </w:rPr>
        <w:t xml:space="preserve">se consideraran </w:t>
      </w:r>
      <w:r w:rsidR="00CE5C8B">
        <w:rPr>
          <w:rFonts w:ascii="Arial" w:hAnsi="Arial" w:cs="Arial"/>
          <w:sz w:val="24"/>
          <w:szCs w:val="24"/>
        </w:rPr>
        <w:t>los términos de referencia específicos</w:t>
      </w:r>
      <w:r w:rsidR="00AC265A">
        <w:rPr>
          <w:rFonts w:ascii="Arial" w:hAnsi="Arial" w:cs="Arial"/>
          <w:sz w:val="24"/>
          <w:szCs w:val="24"/>
        </w:rPr>
        <w:t xml:space="preserve"> que establezca la autoridad ambiental.</w:t>
      </w:r>
    </w:p>
    <w:p w14:paraId="65C6C089" w14:textId="77777777" w:rsidR="00CE5C8B" w:rsidRPr="00E977D6" w:rsidRDefault="00CE5C8B" w:rsidP="00F16110">
      <w:pPr>
        <w:pStyle w:val="Textosinformato"/>
        <w:rPr>
          <w:rFonts w:ascii="Arial" w:hAnsi="Arial" w:cs="Arial"/>
          <w:sz w:val="24"/>
          <w:szCs w:val="24"/>
        </w:rPr>
      </w:pPr>
    </w:p>
    <w:p w14:paraId="14D53BE9" w14:textId="265B7737"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En la metodología se presentan los parámetros establecidos por los diferentes institutos y entidades oficiales que tienen por función la generación, administración y análisis de información</w:t>
      </w:r>
      <w:r w:rsidR="00A03B86">
        <w:rPr>
          <w:rFonts w:ascii="Arial" w:hAnsi="Arial" w:cs="Arial"/>
          <w:sz w:val="24"/>
          <w:szCs w:val="24"/>
        </w:rPr>
        <w:t>,</w:t>
      </w:r>
      <w:r w:rsidRPr="00E977D6">
        <w:rPr>
          <w:rFonts w:ascii="Arial" w:hAnsi="Arial" w:cs="Arial"/>
          <w:sz w:val="24"/>
          <w:szCs w:val="24"/>
        </w:rPr>
        <w:t xml:space="preserve"> y se incluyen además las especificaciones para su manejo, contempladas en un modelo de almacenamiento geográfico – </w:t>
      </w:r>
      <w:r w:rsidR="00B41A56" w:rsidRPr="00E977D6">
        <w:rPr>
          <w:rFonts w:ascii="Arial" w:hAnsi="Arial" w:cs="Arial"/>
          <w:sz w:val="24"/>
          <w:szCs w:val="24"/>
        </w:rPr>
        <w:t>Geodatabase</w:t>
      </w:r>
      <w:r w:rsidR="00B41A56">
        <w:rPr>
          <w:rFonts w:ascii="Arial" w:hAnsi="Arial" w:cs="Arial"/>
          <w:sz w:val="24"/>
          <w:szCs w:val="24"/>
        </w:rPr>
        <w:t xml:space="preserve">, </w:t>
      </w:r>
      <w:r w:rsidR="00B41A56">
        <w:rPr>
          <w:rFonts w:ascii="Arial" w:hAnsi="Arial" w:cs="Arial"/>
          <w:sz w:val="24"/>
          <w:szCs w:val="24"/>
          <w:lang w:val="es-ES"/>
        </w:rPr>
        <w:t>acorde con la Resolución 1415 de 2012 o aquella que la modifique</w:t>
      </w:r>
      <w:r w:rsidR="00DE234A">
        <w:rPr>
          <w:rFonts w:ascii="Arial" w:hAnsi="Arial" w:cs="Arial"/>
          <w:sz w:val="24"/>
          <w:szCs w:val="24"/>
          <w:lang w:val="es-ES"/>
        </w:rPr>
        <w:t xml:space="preserve">, </w:t>
      </w:r>
      <w:r w:rsidR="00B41A56">
        <w:rPr>
          <w:rFonts w:ascii="Arial" w:hAnsi="Arial" w:cs="Arial"/>
          <w:sz w:val="24"/>
          <w:szCs w:val="24"/>
          <w:lang w:val="es-ES"/>
        </w:rPr>
        <w:t>sustituya</w:t>
      </w:r>
      <w:r w:rsidR="00DE234A">
        <w:rPr>
          <w:rFonts w:ascii="Arial" w:hAnsi="Arial" w:cs="Arial"/>
          <w:sz w:val="24"/>
          <w:szCs w:val="24"/>
          <w:lang w:val="es-ES"/>
        </w:rPr>
        <w:t xml:space="preserve"> o derogue</w:t>
      </w:r>
      <w:r w:rsidR="00B41A56" w:rsidRPr="00E977D6">
        <w:rPr>
          <w:rFonts w:ascii="Arial" w:hAnsi="Arial" w:cs="Arial"/>
          <w:sz w:val="24"/>
          <w:szCs w:val="24"/>
        </w:rPr>
        <w:t>.</w:t>
      </w:r>
    </w:p>
    <w:p w14:paraId="5CEB4BFB" w14:textId="77777777" w:rsidR="00AC3F33" w:rsidRPr="00DE234A" w:rsidRDefault="00AC3F33" w:rsidP="00F16110">
      <w:pPr>
        <w:rPr>
          <w:rFonts w:cs="Arial"/>
          <w:lang w:val="es-CO"/>
        </w:rPr>
      </w:pPr>
    </w:p>
    <w:p w14:paraId="49CEBAD1" w14:textId="77777777" w:rsidR="008B11B3" w:rsidRPr="0024598D" w:rsidRDefault="00CE24E6" w:rsidP="0024598D">
      <w:pPr>
        <w:pStyle w:val="TITULO1SINNUMERO"/>
      </w:pPr>
      <w:bookmarkStart w:id="2" w:name="_Toc418100903"/>
      <w:r w:rsidRPr="0024598D">
        <w:lastRenderedPageBreak/>
        <w:t xml:space="preserve">II. </w:t>
      </w:r>
      <w:r w:rsidR="008B11B3" w:rsidRPr="0024598D">
        <w:t>ACRÓNIMOS</w:t>
      </w:r>
      <w:r w:rsidR="000436B9" w:rsidRPr="0024598D">
        <w:t xml:space="preserve"> Y SIGLAS</w:t>
      </w:r>
      <w:bookmarkEnd w:id="2"/>
    </w:p>
    <w:p w14:paraId="1AE1CD94" w14:textId="77777777" w:rsidR="008B11B3" w:rsidRDefault="008B11B3" w:rsidP="00F16110">
      <w:pPr>
        <w:rPr>
          <w:rFonts w:cs="Arial"/>
        </w:rPr>
      </w:pPr>
    </w:p>
    <w:p w14:paraId="63985E96" w14:textId="77777777" w:rsidR="00A87AD9" w:rsidRPr="000E4EE0" w:rsidRDefault="00A87AD9" w:rsidP="00F16110">
      <w:pPr>
        <w:rPr>
          <w:rFonts w:cs="TTFF599BE0t00"/>
          <w:szCs w:val="24"/>
        </w:rPr>
      </w:pPr>
      <w:r w:rsidRPr="00A87AD9">
        <w:rPr>
          <w:rFonts w:cs="Arial"/>
          <w:b/>
        </w:rPr>
        <w:t>ACB:</w:t>
      </w:r>
      <w:r w:rsidRPr="000E4EE0">
        <w:rPr>
          <w:rFonts w:cs="TTFF599BE0t00"/>
          <w:szCs w:val="24"/>
        </w:rPr>
        <w:t xml:space="preserve"> </w:t>
      </w:r>
      <w:r w:rsidRPr="00A87AD9">
        <w:rPr>
          <w:rFonts w:cs="Arial"/>
          <w:szCs w:val="24"/>
        </w:rPr>
        <w:t>Análisis Costo Beneficio</w:t>
      </w:r>
    </w:p>
    <w:p w14:paraId="677186B1" w14:textId="77777777" w:rsidR="00A87AD9" w:rsidRDefault="00A87AD9" w:rsidP="00F16110">
      <w:pPr>
        <w:rPr>
          <w:rFonts w:cs="Arial"/>
          <w:b/>
        </w:rPr>
      </w:pPr>
    </w:p>
    <w:p w14:paraId="09492B37" w14:textId="77777777" w:rsidR="006B654B" w:rsidRPr="00E977D6" w:rsidRDefault="006B654B" w:rsidP="00F16110">
      <w:pPr>
        <w:rPr>
          <w:rFonts w:cs="Arial"/>
          <w:b/>
        </w:rPr>
      </w:pPr>
      <w:r w:rsidRPr="00E977D6">
        <w:rPr>
          <w:rFonts w:cs="Arial"/>
          <w:b/>
        </w:rPr>
        <w:t xml:space="preserve">AICAS: </w:t>
      </w:r>
      <w:r w:rsidRPr="00E977D6">
        <w:rPr>
          <w:rFonts w:cs="Arial"/>
          <w:szCs w:val="24"/>
        </w:rPr>
        <w:t xml:space="preserve">Áreas </w:t>
      </w:r>
      <w:r w:rsidR="00043111" w:rsidRPr="00E977D6">
        <w:rPr>
          <w:rFonts w:cs="Arial"/>
          <w:szCs w:val="24"/>
        </w:rPr>
        <w:t>Importantes para la</w:t>
      </w:r>
      <w:r w:rsidRPr="00E977D6">
        <w:rPr>
          <w:rFonts w:cs="Arial"/>
          <w:szCs w:val="24"/>
        </w:rPr>
        <w:t xml:space="preserve"> Conservación de </w:t>
      </w:r>
      <w:r w:rsidR="00043111" w:rsidRPr="00E977D6">
        <w:rPr>
          <w:rFonts w:cs="Arial"/>
          <w:szCs w:val="24"/>
        </w:rPr>
        <w:t xml:space="preserve">las </w:t>
      </w:r>
      <w:r w:rsidRPr="00E977D6">
        <w:rPr>
          <w:rFonts w:cs="Arial"/>
          <w:szCs w:val="24"/>
        </w:rPr>
        <w:t>Aves</w:t>
      </w:r>
    </w:p>
    <w:p w14:paraId="570B9A92" w14:textId="77777777" w:rsidR="006B654B" w:rsidRPr="00E977D6" w:rsidRDefault="006B654B" w:rsidP="00F16110">
      <w:pPr>
        <w:rPr>
          <w:rFonts w:cs="Arial"/>
          <w:b/>
        </w:rPr>
      </w:pPr>
    </w:p>
    <w:p w14:paraId="7335B8B7" w14:textId="77777777" w:rsidR="00C3574D" w:rsidRPr="00E977D6" w:rsidRDefault="00C3574D" w:rsidP="00F16110">
      <w:pPr>
        <w:rPr>
          <w:rFonts w:cs="Arial"/>
        </w:rPr>
      </w:pPr>
      <w:r w:rsidRPr="00E977D6">
        <w:rPr>
          <w:rFonts w:cs="Arial"/>
          <w:b/>
        </w:rPr>
        <w:t>ANLA:</w:t>
      </w:r>
      <w:r w:rsidRPr="00E977D6">
        <w:rPr>
          <w:rFonts w:cs="Arial"/>
        </w:rPr>
        <w:t xml:space="preserve"> Autoridad Nacional de Licencias Ambientales</w:t>
      </w:r>
    </w:p>
    <w:p w14:paraId="6EFC30F9" w14:textId="77777777" w:rsidR="00C3574D" w:rsidRDefault="00C3574D" w:rsidP="00F16110">
      <w:pPr>
        <w:rPr>
          <w:rFonts w:cs="Arial"/>
        </w:rPr>
      </w:pPr>
    </w:p>
    <w:p w14:paraId="5BEFC142" w14:textId="244029E1" w:rsidR="00120AB7" w:rsidRDefault="00120AB7" w:rsidP="00F16110">
      <w:pPr>
        <w:rPr>
          <w:rFonts w:cs="Arial"/>
        </w:rPr>
      </w:pPr>
      <w:r w:rsidRPr="00120AB7">
        <w:rPr>
          <w:rFonts w:cs="Arial"/>
          <w:b/>
        </w:rPr>
        <w:t xml:space="preserve">ANSPE: </w:t>
      </w:r>
      <w:r>
        <w:rPr>
          <w:rFonts w:cs="Arial"/>
        </w:rPr>
        <w:t>Agencia Nacional para la S</w:t>
      </w:r>
      <w:r w:rsidR="006A4265">
        <w:rPr>
          <w:rFonts w:cs="Arial"/>
        </w:rPr>
        <w:t>uperación de la Pobreza Extrema</w:t>
      </w:r>
    </w:p>
    <w:p w14:paraId="17D5E41C" w14:textId="77777777" w:rsidR="00120AB7" w:rsidRPr="00E977D6" w:rsidRDefault="00120AB7" w:rsidP="00F16110">
      <w:pPr>
        <w:rPr>
          <w:rFonts w:cs="Arial"/>
        </w:rPr>
      </w:pPr>
    </w:p>
    <w:p w14:paraId="039CC591" w14:textId="77777777" w:rsidR="006B654B" w:rsidRPr="00E977D6" w:rsidRDefault="006B654B" w:rsidP="00F16110">
      <w:pPr>
        <w:rPr>
          <w:rFonts w:cs="Arial"/>
        </w:rPr>
      </w:pPr>
      <w:r w:rsidRPr="00E977D6">
        <w:rPr>
          <w:rFonts w:cs="Arial"/>
          <w:b/>
        </w:rPr>
        <w:t xml:space="preserve">AUNAP: </w:t>
      </w:r>
      <w:r w:rsidR="00A80D0B" w:rsidRPr="00E977D6">
        <w:rPr>
          <w:rFonts w:cs="Arial"/>
        </w:rPr>
        <w:t>Autoridad Nacional de Acuicultura y Pesca</w:t>
      </w:r>
    </w:p>
    <w:p w14:paraId="3053F26A" w14:textId="77777777" w:rsidR="006B654B" w:rsidRDefault="006B654B" w:rsidP="00F16110">
      <w:pPr>
        <w:rPr>
          <w:rFonts w:cs="Arial"/>
        </w:rPr>
      </w:pPr>
    </w:p>
    <w:p w14:paraId="1F87A2D4" w14:textId="77777777" w:rsidR="004C3C45" w:rsidRDefault="004C3C45" w:rsidP="00F16110">
      <w:pPr>
        <w:rPr>
          <w:rFonts w:cs="Arial"/>
        </w:rPr>
      </w:pPr>
      <w:r w:rsidRPr="00005EB4">
        <w:rPr>
          <w:rFonts w:cs="Arial"/>
          <w:b/>
        </w:rPr>
        <w:t>BSE:</w:t>
      </w:r>
      <w:r>
        <w:rPr>
          <w:rFonts w:cs="TTFF599BE0t00"/>
          <w:szCs w:val="24"/>
        </w:rPr>
        <w:t xml:space="preserve"> </w:t>
      </w:r>
      <w:r w:rsidRPr="00005EB4">
        <w:rPr>
          <w:rFonts w:cs="Arial"/>
        </w:rPr>
        <w:t>Bien o servicio ecosistémico</w:t>
      </w:r>
    </w:p>
    <w:p w14:paraId="317E5C15" w14:textId="77777777" w:rsidR="00015AD2" w:rsidRPr="00005EB4" w:rsidRDefault="00015AD2" w:rsidP="00F16110">
      <w:pPr>
        <w:rPr>
          <w:rFonts w:cs="Arial"/>
        </w:rPr>
      </w:pPr>
    </w:p>
    <w:p w14:paraId="579F6CE4" w14:textId="77777777" w:rsidR="00503C59" w:rsidRPr="00E977D6" w:rsidRDefault="00503C59" w:rsidP="00F16110">
      <w:pPr>
        <w:rPr>
          <w:rFonts w:cs="Arial"/>
          <w:b/>
        </w:rPr>
      </w:pPr>
      <w:r w:rsidRPr="00E977D6">
        <w:rPr>
          <w:rFonts w:cs="Arial"/>
          <w:b/>
        </w:rPr>
        <w:t xml:space="preserve">CCO: </w:t>
      </w:r>
      <w:r w:rsidRPr="00E977D6">
        <w:rPr>
          <w:rFonts w:cs="Arial"/>
          <w:szCs w:val="24"/>
        </w:rPr>
        <w:t>Comisión Colombiana del Océano</w:t>
      </w:r>
    </w:p>
    <w:p w14:paraId="1A2149D0" w14:textId="77777777" w:rsidR="00503C59" w:rsidRPr="00E977D6" w:rsidRDefault="00503C59" w:rsidP="00F16110">
      <w:pPr>
        <w:rPr>
          <w:rFonts w:cs="Arial"/>
        </w:rPr>
      </w:pPr>
    </w:p>
    <w:p w14:paraId="0A196205" w14:textId="77777777" w:rsidR="0076177F" w:rsidRDefault="0076177F" w:rsidP="00F16110">
      <w:pPr>
        <w:rPr>
          <w:rFonts w:cs="Arial"/>
        </w:rPr>
      </w:pPr>
      <w:r w:rsidRPr="00E977D6">
        <w:rPr>
          <w:rFonts w:cs="Arial"/>
          <w:b/>
        </w:rPr>
        <w:t>CCCP:</w:t>
      </w:r>
      <w:r w:rsidRPr="00E977D6">
        <w:rPr>
          <w:rFonts w:cs="Arial"/>
        </w:rPr>
        <w:t xml:space="preserve"> Centro de Control de la Contaminación del Pacífico</w:t>
      </w:r>
    </w:p>
    <w:p w14:paraId="0AD208CD" w14:textId="77777777" w:rsidR="00015AD2" w:rsidRPr="00E977D6" w:rsidRDefault="00015AD2" w:rsidP="00F16110">
      <w:pPr>
        <w:rPr>
          <w:rFonts w:cs="Arial"/>
        </w:rPr>
      </w:pPr>
    </w:p>
    <w:p w14:paraId="36A84FAE" w14:textId="77777777" w:rsidR="0076177F" w:rsidRPr="00E977D6" w:rsidRDefault="0076177F" w:rsidP="00F16110">
      <w:pPr>
        <w:rPr>
          <w:rFonts w:cs="Arial"/>
        </w:rPr>
      </w:pPr>
      <w:r w:rsidRPr="00E977D6">
        <w:rPr>
          <w:rFonts w:cs="Arial"/>
          <w:b/>
        </w:rPr>
        <w:t>CIOH:</w:t>
      </w:r>
      <w:r w:rsidRPr="00E977D6">
        <w:rPr>
          <w:rFonts w:cs="Arial"/>
        </w:rPr>
        <w:t xml:space="preserve"> Centro de Investigaciones Oceanográficas e Hidrográficas</w:t>
      </w:r>
    </w:p>
    <w:p w14:paraId="72058A51" w14:textId="77777777" w:rsidR="0076177F" w:rsidRPr="00E977D6" w:rsidRDefault="0076177F" w:rsidP="00F16110">
      <w:pPr>
        <w:rPr>
          <w:rFonts w:cs="Arial"/>
          <w:b/>
        </w:rPr>
      </w:pPr>
    </w:p>
    <w:p w14:paraId="599849E6" w14:textId="77777777" w:rsidR="0076177F" w:rsidRPr="00E977D6" w:rsidRDefault="0076177F" w:rsidP="00F16110">
      <w:pPr>
        <w:rPr>
          <w:rFonts w:cs="Arial"/>
        </w:rPr>
      </w:pPr>
      <w:r w:rsidRPr="00E977D6">
        <w:rPr>
          <w:rFonts w:cs="Arial"/>
          <w:b/>
        </w:rPr>
        <w:t>CITES:</w:t>
      </w:r>
      <w:r w:rsidRPr="00E977D6">
        <w:rPr>
          <w:rFonts w:cs="Arial"/>
        </w:rPr>
        <w:t xml:space="preserve"> Convención sobre el Comercio Internacional de Especies Amenazadas de Fauna y Flora Silvestres</w:t>
      </w:r>
    </w:p>
    <w:p w14:paraId="4257DBCA" w14:textId="77777777" w:rsidR="0076177F" w:rsidRPr="00E977D6" w:rsidRDefault="0076177F" w:rsidP="00F16110">
      <w:pPr>
        <w:rPr>
          <w:rFonts w:cs="Arial"/>
        </w:rPr>
      </w:pPr>
    </w:p>
    <w:p w14:paraId="3F97A90D" w14:textId="77777777" w:rsidR="0032318F" w:rsidRPr="00E977D6" w:rsidRDefault="0032318F" w:rsidP="00F16110">
      <w:pPr>
        <w:rPr>
          <w:rFonts w:cs="Arial"/>
          <w:b/>
        </w:rPr>
      </w:pPr>
      <w:r w:rsidRPr="00E977D6">
        <w:rPr>
          <w:rFonts w:cs="Arial"/>
          <w:b/>
        </w:rPr>
        <w:t xml:space="preserve">CORMAGDALENA: </w:t>
      </w:r>
      <w:r w:rsidRPr="00E977D6">
        <w:rPr>
          <w:rFonts w:cs="Arial"/>
          <w:szCs w:val="24"/>
        </w:rPr>
        <w:t>Corporación Autónoma Regional del Río Grande de la Magdalena</w:t>
      </w:r>
    </w:p>
    <w:p w14:paraId="383D3B4E" w14:textId="77777777" w:rsidR="0032318F" w:rsidRPr="00E977D6" w:rsidRDefault="0032318F" w:rsidP="00F16110">
      <w:pPr>
        <w:rPr>
          <w:rFonts w:cs="Arial"/>
        </w:rPr>
      </w:pPr>
    </w:p>
    <w:p w14:paraId="2018E22D" w14:textId="77777777" w:rsidR="0076177F" w:rsidRPr="00E977D6" w:rsidRDefault="0076177F" w:rsidP="00F16110">
      <w:pPr>
        <w:rPr>
          <w:rFonts w:cs="Arial"/>
        </w:rPr>
      </w:pPr>
      <w:r w:rsidRPr="00E977D6">
        <w:rPr>
          <w:rFonts w:cs="Arial"/>
          <w:b/>
        </w:rPr>
        <w:t>CORPOICA:</w:t>
      </w:r>
      <w:r w:rsidRPr="00E977D6">
        <w:rPr>
          <w:rFonts w:cs="Arial"/>
        </w:rPr>
        <w:t xml:space="preserve"> Corporación Colombiana de Investigación Agropecuaria</w:t>
      </w:r>
    </w:p>
    <w:p w14:paraId="75A98CB8" w14:textId="77777777" w:rsidR="00C3574D" w:rsidRDefault="00C3574D" w:rsidP="00F16110">
      <w:pPr>
        <w:rPr>
          <w:rFonts w:cs="Arial"/>
        </w:rPr>
      </w:pPr>
    </w:p>
    <w:p w14:paraId="04886DC7" w14:textId="77777777" w:rsidR="00FD4845" w:rsidRDefault="00FD4845" w:rsidP="00F16110">
      <w:pPr>
        <w:rPr>
          <w:rFonts w:cs="Arial"/>
        </w:rPr>
      </w:pPr>
      <w:r w:rsidRPr="00005EB4">
        <w:rPr>
          <w:rFonts w:cs="Arial"/>
          <w:b/>
        </w:rPr>
        <w:t>DAA:</w:t>
      </w:r>
      <w:r>
        <w:rPr>
          <w:rFonts w:cs="Arial"/>
        </w:rPr>
        <w:t xml:space="preserve"> Diagnóstico Ambiental de Alternativas</w:t>
      </w:r>
    </w:p>
    <w:p w14:paraId="00E81362" w14:textId="77777777" w:rsidR="00FD4845" w:rsidRPr="00E977D6" w:rsidRDefault="00FD4845" w:rsidP="00F16110">
      <w:pPr>
        <w:rPr>
          <w:rFonts w:cs="Arial"/>
        </w:rPr>
      </w:pPr>
    </w:p>
    <w:p w14:paraId="623C50E5" w14:textId="77777777" w:rsidR="0076177F" w:rsidRPr="00E977D6" w:rsidRDefault="0076177F" w:rsidP="00F16110">
      <w:pPr>
        <w:rPr>
          <w:rFonts w:cs="Arial"/>
        </w:rPr>
      </w:pPr>
      <w:r w:rsidRPr="00E977D6">
        <w:rPr>
          <w:rFonts w:cs="Arial"/>
          <w:b/>
        </w:rPr>
        <w:t>DANE:</w:t>
      </w:r>
      <w:r w:rsidRPr="00E977D6">
        <w:rPr>
          <w:rFonts w:cs="Arial"/>
        </w:rPr>
        <w:t xml:space="preserve"> Departamento Administrativo Nacional de Estadística</w:t>
      </w:r>
    </w:p>
    <w:p w14:paraId="3EF8472C" w14:textId="77777777" w:rsidR="0076177F" w:rsidRPr="00E977D6" w:rsidRDefault="0076177F" w:rsidP="00F16110">
      <w:pPr>
        <w:rPr>
          <w:rFonts w:cs="Arial"/>
        </w:rPr>
      </w:pPr>
    </w:p>
    <w:p w14:paraId="55CF2A17" w14:textId="0F76A423" w:rsidR="00C3574D" w:rsidRPr="00E977D6" w:rsidRDefault="00C3574D" w:rsidP="00F16110">
      <w:pPr>
        <w:rPr>
          <w:rFonts w:cs="Arial"/>
        </w:rPr>
      </w:pPr>
      <w:r w:rsidRPr="00E977D6">
        <w:rPr>
          <w:rFonts w:cs="Arial"/>
          <w:b/>
        </w:rPr>
        <w:t>DAP</w:t>
      </w:r>
      <w:r w:rsidRPr="00E977D6">
        <w:rPr>
          <w:rFonts w:cs="Arial"/>
        </w:rPr>
        <w:t>:</w:t>
      </w:r>
      <w:r w:rsidR="006A4265">
        <w:rPr>
          <w:rFonts w:cs="Arial"/>
        </w:rPr>
        <w:t xml:space="preserve"> Diámetro a la Altura del Pecho</w:t>
      </w:r>
    </w:p>
    <w:p w14:paraId="078E9CA9" w14:textId="77777777" w:rsidR="00C3574D" w:rsidRPr="00E977D6" w:rsidRDefault="00C3574D" w:rsidP="00F16110">
      <w:pPr>
        <w:rPr>
          <w:rFonts w:cs="Arial"/>
        </w:rPr>
      </w:pPr>
    </w:p>
    <w:p w14:paraId="051CACE1" w14:textId="330A689A" w:rsidR="0076177F" w:rsidRPr="00E977D6" w:rsidRDefault="0076177F" w:rsidP="00F16110">
      <w:pPr>
        <w:rPr>
          <w:rFonts w:cs="Arial"/>
        </w:rPr>
      </w:pPr>
      <w:r w:rsidRPr="00E977D6">
        <w:rPr>
          <w:rFonts w:cs="Arial"/>
          <w:b/>
        </w:rPr>
        <w:t>DIMAR:</w:t>
      </w:r>
      <w:r w:rsidR="006A4265">
        <w:rPr>
          <w:rFonts w:cs="Arial"/>
        </w:rPr>
        <w:t xml:space="preserve"> Dirección General Marítima</w:t>
      </w:r>
    </w:p>
    <w:p w14:paraId="3820F108" w14:textId="77777777" w:rsidR="0076177F" w:rsidRPr="00E977D6" w:rsidRDefault="0076177F" w:rsidP="00F16110">
      <w:pPr>
        <w:rPr>
          <w:rFonts w:cs="Arial"/>
        </w:rPr>
      </w:pPr>
    </w:p>
    <w:p w14:paraId="62CB89B5" w14:textId="77777777" w:rsidR="00C3574D" w:rsidRPr="00E977D6" w:rsidRDefault="00C3574D" w:rsidP="00F16110">
      <w:pPr>
        <w:rPr>
          <w:rFonts w:cs="Arial"/>
          <w:color w:val="000000"/>
          <w:szCs w:val="24"/>
          <w:lang w:val="es-CO"/>
        </w:rPr>
      </w:pPr>
      <w:r w:rsidRPr="00E977D6">
        <w:rPr>
          <w:rFonts w:cs="Arial"/>
          <w:b/>
          <w:color w:val="000000"/>
          <w:szCs w:val="24"/>
          <w:lang w:val="es-CO"/>
        </w:rPr>
        <w:t xml:space="preserve">DIN: </w:t>
      </w:r>
      <w:r w:rsidRPr="00E977D6">
        <w:rPr>
          <w:rFonts w:cs="Arial"/>
          <w:color w:val="000000"/>
          <w:szCs w:val="24"/>
          <w:lang w:val="es-CO"/>
        </w:rPr>
        <w:t>Deutsches Institut für Normung</w:t>
      </w:r>
    </w:p>
    <w:p w14:paraId="356EE1BC" w14:textId="77777777" w:rsidR="00C3574D" w:rsidRPr="00E977D6" w:rsidRDefault="00C3574D" w:rsidP="00F16110">
      <w:pPr>
        <w:rPr>
          <w:rFonts w:cs="Arial"/>
          <w:szCs w:val="24"/>
          <w:lang w:val="es-CO"/>
        </w:rPr>
      </w:pPr>
    </w:p>
    <w:p w14:paraId="79D6C23C" w14:textId="77777777" w:rsidR="0089668F" w:rsidRPr="00E977D6" w:rsidRDefault="0089668F" w:rsidP="00F16110">
      <w:pPr>
        <w:rPr>
          <w:rFonts w:cs="Arial"/>
          <w:szCs w:val="24"/>
          <w:lang w:val="es-CO"/>
        </w:rPr>
      </w:pPr>
      <w:r w:rsidRPr="00E977D6">
        <w:rPr>
          <w:rFonts w:cs="Arial"/>
          <w:b/>
          <w:szCs w:val="24"/>
          <w:lang w:val="es-CO"/>
        </w:rPr>
        <w:t xml:space="preserve">DNP: </w:t>
      </w:r>
      <w:r w:rsidRPr="00E977D6">
        <w:rPr>
          <w:rFonts w:cs="Arial"/>
          <w:szCs w:val="24"/>
          <w:lang w:val="es-CO"/>
        </w:rPr>
        <w:t>Departamento Nacional de Planeación</w:t>
      </w:r>
    </w:p>
    <w:p w14:paraId="3EE668F0" w14:textId="77777777" w:rsidR="0089668F" w:rsidRDefault="0089668F" w:rsidP="00F16110">
      <w:pPr>
        <w:rPr>
          <w:rFonts w:cs="Arial"/>
          <w:szCs w:val="24"/>
          <w:lang w:val="es-CO"/>
        </w:rPr>
      </w:pPr>
    </w:p>
    <w:p w14:paraId="2854A3D1" w14:textId="4AE93A9C" w:rsidR="00120AB7" w:rsidRDefault="00120AB7" w:rsidP="00F16110">
      <w:pPr>
        <w:rPr>
          <w:rFonts w:cs="Arial"/>
          <w:szCs w:val="24"/>
          <w:lang w:val="es-CO"/>
        </w:rPr>
      </w:pPr>
      <w:r w:rsidRPr="00120AB7">
        <w:rPr>
          <w:rFonts w:cs="Arial"/>
          <w:b/>
          <w:szCs w:val="24"/>
          <w:lang w:val="es-CO"/>
        </w:rPr>
        <w:t>DPS:</w:t>
      </w:r>
      <w:r>
        <w:rPr>
          <w:rFonts w:cs="Arial"/>
          <w:szCs w:val="24"/>
          <w:lang w:val="es-CO"/>
        </w:rPr>
        <w:t xml:space="preserve"> Departam</w:t>
      </w:r>
      <w:r w:rsidR="006A4265">
        <w:rPr>
          <w:rFonts w:cs="Arial"/>
          <w:szCs w:val="24"/>
          <w:lang w:val="es-CO"/>
        </w:rPr>
        <w:t>ento para la Prosperidad Social</w:t>
      </w:r>
    </w:p>
    <w:p w14:paraId="521D6097" w14:textId="77777777" w:rsidR="00120AB7" w:rsidRDefault="00120AB7" w:rsidP="00F16110">
      <w:pPr>
        <w:rPr>
          <w:rFonts w:cs="Arial"/>
          <w:szCs w:val="24"/>
          <w:lang w:val="es-CO"/>
        </w:rPr>
      </w:pPr>
    </w:p>
    <w:p w14:paraId="4C0F6EA0" w14:textId="77777777" w:rsidR="00FD4845" w:rsidRPr="00005EB4" w:rsidRDefault="00FD4845" w:rsidP="00F16110">
      <w:pPr>
        <w:rPr>
          <w:rFonts w:cs="Arial"/>
        </w:rPr>
      </w:pPr>
      <w:r w:rsidRPr="00005EB4">
        <w:rPr>
          <w:rFonts w:cs="Arial"/>
          <w:b/>
          <w:szCs w:val="24"/>
          <w:lang w:val="es-CO"/>
        </w:rPr>
        <w:t>EEA:</w:t>
      </w:r>
      <w:r w:rsidRPr="000E4EE0">
        <w:rPr>
          <w:rFonts w:cs="TTFF599BE0t00"/>
          <w:szCs w:val="24"/>
        </w:rPr>
        <w:t xml:space="preserve"> </w:t>
      </w:r>
      <w:r w:rsidRPr="00005EB4">
        <w:rPr>
          <w:rFonts w:cs="Arial"/>
        </w:rPr>
        <w:t>Evaluación Económica Ambiental</w:t>
      </w:r>
    </w:p>
    <w:p w14:paraId="0713CDF0" w14:textId="77777777" w:rsidR="00FD4845" w:rsidRPr="00005EB4" w:rsidRDefault="00FD4845" w:rsidP="00F16110">
      <w:pPr>
        <w:rPr>
          <w:rFonts w:cs="Arial"/>
        </w:rPr>
      </w:pPr>
    </w:p>
    <w:p w14:paraId="1DD0338D" w14:textId="77777777" w:rsidR="00C3574D" w:rsidRPr="00E977D6" w:rsidRDefault="00C3574D" w:rsidP="00F16110">
      <w:pPr>
        <w:rPr>
          <w:rFonts w:cs="Arial"/>
        </w:rPr>
      </w:pPr>
      <w:r w:rsidRPr="00E977D6">
        <w:rPr>
          <w:rFonts w:cs="Arial"/>
          <w:b/>
        </w:rPr>
        <w:t>EIA:</w:t>
      </w:r>
      <w:r w:rsidRPr="00E977D6">
        <w:rPr>
          <w:rFonts w:cs="Arial"/>
        </w:rPr>
        <w:t xml:space="preserve"> Estudio de Impacto Ambiental</w:t>
      </w:r>
    </w:p>
    <w:p w14:paraId="57566703" w14:textId="77777777" w:rsidR="00C3574D" w:rsidRPr="00E977D6" w:rsidRDefault="00C3574D" w:rsidP="00F16110">
      <w:pPr>
        <w:rPr>
          <w:rFonts w:cs="Arial"/>
        </w:rPr>
      </w:pPr>
    </w:p>
    <w:p w14:paraId="28BAC02C" w14:textId="77777777" w:rsidR="00C3574D" w:rsidRPr="00E977D6" w:rsidRDefault="00C3574D" w:rsidP="00F16110">
      <w:pPr>
        <w:rPr>
          <w:rFonts w:cs="Arial"/>
        </w:rPr>
      </w:pPr>
      <w:r w:rsidRPr="00E977D6">
        <w:rPr>
          <w:rFonts w:cs="Arial"/>
          <w:b/>
        </w:rPr>
        <w:t>EOT:</w:t>
      </w:r>
      <w:r w:rsidRPr="00E977D6">
        <w:rPr>
          <w:rFonts w:cs="Arial"/>
        </w:rPr>
        <w:t xml:space="preserve"> Esquema de Ordenamiento Territorial</w:t>
      </w:r>
    </w:p>
    <w:p w14:paraId="1F6B28E9" w14:textId="77777777" w:rsidR="00C3574D" w:rsidRPr="00E977D6" w:rsidRDefault="00C3574D" w:rsidP="00F16110">
      <w:pPr>
        <w:rPr>
          <w:rFonts w:cs="Arial"/>
        </w:rPr>
      </w:pPr>
    </w:p>
    <w:p w14:paraId="6D0D2CB6" w14:textId="77777777" w:rsidR="00C3574D" w:rsidRPr="00E977D6" w:rsidRDefault="00C3574D" w:rsidP="00F16110">
      <w:pPr>
        <w:rPr>
          <w:rFonts w:cs="Arial"/>
        </w:rPr>
      </w:pPr>
      <w:r w:rsidRPr="00E977D6">
        <w:rPr>
          <w:rFonts w:cs="Arial"/>
          <w:b/>
        </w:rPr>
        <w:t>GDB:</w:t>
      </w:r>
      <w:r w:rsidRPr="00E977D6">
        <w:rPr>
          <w:rFonts w:cs="Arial"/>
        </w:rPr>
        <w:t xml:space="preserve"> Modelo de Almacenamiento Geográfico </w:t>
      </w:r>
      <w:r w:rsidRPr="00E977D6">
        <w:rPr>
          <w:rFonts w:cs="Arial"/>
          <w:szCs w:val="24"/>
        </w:rPr>
        <w:t>de Datos</w:t>
      </w:r>
    </w:p>
    <w:p w14:paraId="2D79398E" w14:textId="77777777" w:rsidR="00C3574D" w:rsidRPr="00E977D6" w:rsidRDefault="00C3574D" w:rsidP="00F16110">
      <w:pPr>
        <w:rPr>
          <w:rFonts w:cs="Arial"/>
        </w:rPr>
      </w:pPr>
    </w:p>
    <w:p w14:paraId="1EA1C4BF" w14:textId="77777777" w:rsidR="00C3574D" w:rsidRPr="00E977D6" w:rsidRDefault="00C3574D" w:rsidP="00F16110">
      <w:pPr>
        <w:rPr>
          <w:rFonts w:cs="Arial"/>
          <w:b/>
        </w:rPr>
      </w:pPr>
      <w:r w:rsidRPr="00E977D6">
        <w:rPr>
          <w:b/>
        </w:rPr>
        <w:t xml:space="preserve">IAvH: </w:t>
      </w:r>
      <w:r w:rsidRPr="00E977D6">
        <w:t>Instituto de Investigación de Recursos Biológicos Alexander von Humboldt Colombia</w:t>
      </w:r>
    </w:p>
    <w:p w14:paraId="3F0583CA" w14:textId="77777777" w:rsidR="00C3574D" w:rsidRPr="00E977D6" w:rsidRDefault="00C3574D" w:rsidP="00F16110">
      <w:pPr>
        <w:rPr>
          <w:rFonts w:cs="Arial"/>
        </w:rPr>
      </w:pPr>
    </w:p>
    <w:p w14:paraId="519DC342" w14:textId="77777777" w:rsidR="00C3574D" w:rsidRPr="00E977D6" w:rsidRDefault="00C3574D" w:rsidP="00F16110">
      <w:pPr>
        <w:rPr>
          <w:rFonts w:cs="Arial"/>
        </w:rPr>
      </w:pPr>
      <w:r w:rsidRPr="00E977D6">
        <w:rPr>
          <w:rFonts w:cs="Arial"/>
          <w:b/>
        </w:rPr>
        <w:t>ICANH:</w:t>
      </w:r>
      <w:r w:rsidRPr="00E977D6">
        <w:rPr>
          <w:rFonts w:cs="Arial"/>
        </w:rPr>
        <w:t xml:space="preserve"> Instituto Colombiano de Antropología e Historia</w:t>
      </w:r>
    </w:p>
    <w:p w14:paraId="2C58A3E1" w14:textId="77777777" w:rsidR="00C3574D" w:rsidRPr="00E977D6" w:rsidRDefault="00C3574D" w:rsidP="00F16110">
      <w:pPr>
        <w:rPr>
          <w:rFonts w:cs="Arial"/>
        </w:rPr>
      </w:pPr>
    </w:p>
    <w:p w14:paraId="5F93AD9A" w14:textId="77777777" w:rsidR="0032318F" w:rsidRPr="00E977D6" w:rsidRDefault="0032318F" w:rsidP="00F16110">
      <w:pPr>
        <w:rPr>
          <w:rFonts w:cs="Arial"/>
          <w:b/>
        </w:rPr>
      </w:pPr>
      <w:r w:rsidRPr="00E977D6">
        <w:rPr>
          <w:rFonts w:cs="Arial"/>
          <w:b/>
        </w:rPr>
        <w:t xml:space="preserve">ICN: </w:t>
      </w:r>
      <w:r w:rsidRPr="00E977D6">
        <w:rPr>
          <w:rFonts w:cs="Arial"/>
          <w:szCs w:val="24"/>
        </w:rPr>
        <w:t>Instituto de Ciencias Naturales de la Universidad Nacional de Colombia</w:t>
      </w:r>
      <w:r w:rsidR="00043111" w:rsidRPr="00E977D6">
        <w:rPr>
          <w:rFonts w:cs="Arial"/>
          <w:szCs w:val="24"/>
        </w:rPr>
        <w:t>, sede Bogotá</w:t>
      </w:r>
    </w:p>
    <w:p w14:paraId="3F77D5FF" w14:textId="77777777" w:rsidR="0032318F" w:rsidRPr="00E977D6" w:rsidRDefault="0032318F" w:rsidP="00F16110">
      <w:pPr>
        <w:rPr>
          <w:rFonts w:cs="Arial"/>
        </w:rPr>
      </w:pPr>
    </w:p>
    <w:p w14:paraId="7359646F" w14:textId="77777777" w:rsidR="00C3574D" w:rsidRPr="00E977D6" w:rsidRDefault="00C3574D" w:rsidP="00F16110">
      <w:pPr>
        <w:rPr>
          <w:rFonts w:cs="Arial"/>
        </w:rPr>
      </w:pPr>
      <w:r w:rsidRPr="00E977D6">
        <w:rPr>
          <w:rFonts w:cs="Arial"/>
          <w:b/>
        </w:rPr>
        <w:t>IDEAM:</w:t>
      </w:r>
      <w:r w:rsidRPr="00E977D6">
        <w:rPr>
          <w:rFonts w:cs="Arial"/>
        </w:rPr>
        <w:t xml:space="preserve"> Instituto de Hidrología, Meteorología y Estudios Ambientales</w:t>
      </w:r>
    </w:p>
    <w:p w14:paraId="476EFD7F" w14:textId="77777777" w:rsidR="00C3574D" w:rsidRPr="00E977D6" w:rsidRDefault="00C3574D" w:rsidP="00F16110">
      <w:pPr>
        <w:rPr>
          <w:rFonts w:cs="Arial"/>
        </w:rPr>
      </w:pPr>
    </w:p>
    <w:p w14:paraId="07FFBEB1" w14:textId="77777777" w:rsidR="00C3574D" w:rsidRPr="00E977D6" w:rsidRDefault="00C3574D" w:rsidP="00F16110">
      <w:pPr>
        <w:rPr>
          <w:rFonts w:cs="Arial"/>
        </w:rPr>
      </w:pPr>
      <w:r w:rsidRPr="00E977D6">
        <w:rPr>
          <w:rFonts w:cs="Arial"/>
          <w:b/>
        </w:rPr>
        <w:t>IGAC:</w:t>
      </w:r>
      <w:r w:rsidRPr="00E977D6">
        <w:rPr>
          <w:rFonts w:cs="Arial"/>
        </w:rPr>
        <w:t xml:space="preserve"> Instituto Geográfico Agustín Codazzi</w:t>
      </w:r>
    </w:p>
    <w:p w14:paraId="79433FB3" w14:textId="77777777" w:rsidR="00C3574D" w:rsidRPr="00E977D6" w:rsidRDefault="00C3574D" w:rsidP="00F16110">
      <w:pPr>
        <w:rPr>
          <w:rFonts w:cs="Arial"/>
        </w:rPr>
      </w:pPr>
    </w:p>
    <w:p w14:paraId="23EFA719" w14:textId="77777777" w:rsidR="00C3574D" w:rsidRPr="00E977D6" w:rsidRDefault="00C3574D" w:rsidP="00F16110">
      <w:pPr>
        <w:rPr>
          <w:rFonts w:cs="Arial"/>
        </w:rPr>
      </w:pPr>
      <w:r w:rsidRPr="00E977D6">
        <w:rPr>
          <w:rFonts w:cs="Arial"/>
          <w:b/>
        </w:rPr>
        <w:t>IIAP:</w:t>
      </w:r>
      <w:r w:rsidRPr="00E977D6">
        <w:rPr>
          <w:rFonts w:cs="Arial"/>
        </w:rPr>
        <w:t xml:space="preserve"> Instituto de Investigaciones Ambientales del Pacífico</w:t>
      </w:r>
    </w:p>
    <w:p w14:paraId="3BEA214E" w14:textId="77777777" w:rsidR="0004351A" w:rsidRPr="00E977D6" w:rsidRDefault="0004351A" w:rsidP="00F16110">
      <w:pPr>
        <w:rPr>
          <w:rFonts w:cs="Arial"/>
        </w:rPr>
      </w:pPr>
    </w:p>
    <w:p w14:paraId="200C8228" w14:textId="77777777" w:rsidR="00C3574D" w:rsidRPr="00E977D6" w:rsidRDefault="0004351A" w:rsidP="00F16110">
      <w:pPr>
        <w:rPr>
          <w:rFonts w:cs="Arial"/>
          <w:b/>
        </w:rPr>
      </w:pPr>
      <w:r w:rsidRPr="00E977D6">
        <w:rPr>
          <w:rFonts w:cs="Arial"/>
          <w:b/>
        </w:rPr>
        <w:t xml:space="preserve">INCODER: </w:t>
      </w:r>
      <w:r w:rsidRPr="00E977D6">
        <w:rPr>
          <w:rFonts w:cs="Arial"/>
          <w:szCs w:val="24"/>
        </w:rPr>
        <w:t>Instituto Colombiano de Desarrollo Rural</w:t>
      </w:r>
    </w:p>
    <w:p w14:paraId="1AEA03B0" w14:textId="77777777" w:rsidR="0004351A" w:rsidRPr="00E977D6" w:rsidRDefault="0004351A" w:rsidP="00F16110">
      <w:pPr>
        <w:rPr>
          <w:rFonts w:cs="Arial"/>
        </w:rPr>
      </w:pPr>
    </w:p>
    <w:p w14:paraId="1E9C3189" w14:textId="77777777" w:rsidR="00C3574D" w:rsidRPr="00E977D6" w:rsidRDefault="00C3574D" w:rsidP="00F16110">
      <w:pPr>
        <w:rPr>
          <w:rFonts w:cs="Arial"/>
        </w:rPr>
      </w:pPr>
      <w:r w:rsidRPr="00E977D6">
        <w:rPr>
          <w:rFonts w:cs="Arial"/>
          <w:b/>
        </w:rPr>
        <w:t>INVEMAR:</w:t>
      </w:r>
      <w:r w:rsidRPr="00E977D6">
        <w:rPr>
          <w:rFonts w:cs="Arial"/>
        </w:rPr>
        <w:t xml:space="preserve"> Instituto de Investigaciones Marinas </w:t>
      </w:r>
      <w:r w:rsidR="0043033A">
        <w:rPr>
          <w:rFonts w:cs="Arial"/>
        </w:rPr>
        <w:t xml:space="preserve">y Costeras </w:t>
      </w:r>
      <w:r w:rsidRPr="00E977D6">
        <w:rPr>
          <w:rFonts w:cs="Arial"/>
        </w:rPr>
        <w:t xml:space="preserve">José Benito Vives de </w:t>
      </w:r>
      <w:r w:rsidRPr="00E977D6">
        <w:rPr>
          <w:rFonts w:cs="Arial"/>
          <w:szCs w:val="24"/>
        </w:rPr>
        <w:t>Andréis</w:t>
      </w:r>
    </w:p>
    <w:p w14:paraId="692509E4" w14:textId="77777777" w:rsidR="00C3574D" w:rsidRDefault="00C3574D" w:rsidP="00F16110">
      <w:pPr>
        <w:rPr>
          <w:rFonts w:cs="Arial"/>
        </w:rPr>
      </w:pPr>
    </w:p>
    <w:p w14:paraId="4CF967B7" w14:textId="77777777" w:rsidR="00563EE9" w:rsidRPr="00CC2608" w:rsidRDefault="00563EE9" w:rsidP="00F16110">
      <w:pPr>
        <w:rPr>
          <w:rFonts w:cs="Arial"/>
          <w:szCs w:val="24"/>
          <w:lang w:val="en-US"/>
        </w:rPr>
      </w:pPr>
      <w:r w:rsidRPr="00CC2608">
        <w:rPr>
          <w:rFonts w:cs="Arial"/>
          <w:b/>
          <w:lang w:val="en-US"/>
        </w:rPr>
        <w:t>IUCN:</w:t>
      </w:r>
      <w:r w:rsidRPr="008D2E73">
        <w:rPr>
          <w:rFonts w:cs="TTFF599BE0t00"/>
          <w:b/>
          <w:szCs w:val="24"/>
          <w:lang w:val="en-US"/>
        </w:rPr>
        <w:t xml:space="preserve"> </w:t>
      </w:r>
      <w:r w:rsidRPr="00CC2608">
        <w:rPr>
          <w:rFonts w:cs="Arial"/>
          <w:szCs w:val="24"/>
          <w:lang w:val="en-US"/>
        </w:rPr>
        <w:t>International Union for Conservation of Nature</w:t>
      </w:r>
    </w:p>
    <w:p w14:paraId="170CA2F0" w14:textId="77777777" w:rsidR="00FD4845" w:rsidRPr="00005EB4" w:rsidRDefault="00FD4845" w:rsidP="00F16110">
      <w:pPr>
        <w:rPr>
          <w:rFonts w:cs="Arial"/>
          <w:lang w:val="en-US"/>
        </w:rPr>
      </w:pPr>
    </w:p>
    <w:p w14:paraId="5AD3814A" w14:textId="77777777" w:rsidR="00C3574D" w:rsidRPr="00E977D6" w:rsidRDefault="00C3574D" w:rsidP="00F16110">
      <w:pPr>
        <w:rPr>
          <w:rFonts w:cs="Arial"/>
        </w:rPr>
      </w:pPr>
      <w:r w:rsidRPr="00E977D6">
        <w:rPr>
          <w:rFonts w:cs="Arial"/>
          <w:b/>
        </w:rPr>
        <w:t>MADS:</w:t>
      </w:r>
      <w:r w:rsidRPr="00E977D6">
        <w:rPr>
          <w:rFonts w:cs="Arial"/>
        </w:rPr>
        <w:t xml:space="preserve"> Ministerio de Ambiente y Desarrollo Sostenible</w:t>
      </w:r>
    </w:p>
    <w:p w14:paraId="7F13E53F" w14:textId="77777777" w:rsidR="00C3574D" w:rsidRDefault="00C3574D" w:rsidP="00F16110">
      <w:pPr>
        <w:rPr>
          <w:rFonts w:cs="Arial"/>
        </w:rPr>
      </w:pPr>
    </w:p>
    <w:p w14:paraId="394E9B45" w14:textId="77777777" w:rsidR="000C2319" w:rsidRPr="00005EB4" w:rsidRDefault="000C2319" w:rsidP="00F16110">
      <w:pPr>
        <w:rPr>
          <w:rFonts w:cs="Arial"/>
        </w:rPr>
      </w:pPr>
      <w:r w:rsidRPr="00005EB4">
        <w:rPr>
          <w:rFonts w:cs="Arial"/>
          <w:b/>
        </w:rPr>
        <w:t>MAVDT:</w:t>
      </w:r>
      <w:r w:rsidRPr="000E4EE0">
        <w:rPr>
          <w:rFonts w:cs="TTFF599BE0t00"/>
          <w:szCs w:val="24"/>
        </w:rPr>
        <w:t xml:space="preserve"> </w:t>
      </w:r>
      <w:r w:rsidRPr="00005EB4">
        <w:rPr>
          <w:rFonts w:cs="Arial"/>
        </w:rPr>
        <w:t>Ministerio de Ambiente Vivienda y Desarrollo Territorial</w:t>
      </w:r>
    </w:p>
    <w:p w14:paraId="17A789CC" w14:textId="77777777" w:rsidR="000C2319" w:rsidRDefault="000C2319" w:rsidP="00F16110">
      <w:pPr>
        <w:rPr>
          <w:rFonts w:cs="Arial"/>
        </w:rPr>
      </w:pPr>
    </w:p>
    <w:p w14:paraId="115E27E3" w14:textId="1DADFC96" w:rsidR="004644E3" w:rsidRPr="00005EB4" w:rsidRDefault="004644E3" w:rsidP="00F16110">
      <w:pPr>
        <w:rPr>
          <w:rFonts w:cs="Arial"/>
        </w:rPr>
      </w:pPr>
      <w:r w:rsidRPr="00005EB4">
        <w:rPr>
          <w:rFonts w:cs="Arial"/>
          <w:b/>
        </w:rPr>
        <w:t>MEA:</w:t>
      </w:r>
      <w:r w:rsidR="00911033">
        <w:rPr>
          <w:rFonts w:cs="Arial"/>
          <w:b/>
        </w:rPr>
        <w:t xml:space="preserve"> </w:t>
      </w:r>
      <w:r w:rsidR="00911033">
        <w:rPr>
          <w:rFonts w:cs="Arial"/>
        </w:rPr>
        <w:t>Millennium Ecosystem A</w:t>
      </w:r>
      <w:r w:rsidR="00911033" w:rsidRPr="00911033">
        <w:rPr>
          <w:rFonts w:cs="Arial"/>
        </w:rPr>
        <w:t>ssessment</w:t>
      </w:r>
      <w:r w:rsidR="00B935BB">
        <w:rPr>
          <w:rFonts w:cs="Arial"/>
        </w:rPr>
        <w:t xml:space="preserve"> por sus </w:t>
      </w:r>
      <w:r w:rsidR="00A2035B">
        <w:rPr>
          <w:rFonts w:cs="Arial"/>
        </w:rPr>
        <w:t>siglas</w:t>
      </w:r>
      <w:r w:rsidR="006A4265">
        <w:rPr>
          <w:rFonts w:cs="Arial"/>
        </w:rPr>
        <w:t xml:space="preserve"> en inglés</w:t>
      </w:r>
    </w:p>
    <w:p w14:paraId="642CDB99" w14:textId="77777777" w:rsidR="004644E3" w:rsidRDefault="004644E3" w:rsidP="00F16110">
      <w:pPr>
        <w:rPr>
          <w:rFonts w:cs="Arial"/>
          <w:b/>
        </w:rPr>
      </w:pPr>
    </w:p>
    <w:p w14:paraId="5BCC9776" w14:textId="0532CF05" w:rsidR="002B7EC2" w:rsidRPr="002B7EC2" w:rsidRDefault="002B7EC2" w:rsidP="00F16110">
      <w:pPr>
        <w:rPr>
          <w:rFonts w:cs="Arial"/>
        </w:rPr>
      </w:pPr>
      <w:r>
        <w:rPr>
          <w:rFonts w:cs="Arial"/>
          <w:b/>
        </w:rPr>
        <w:t xml:space="preserve">MCV: </w:t>
      </w:r>
      <w:r>
        <w:rPr>
          <w:rFonts w:cs="Arial"/>
        </w:rPr>
        <w:t>Método de Costo de Viaje</w:t>
      </w:r>
    </w:p>
    <w:p w14:paraId="52DB735E" w14:textId="77777777" w:rsidR="002B7EC2" w:rsidRDefault="002B7EC2" w:rsidP="00F16110">
      <w:pPr>
        <w:rPr>
          <w:rFonts w:cs="Arial"/>
          <w:b/>
        </w:rPr>
      </w:pPr>
    </w:p>
    <w:p w14:paraId="27F155E6" w14:textId="77777777" w:rsidR="004644E3" w:rsidRPr="00005EB4" w:rsidRDefault="004644E3" w:rsidP="00F16110">
      <w:pPr>
        <w:rPr>
          <w:rFonts w:cs="Arial"/>
        </w:rPr>
      </w:pPr>
      <w:r w:rsidRPr="00005EB4">
        <w:rPr>
          <w:rFonts w:cs="Arial"/>
          <w:b/>
        </w:rPr>
        <w:t>MVC:</w:t>
      </w:r>
      <w:r w:rsidRPr="000E4EE0">
        <w:rPr>
          <w:rFonts w:cs="TTFF599BE0t00"/>
          <w:szCs w:val="24"/>
        </w:rPr>
        <w:t xml:space="preserve"> </w:t>
      </w:r>
      <w:r w:rsidRPr="00005EB4">
        <w:rPr>
          <w:rFonts w:cs="Arial"/>
        </w:rPr>
        <w:t>Método de Valoración Contingente</w:t>
      </w:r>
    </w:p>
    <w:p w14:paraId="70791FCF" w14:textId="77777777" w:rsidR="004644E3" w:rsidRPr="00E977D6" w:rsidRDefault="004644E3" w:rsidP="00F16110">
      <w:pPr>
        <w:rPr>
          <w:rFonts w:cs="Arial"/>
        </w:rPr>
      </w:pPr>
    </w:p>
    <w:p w14:paraId="71C63E6F" w14:textId="77777777" w:rsidR="00C3574D" w:rsidRPr="00E977D6" w:rsidRDefault="00C3574D" w:rsidP="00F16110">
      <w:pPr>
        <w:rPr>
          <w:rFonts w:cs="Arial"/>
        </w:rPr>
      </w:pPr>
      <w:r w:rsidRPr="00E977D6">
        <w:rPr>
          <w:rFonts w:cs="Arial"/>
          <w:b/>
        </w:rPr>
        <w:t>NBI:</w:t>
      </w:r>
      <w:r w:rsidRPr="00E977D6">
        <w:rPr>
          <w:rFonts w:cs="Arial"/>
        </w:rPr>
        <w:t xml:space="preserve"> Necesidades Básicas Insatisfechas </w:t>
      </w:r>
    </w:p>
    <w:p w14:paraId="5D561A70" w14:textId="77777777" w:rsidR="007C380A" w:rsidRPr="00CC2608" w:rsidRDefault="007C380A" w:rsidP="00F16110">
      <w:pPr>
        <w:rPr>
          <w:rFonts w:cs="Arial"/>
          <w:lang w:val="es-CO"/>
        </w:rPr>
      </w:pPr>
    </w:p>
    <w:p w14:paraId="4B412D1A" w14:textId="77777777" w:rsidR="00C3574D" w:rsidRPr="00E977D6" w:rsidRDefault="00C3574D" w:rsidP="00F16110">
      <w:pPr>
        <w:ind w:left="709" w:hanging="709"/>
        <w:rPr>
          <w:rFonts w:cs="Arial"/>
          <w:b/>
        </w:rPr>
      </w:pPr>
      <w:r w:rsidRPr="00E977D6">
        <w:rPr>
          <w:rFonts w:cs="Arial"/>
          <w:b/>
        </w:rPr>
        <w:t xml:space="preserve">NORM: </w:t>
      </w:r>
      <w:r w:rsidRPr="00E977D6">
        <w:rPr>
          <w:rFonts w:cs="Arial"/>
        </w:rPr>
        <w:t>Material Radioactivo de Origen Natural</w:t>
      </w:r>
    </w:p>
    <w:p w14:paraId="1E6C264C" w14:textId="77777777" w:rsidR="00C3574D" w:rsidRDefault="00C3574D" w:rsidP="00F16110">
      <w:pPr>
        <w:rPr>
          <w:rFonts w:cs="Arial"/>
        </w:rPr>
      </w:pPr>
    </w:p>
    <w:p w14:paraId="36060202" w14:textId="749EAD24" w:rsidR="003A5159" w:rsidRPr="00005EB4" w:rsidRDefault="003A5159" w:rsidP="00F16110">
      <w:pPr>
        <w:rPr>
          <w:rFonts w:cs="Arial"/>
        </w:rPr>
      </w:pPr>
      <w:r w:rsidRPr="00005EB4">
        <w:rPr>
          <w:rFonts w:cs="Arial"/>
          <w:b/>
        </w:rPr>
        <w:t>O</w:t>
      </w:r>
      <w:r>
        <w:rPr>
          <w:rFonts w:cs="Arial"/>
          <w:b/>
        </w:rPr>
        <w:t>C</w:t>
      </w:r>
      <w:r w:rsidRPr="00005EB4">
        <w:rPr>
          <w:rFonts w:cs="Arial"/>
          <w:b/>
        </w:rPr>
        <w:t>D</w:t>
      </w:r>
      <w:r>
        <w:rPr>
          <w:rFonts w:cs="Arial"/>
          <w:b/>
        </w:rPr>
        <w:t>E</w:t>
      </w:r>
      <w:r w:rsidRPr="00005EB4">
        <w:rPr>
          <w:rFonts w:cs="Arial"/>
          <w:b/>
        </w:rPr>
        <w:t>:</w:t>
      </w:r>
      <w:r w:rsidRPr="00FF26A2">
        <w:rPr>
          <w:rFonts w:cs="TTFF599BE0t00"/>
          <w:szCs w:val="24"/>
        </w:rPr>
        <w:t xml:space="preserve"> </w:t>
      </w:r>
      <w:r w:rsidRPr="00005EB4">
        <w:rPr>
          <w:rFonts w:cs="Arial"/>
        </w:rPr>
        <w:t>Organización para la Cooper</w:t>
      </w:r>
      <w:r w:rsidR="006A4265">
        <w:rPr>
          <w:rFonts w:cs="Arial"/>
        </w:rPr>
        <w:t>ación y el Desarrollo Económico</w:t>
      </w:r>
    </w:p>
    <w:p w14:paraId="1F87DCBF" w14:textId="77777777" w:rsidR="003A5159" w:rsidRDefault="003A5159" w:rsidP="00F16110">
      <w:pPr>
        <w:rPr>
          <w:rFonts w:cs="Arial"/>
        </w:rPr>
      </w:pPr>
    </w:p>
    <w:p w14:paraId="3A2C52F2" w14:textId="06653D89" w:rsidR="00C7378A" w:rsidRDefault="00C7378A" w:rsidP="00F16110">
      <w:pPr>
        <w:rPr>
          <w:rFonts w:cs="Arial"/>
        </w:rPr>
      </w:pPr>
      <w:r w:rsidRPr="00005EB4">
        <w:rPr>
          <w:rFonts w:cs="Arial"/>
          <w:b/>
        </w:rPr>
        <w:t>ONG:</w:t>
      </w:r>
      <w:r>
        <w:rPr>
          <w:rFonts w:cs="Arial"/>
        </w:rPr>
        <w:t xml:space="preserve"> </w:t>
      </w:r>
      <w:r w:rsidRPr="00C7378A">
        <w:rPr>
          <w:rFonts w:cs="Arial"/>
        </w:rPr>
        <w:t>Organización no gubernamental</w:t>
      </w:r>
    </w:p>
    <w:p w14:paraId="5176D34C" w14:textId="77777777" w:rsidR="003A5159" w:rsidRPr="00E977D6" w:rsidRDefault="003A5159" w:rsidP="00F16110">
      <w:pPr>
        <w:rPr>
          <w:rFonts w:cs="Arial"/>
        </w:rPr>
      </w:pPr>
    </w:p>
    <w:p w14:paraId="5694EC17" w14:textId="77777777" w:rsidR="00C3574D" w:rsidRPr="00E977D6" w:rsidRDefault="00C3574D" w:rsidP="00F16110">
      <w:pPr>
        <w:rPr>
          <w:rFonts w:cs="Arial"/>
        </w:rPr>
      </w:pPr>
      <w:r w:rsidRPr="00E977D6">
        <w:rPr>
          <w:rFonts w:cs="Arial"/>
          <w:b/>
        </w:rPr>
        <w:t>PBOT</w:t>
      </w:r>
      <w:r w:rsidRPr="00E977D6">
        <w:rPr>
          <w:rFonts w:cs="Arial"/>
        </w:rPr>
        <w:t xml:space="preserve">: Plan Básico de Ordenamiento Territorial </w:t>
      </w:r>
    </w:p>
    <w:p w14:paraId="2A321442" w14:textId="77777777" w:rsidR="00C3574D" w:rsidRPr="00E977D6" w:rsidRDefault="00C3574D" w:rsidP="00F16110">
      <w:pPr>
        <w:rPr>
          <w:rFonts w:cs="Arial"/>
        </w:rPr>
      </w:pPr>
    </w:p>
    <w:p w14:paraId="5E400303" w14:textId="77777777" w:rsidR="00C3574D" w:rsidRPr="00E977D6" w:rsidRDefault="00C3574D" w:rsidP="00F16110">
      <w:pPr>
        <w:rPr>
          <w:rFonts w:cs="Arial"/>
        </w:rPr>
      </w:pPr>
      <w:r w:rsidRPr="00E977D6">
        <w:rPr>
          <w:rFonts w:cs="Arial"/>
          <w:b/>
        </w:rPr>
        <w:t>PET:</w:t>
      </w:r>
      <w:r w:rsidRPr="00E977D6">
        <w:rPr>
          <w:rFonts w:cs="Arial"/>
        </w:rPr>
        <w:t xml:space="preserve"> Población en Edad de Trabajar </w:t>
      </w:r>
    </w:p>
    <w:p w14:paraId="58C07E87" w14:textId="77777777" w:rsidR="00C3574D" w:rsidRPr="00E977D6" w:rsidRDefault="00C3574D" w:rsidP="00F16110">
      <w:pPr>
        <w:rPr>
          <w:rFonts w:cs="Arial"/>
          <w:b/>
        </w:rPr>
      </w:pPr>
    </w:p>
    <w:p w14:paraId="6BC2E538" w14:textId="77777777" w:rsidR="00C3574D" w:rsidRPr="00E977D6" w:rsidRDefault="00C3574D" w:rsidP="00F16110">
      <w:pPr>
        <w:rPr>
          <w:rFonts w:cs="Arial"/>
        </w:rPr>
      </w:pPr>
      <w:r w:rsidRPr="00E977D6">
        <w:rPr>
          <w:rFonts w:cs="Arial"/>
          <w:b/>
        </w:rPr>
        <w:t>PGIRS:</w:t>
      </w:r>
      <w:r w:rsidRPr="00E977D6">
        <w:rPr>
          <w:rFonts w:cs="Arial"/>
        </w:rPr>
        <w:t xml:space="preserve"> Plan de Gestión Integral de Residuos Sólidos</w:t>
      </w:r>
    </w:p>
    <w:p w14:paraId="2EE08FEE" w14:textId="77777777" w:rsidR="00C3574D" w:rsidRPr="00E977D6" w:rsidRDefault="00C3574D" w:rsidP="00F16110">
      <w:pPr>
        <w:rPr>
          <w:rFonts w:cs="Arial"/>
        </w:rPr>
      </w:pPr>
    </w:p>
    <w:p w14:paraId="77FE573A" w14:textId="77777777" w:rsidR="00C3574D" w:rsidRPr="00E977D6" w:rsidRDefault="00C3574D" w:rsidP="00F16110">
      <w:pPr>
        <w:rPr>
          <w:rFonts w:cs="Arial"/>
        </w:rPr>
      </w:pPr>
      <w:r w:rsidRPr="00E977D6">
        <w:rPr>
          <w:rFonts w:cs="Arial"/>
          <w:b/>
        </w:rPr>
        <w:t>PMA:</w:t>
      </w:r>
      <w:r w:rsidRPr="00E977D6">
        <w:rPr>
          <w:rFonts w:cs="Arial"/>
        </w:rPr>
        <w:t xml:space="preserve"> Plan de Manejo Ambiental</w:t>
      </w:r>
    </w:p>
    <w:p w14:paraId="73654DFE" w14:textId="77777777" w:rsidR="00C3574D" w:rsidRPr="00E977D6" w:rsidRDefault="00C3574D" w:rsidP="00F16110">
      <w:pPr>
        <w:rPr>
          <w:rFonts w:cs="Arial"/>
          <w:b/>
          <w:szCs w:val="24"/>
        </w:rPr>
      </w:pPr>
    </w:p>
    <w:p w14:paraId="106E0848" w14:textId="77777777" w:rsidR="00C3574D" w:rsidRPr="00E977D6" w:rsidRDefault="00C3574D" w:rsidP="00F16110">
      <w:pPr>
        <w:rPr>
          <w:rFonts w:cs="Arial"/>
          <w:szCs w:val="24"/>
        </w:rPr>
      </w:pPr>
      <w:r w:rsidRPr="00E977D6">
        <w:rPr>
          <w:rFonts w:cs="Arial"/>
          <w:b/>
          <w:szCs w:val="24"/>
        </w:rPr>
        <w:t xml:space="preserve">PNN: </w:t>
      </w:r>
      <w:r w:rsidRPr="00E977D6">
        <w:rPr>
          <w:rFonts w:cs="Arial"/>
          <w:szCs w:val="24"/>
        </w:rPr>
        <w:t>Parques Nacionales Naturales</w:t>
      </w:r>
    </w:p>
    <w:p w14:paraId="68406122" w14:textId="77777777" w:rsidR="00C3574D" w:rsidRPr="00E977D6" w:rsidRDefault="00C3574D" w:rsidP="00F16110">
      <w:pPr>
        <w:rPr>
          <w:rFonts w:cs="Arial"/>
        </w:rPr>
      </w:pPr>
    </w:p>
    <w:p w14:paraId="08DB5149" w14:textId="77777777" w:rsidR="00C3574D" w:rsidRPr="00E977D6" w:rsidRDefault="00C3574D" w:rsidP="00F16110">
      <w:pPr>
        <w:rPr>
          <w:rFonts w:cs="Arial"/>
        </w:rPr>
      </w:pPr>
      <w:r w:rsidRPr="00E977D6">
        <w:rPr>
          <w:rFonts w:cs="Arial"/>
          <w:b/>
        </w:rPr>
        <w:t>POMCA:</w:t>
      </w:r>
      <w:r w:rsidRPr="00E977D6">
        <w:rPr>
          <w:rFonts w:cs="Arial"/>
        </w:rPr>
        <w:t xml:space="preserve"> Plan de </w:t>
      </w:r>
      <w:r w:rsidRPr="00E977D6">
        <w:rPr>
          <w:rFonts w:cs="Arial"/>
          <w:szCs w:val="24"/>
        </w:rPr>
        <w:t>ordenación</w:t>
      </w:r>
      <w:r w:rsidRPr="00E977D6">
        <w:rPr>
          <w:rFonts w:cs="Arial"/>
        </w:rPr>
        <w:t xml:space="preserve"> y </w:t>
      </w:r>
      <w:r w:rsidRPr="00E977D6">
        <w:rPr>
          <w:rFonts w:cs="Arial"/>
          <w:szCs w:val="24"/>
        </w:rPr>
        <w:t>manejo</w:t>
      </w:r>
      <w:r w:rsidRPr="00E977D6">
        <w:rPr>
          <w:rFonts w:cs="Arial"/>
        </w:rPr>
        <w:t xml:space="preserve"> de </w:t>
      </w:r>
      <w:r w:rsidRPr="00E977D6">
        <w:rPr>
          <w:rFonts w:cs="Arial"/>
          <w:szCs w:val="24"/>
        </w:rPr>
        <w:t xml:space="preserve">cuencas </w:t>
      </w:r>
    </w:p>
    <w:p w14:paraId="60CA21A1" w14:textId="77777777" w:rsidR="00C3574D" w:rsidRPr="00E977D6" w:rsidRDefault="00C3574D" w:rsidP="00F16110">
      <w:pPr>
        <w:rPr>
          <w:rFonts w:cs="Arial"/>
        </w:rPr>
      </w:pPr>
    </w:p>
    <w:p w14:paraId="4578FB99" w14:textId="77777777" w:rsidR="00C3574D" w:rsidRPr="00E977D6" w:rsidRDefault="00C3574D" w:rsidP="00F16110">
      <w:pPr>
        <w:rPr>
          <w:rFonts w:cs="Arial"/>
        </w:rPr>
      </w:pPr>
      <w:r w:rsidRPr="00E977D6">
        <w:rPr>
          <w:rFonts w:cs="Arial"/>
          <w:b/>
        </w:rPr>
        <w:t>POT:</w:t>
      </w:r>
      <w:r w:rsidRPr="00E977D6">
        <w:rPr>
          <w:rFonts w:cs="Arial"/>
        </w:rPr>
        <w:t xml:space="preserve"> Plan de Ordenamiento Territorial</w:t>
      </w:r>
    </w:p>
    <w:p w14:paraId="4D58FBD1" w14:textId="77777777" w:rsidR="00224C22" w:rsidRPr="00E977D6" w:rsidRDefault="00224C22" w:rsidP="00F16110">
      <w:pPr>
        <w:rPr>
          <w:rFonts w:cs="Arial"/>
        </w:rPr>
      </w:pPr>
    </w:p>
    <w:p w14:paraId="69C15598" w14:textId="77777777" w:rsidR="002667E7" w:rsidRPr="00E977D6" w:rsidRDefault="002667E7" w:rsidP="00F16110">
      <w:pPr>
        <w:rPr>
          <w:rFonts w:cs="Arial"/>
        </w:rPr>
      </w:pPr>
      <w:r w:rsidRPr="00E977D6">
        <w:rPr>
          <w:rFonts w:cs="Arial"/>
          <w:b/>
        </w:rPr>
        <w:t>RESNATUR</w:t>
      </w:r>
      <w:r w:rsidRPr="00E977D6">
        <w:rPr>
          <w:rFonts w:cs="Arial"/>
        </w:rPr>
        <w:t xml:space="preserve">: </w:t>
      </w:r>
      <w:r w:rsidRPr="00E977D6">
        <w:rPr>
          <w:rFonts w:cs="Arial"/>
          <w:szCs w:val="24"/>
        </w:rPr>
        <w:t xml:space="preserve">Asociación Red Colombiana de Reservas </w:t>
      </w:r>
      <w:r w:rsidR="00043111" w:rsidRPr="00E977D6">
        <w:rPr>
          <w:rFonts w:cs="Arial"/>
          <w:szCs w:val="24"/>
        </w:rPr>
        <w:t xml:space="preserve">Naturales </w:t>
      </w:r>
      <w:r w:rsidRPr="00E977D6">
        <w:rPr>
          <w:rFonts w:cs="Arial"/>
          <w:szCs w:val="24"/>
        </w:rPr>
        <w:t>de la Sociedad Civil</w:t>
      </w:r>
    </w:p>
    <w:p w14:paraId="38FD8BCD" w14:textId="77777777" w:rsidR="002667E7" w:rsidRDefault="002667E7" w:rsidP="00F16110">
      <w:pPr>
        <w:rPr>
          <w:rFonts w:cs="Arial"/>
        </w:rPr>
      </w:pPr>
    </w:p>
    <w:p w14:paraId="71E8FA4E" w14:textId="77777777" w:rsidR="00023C21" w:rsidRPr="00005EB4" w:rsidRDefault="00023C21" w:rsidP="00F16110">
      <w:pPr>
        <w:rPr>
          <w:rFonts w:cs="Arial"/>
          <w:szCs w:val="24"/>
        </w:rPr>
      </w:pPr>
      <w:r w:rsidRPr="00005EB4">
        <w:rPr>
          <w:rFonts w:cs="Arial"/>
          <w:b/>
        </w:rPr>
        <w:t>SEEA:</w:t>
      </w:r>
      <w:r>
        <w:rPr>
          <w:rFonts w:cs="TTFF599BE0t00"/>
          <w:b/>
          <w:szCs w:val="24"/>
        </w:rPr>
        <w:t xml:space="preserve"> </w:t>
      </w:r>
      <w:r w:rsidRPr="00005EB4">
        <w:rPr>
          <w:rFonts w:cs="Arial"/>
          <w:szCs w:val="24"/>
        </w:rPr>
        <w:t>Sistema de Evaluación Económica Ambiental</w:t>
      </w:r>
    </w:p>
    <w:p w14:paraId="11D78371" w14:textId="77777777" w:rsidR="00023C21" w:rsidRPr="00E977D6" w:rsidRDefault="00023C21" w:rsidP="00F16110">
      <w:pPr>
        <w:rPr>
          <w:rFonts w:cs="Arial"/>
        </w:rPr>
      </w:pPr>
    </w:p>
    <w:p w14:paraId="13DA3855" w14:textId="77777777" w:rsidR="0076177F" w:rsidRPr="00E977D6" w:rsidRDefault="0076177F" w:rsidP="00F16110">
      <w:pPr>
        <w:rPr>
          <w:rFonts w:cs="Arial"/>
        </w:rPr>
      </w:pPr>
      <w:r w:rsidRPr="00E977D6">
        <w:rPr>
          <w:rFonts w:cs="Arial"/>
          <w:b/>
        </w:rPr>
        <w:t>SGC:</w:t>
      </w:r>
      <w:r w:rsidRPr="00E977D6">
        <w:rPr>
          <w:rFonts w:cs="Arial"/>
        </w:rPr>
        <w:t xml:space="preserve"> Servicio Geológico Colombiano</w:t>
      </w:r>
    </w:p>
    <w:p w14:paraId="35AFC3C9" w14:textId="77777777" w:rsidR="0076177F" w:rsidRDefault="0076177F" w:rsidP="00F16110">
      <w:pPr>
        <w:rPr>
          <w:rFonts w:cs="Arial"/>
        </w:rPr>
      </w:pPr>
    </w:p>
    <w:p w14:paraId="32F6C49F" w14:textId="74F66332" w:rsidR="009C2A7A" w:rsidRDefault="009C2A7A" w:rsidP="00F16110">
      <w:pPr>
        <w:rPr>
          <w:rFonts w:cs="Arial"/>
        </w:rPr>
      </w:pPr>
      <w:r w:rsidRPr="00591697">
        <w:rPr>
          <w:rFonts w:cs="Arial"/>
          <w:b/>
        </w:rPr>
        <w:t>SiB:</w:t>
      </w:r>
      <w:r>
        <w:rPr>
          <w:rFonts w:cs="Arial"/>
        </w:rPr>
        <w:t xml:space="preserve"> </w:t>
      </w:r>
      <w:r w:rsidRPr="009C2A7A">
        <w:rPr>
          <w:rFonts w:cs="Arial"/>
        </w:rPr>
        <w:t>Sistema de información sobre Biodiversidad de Colombia</w:t>
      </w:r>
    </w:p>
    <w:p w14:paraId="3FE1CFFE" w14:textId="77777777" w:rsidR="009C2A7A" w:rsidRPr="00E977D6" w:rsidRDefault="009C2A7A" w:rsidP="00F16110">
      <w:pPr>
        <w:rPr>
          <w:rFonts w:cs="Arial"/>
        </w:rPr>
      </w:pPr>
    </w:p>
    <w:p w14:paraId="54F52102" w14:textId="77777777" w:rsidR="00C3574D" w:rsidRPr="00E977D6" w:rsidRDefault="00C3574D" w:rsidP="00F16110">
      <w:pPr>
        <w:rPr>
          <w:rFonts w:cs="Arial"/>
        </w:rPr>
      </w:pPr>
      <w:r w:rsidRPr="00E977D6">
        <w:rPr>
          <w:rFonts w:cs="Arial"/>
          <w:b/>
        </w:rPr>
        <w:t>SIG:</w:t>
      </w:r>
      <w:r w:rsidRPr="00E977D6">
        <w:rPr>
          <w:rFonts w:cs="Arial"/>
        </w:rPr>
        <w:t xml:space="preserve"> Sistema de Información Geográfica </w:t>
      </w:r>
    </w:p>
    <w:p w14:paraId="5B002C7B" w14:textId="77777777" w:rsidR="00C3574D" w:rsidRPr="00E977D6" w:rsidRDefault="00C3574D" w:rsidP="00F16110">
      <w:pPr>
        <w:rPr>
          <w:rFonts w:cs="Arial"/>
        </w:rPr>
      </w:pPr>
    </w:p>
    <w:p w14:paraId="30B753F6" w14:textId="77777777" w:rsidR="00C3574D" w:rsidRPr="00E977D6" w:rsidRDefault="00C3574D" w:rsidP="00F16110">
      <w:pPr>
        <w:rPr>
          <w:rFonts w:cs="Arial"/>
        </w:rPr>
      </w:pPr>
      <w:r w:rsidRPr="00E977D6">
        <w:rPr>
          <w:rFonts w:cs="Arial"/>
          <w:b/>
        </w:rPr>
        <w:t>SINAP:</w:t>
      </w:r>
      <w:r w:rsidRPr="00E977D6">
        <w:rPr>
          <w:rFonts w:cs="Arial"/>
        </w:rPr>
        <w:t xml:space="preserve"> Sistema Nacional de Áreas Protegidas</w:t>
      </w:r>
    </w:p>
    <w:p w14:paraId="041CBFB7" w14:textId="77777777" w:rsidR="00C3574D" w:rsidRPr="00E977D6" w:rsidRDefault="00C3574D" w:rsidP="00F16110">
      <w:pPr>
        <w:rPr>
          <w:rFonts w:cs="Arial"/>
        </w:rPr>
      </w:pPr>
    </w:p>
    <w:p w14:paraId="5DF37D8F" w14:textId="77777777" w:rsidR="00C3574D" w:rsidRPr="00E977D6" w:rsidRDefault="00C3574D" w:rsidP="00F16110">
      <w:pPr>
        <w:rPr>
          <w:rFonts w:cs="Arial"/>
        </w:rPr>
      </w:pPr>
      <w:r w:rsidRPr="00E977D6">
        <w:rPr>
          <w:rFonts w:cs="Arial"/>
          <w:b/>
        </w:rPr>
        <w:t>SINCHI:</w:t>
      </w:r>
      <w:r w:rsidRPr="00E977D6">
        <w:rPr>
          <w:rFonts w:cs="Arial"/>
        </w:rPr>
        <w:t xml:space="preserve"> Instituto Amazónico de Investigaciones Científicas</w:t>
      </w:r>
      <w:r w:rsidR="00043111" w:rsidRPr="00E977D6">
        <w:rPr>
          <w:rFonts w:cs="Arial"/>
        </w:rPr>
        <w:t xml:space="preserve"> </w:t>
      </w:r>
      <w:r w:rsidRPr="00E977D6">
        <w:rPr>
          <w:rFonts w:cs="Arial"/>
        </w:rPr>
        <w:t>- SINCHI</w:t>
      </w:r>
    </w:p>
    <w:p w14:paraId="6124CBFC" w14:textId="77777777" w:rsidR="00C3574D" w:rsidRPr="00E977D6" w:rsidRDefault="00C3574D" w:rsidP="00F16110">
      <w:pPr>
        <w:rPr>
          <w:rFonts w:cs="Arial"/>
        </w:rPr>
      </w:pPr>
    </w:p>
    <w:p w14:paraId="5BB2781C" w14:textId="77777777" w:rsidR="0032318F" w:rsidRPr="00E977D6" w:rsidRDefault="0032318F" w:rsidP="00F16110">
      <w:pPr>
        <w:rPr>
          <w:rFonts w:cs="Arial"/>
          <w:b/>
        </w:rPr>
      </w:pPr>
      <w:r w:rsidRPr="00E977D6">
        <w:rPr>
          <w:rFonts w:cs="Arial"/>
          <w:b/>
        </w:rPr>
        <w:t xml:space="preserve">SINPAD: </w:t>
      </w:r>
      <w:r w:rsidRPr="00E977D6">
        <w:rPr>
          <w:rFonts w:cs="Arial"/>
          <w:szCs w:val="24"/>
        </w:rPr>
        <w:t>Sistema Nacional de Prevención y Atención de Desastres</w:t>
      </w:r>
    </w:p>
    <w:p w14:paraId="68B6A3C9" w14:textId="77777777" w:rsidR="0032318F" w:rsidRPr="00E977D6" w:rsidRDefault="0032318F" w:rsidP="00F16110">
      <w:pPr>
        <w:rPr>
          <w:rFonts w:cs="Arial"/>
        </w:rPr>
      </w:pPr>
    </w:p>
    <w:p w14:paraId="41B63926" w14:textId="77777777" w:rsidR="0089668F" w:rsidRPr="00E977D6" w:rsidRDefault="00A03B86" w:rsidP="00F16110">
      <w:pPr>
        <w:rPr>
          <w:rFonts w:cs="Arial"/>
        </w:rPr>
      </w:pPr>
      <w:r w:rsidRPr="00E977D6">
        <w:rPr>
          <w:rFonts w:cs="Arial"/>
          <w:b/>
        </w:rPr>
        <w:t xml:space="preserve">SISBEN: </w:t>
      </w:r>
      <w:r w:rsidR="007E48DF" w:rsidRPr="00E977D6">
        <w:rPr>
          <w:rFonts w:cs="Arial"/>
        </w:rPr>
        <w:t>Sistema de Identificación de Potenciales Beneficiarios de Programas Sociales</w:t>
      </w:r>
    </w:p>
    <w:p w14:paraId="06BB4C90" w14:textId="77777777" w:rsidR="0089668F" w:rsidRDefault="0089668F" w:rsidP="00F16110">
      <w:pPr>
        <w:rPr>
          <w:rFonts w:cs="Arial"/>
        </w:rPr>
      </w:pPr>
    </w:p>
    <w:p w14:paraId="5A74D70D" w14:textId="2B48585F" w:rsidR="00AD1421" w:rsidRDefault="00AD1421" w:rsidP="00F16110">
      <w:pPr>
        <w:rPr>
          <w:rFonts w:cs="Arial"/>
        </w:rPr>
      </w:pPr>
      <w:r w:rsidRPr="00AD1421">
        <w:rPr>
          <w:rFonts w:cs="Arial"/>
          <w:b/>
        </w:rPr>
        <w:t>SIGOT:</w:t>
      </w:r>
      <w:r>
        <w:rPr>
          <w:rFonts w:cs="Arial"/>
        </w:rPr>
        <w:t xml:space="preserve"> Sistema de Información Geográfica para la Planea</w:t>
      </w:r>
      <w:r w:rsidR="00CE7040">
        <w:rPr>
          <w:rFonts w:cs="Arial"/>
        </w:rPr>
        <w:t>ción y Ordenamiento Territorial</w:t>
      </w:r>
    </w:p>
    <w:p w14:paraId="4F6AE40A" w14:textId="77777777" w:rsidR="00023C21" w:rsidRDefault="00023C21" w:rsidP="00F16110">
      <w:pPr>
        <w:rPr>
          <w:rFonts w:cs="Arial"/>
        </w:rPr>
      </w:pPr>
    </w:p>
    <w:p w14:paraId="2C2C61B3" w14:textId="030F05FF" w:rsidR="00AB07EB" w:rsidRDefault="00AB07EB" w:rsidP="00F16110">
      <w:pPr>
        <w:rPr>
          <w:rFonts w:cs="Arial"/>
        </w:rPr>
      </w:pPr>
      <w:r w:rsidRPr="004C3191">
        <w:rPr>
          <w:rFonts w:cs="Arial"/>
          <w:b/>
        </w:rPr>
        <w:t>SIRH</w:t>
      </w:r>
      <w:r>
        <w:rPr>
          <w:rFonts w:cs="Arial"/>
        </w:rPr>
        <w:t xml:space="preserve">: Sistema de </w:t>
      </w:r>
      <w:r w:rsidR="006A4265">
        <w:rPr>
          <w:rFonts w:cs="Arial"/>
        </w:rPr>
        <w:t>Información del Recurso Hídrico</w:t>
      </w:r>
    </w:p>
    <w:p w14:paraId="3DACD7BC" w14:textId="77777777" w:rsidR="00AB07EB" w:rsidRPr="00E977D6" w:rsidRDefault="00AB07EB" w:rsidP="00F16110">
      <w:pPr>
        <w:rPr>
          <w:rFonts w:cs="Arial"/>
        </w:rPr>
      </w:pPr>
    </w:p>
    <w:p w14:paraId="52BB3710" w14:textId="77777777" w:rsidR="00C3574D" w:rsidRPr="00E977D6" w:rsidRDefault="00C3574D" w:rsidP="00F16110">
      <w:pPr>
        <w:rPr>
          <w:rFonts w:cs="Arial"/>
        </w:rPr>
      </w:pPr>
      <w:r w:rsidRPr="00E977D6">
        <w:rPr>
          <w:rFonts w:cs="Arial"/>
          <w:b/>
        </w:rPr>
        <w:t>TPD:</w:t>
      </w:r>
      <w:r w:rsidRPr="00E977D6">
        <w:rPr>
          <w:rFonts w:cs="Arial"/>
        </w:rPr>
        <w:t xml:space="preserve"> Tráfico Promedio Diario</w:t>
      </w:r>
    </w:p>
    <w:p w14:paraId="733C3C13" w14:textId="77777777" w:rsidR="00C3574D" w:rsidRDefault="00C3574D" w:rsidP="00F16110">
      <w:pPr>
        <w:rPr>
          <w:rFonts w:cs="Arial"/>
        </w:rPr>
      </w:pPr>
    </w:p>
    <w:p w14:paraId="68D987E1" w14:textId="77777777" w:rsidR="00023C21" w:rsidRPr="00005EB4" w:rsidRDefault="00023C21" w:rsidP="00F16110">
      <w:pPr>
        <w:rPr>
          <w:rFonts w:cs="Arial"/>
        </w:rPr>
      </w:pPr>
      <w:r w:rsidRPr="00005EB4">
        <w:rPr>
          <w:rFonts w:cs="Arial"/>
          <w:b/>
        </w:rPr>
        <w:t>TSD:</w:t>
      </w:r>
      <w:r>
        <w:rPr>
          <w:rFonts w:cs="TTFF599BE0t00"/>
          <w:szCs w:val="24"/>
        </w:rPr>
        <w:t xml:space="preserve"> </w:t>
      </w:r>
      <w:r w:rsidRPr="00005EB4">
        <w:rPr>
          <w:rFonts w:cs="Arial"/>
        </w:rPr>
        <w:t>Tasa Social de Descuento</w:t>
      </w:r>
    </w:p>
    <w:p w14:paraId="7C3EC0FD" w14:textId="77777777" w:rsidR="00023C21" w:rsidRDefault="00023C21" w:rsidP="00F16110">
      <w:pPr>
        <w:rPr>
          <w:rFonts w:cs="Arial"/>
        </w:rPr>
      </w:pPr>
    </w:p>
    <w:p w14:paraId="0E7EAC97" w14:textId="434F5EA4" w:rsidR="007942BD" w:rsidRDefault="007942BD" w:rsidP="00F16110">
      <w:pPr>
        <w:rPr>
          <w:rFonts w:cs="Arial"/>
        </w:rPr>
      </w:pPr>
      <w:r w:rsidRPr="00CC2608">
        <w:rPr>
          <w:rFonts w:cs="Arial"/>
          <w:b/>
          <w:szCs w:val="24"/>
        </w:rPr>
        <w:t>UAEGTD:</w:t>
      </w:r>
      <w:r>
        <w:rPr>
          <w:rFonts w:cs="Arial"/>
          <w:szCs w:val="24"/>
        </w:rPr>
        <w:t xml:space="preserve"> Unidad Administrativa Especial de Re</w:t>
      </w:r>
      <w:r w:rsidR="006A4265">
        <w:rPr>
          <w:rFonts w:cs="Arial"/>
          <w:szCs w:val="24"/>
        </w:rPr>
        <w:t>stitución de Tierras Despojadas</w:t>
      </w:r>
    </w:p>
    <w:p w14:paraId="2CAFC7F1" w14:textId="77777777" w:rsidR="007942BD" w:rsidRPr="00E977D6" w:rsidRDefault="007942BD" w:rsidP="00F16110">
      <w:pPr>
        <w:rPr>
          <w:rFonts w:cs="Arial"/>
        </w:rPr>
      </w:pPr>
    </w:p>
    <w:p w14:paraId="6E962D08" w14:textId="77777777" w:rsidR="0032318F" w:rsidRPr="00E977D6" w:rsidRDefault="0032318F" w:rsidP="00F16110">
      <w:pPr>
        <w:rPr>
          <w:rFonts w:cs="Arial"/>
          <w:b/>
          <w:szCs w:val="24"/>
        </w:rPr>
      </w:pPr>
      <w:r w:rsidRPr="00E977D6">
        <w:rPr>
          <w:rFonts w:cs="Arial"/>
          <w:b/>
          <w:szCs w:val="24"/>
        </w:rPr>
        <w:t xml:space="preserve">UAESPNN: </w:t>
      </w:r>
      <w:r w:rsidRPr="00E977D6">
        <w:rPr>
          <w:rFonts w:cs="Arial"/>
          <w:szCs w:val="24"/>
        </w:rPr>
        <w:t>Unidad Administrativa Especial del Sistema de Parques Nacionales Naturales</w:t>
      </w:r>
    </w:p>
    <w:p w14:paraId="124A8CDC" w14:textId="77777777" w:rsidR="0032318F" w:rsidRPr="00E977D6" w:rsidRDefault="0032318F" w:rsidP="00F16110">
      <w:pPr>
        <w:rPr>
          <w:rFonts w:cs="Arial"/>
        </w:rPr>
      </w:pPr>
    </w:p>
    <w:p w14:paraId="510A9EA0" w14:textId="77777777" w:rsidR="00C3574D" w:rsidRPr="00E977D6" w:rsidRDefault="00C3574D" w:rsidP="00F16110">
      <w:pPr>
        <w:rPr>
          <w:rFonts w:cs="Arial"/>
        </w:rPr>
      </w:pPr>
      <w:r w:rsidRPr="00E977D6">
        <w:rPr>
          <w:rFonts w:cs="Arial"/>
          <w:b/>
        </w:rPr>
        <w:t>UICN:</w:t>
      </w:r>
      <w:r w:rsidRPr="00E977D6">
        <w:rPr>
          <w:rFonts w:cs="Arial"/>
        </w:rPr>
        <w:t xml:space="preserve"> Unión Internacional para la Conservación de la Naturaleza</w:t>
      </w:r>
    </w:p>
    <w:p w14:paraId="1F743DA3" w14:textId="77777777" w:rsidR="00C3574D" w:rsidRDefault="00C3574D" w:rsidP="00F16110">
      <w:pPr>
        <w:rPr>
          <w:rFonts w:cs="Arial"/>
        </w:rPr>
      </w:pPr>
    </w:p>
    <w:p w14:paraId="496D6411" w14:textId="77777777" w:rsidR="00023C21" w:rsidRPr="00005EB4" w:rsidRDefault="00023C21" w:rsidP="00F16110">
      <w:pPr>
        <w:rPr>
          <w:rFonts w:cs="Arial"/>
        </w:rPr>
      </w:pPr>
      <w:r w:rsidRPr="00005EB4">
        <w:rPr>
          <w:rFonts w:cs="Arial"/>
          <w:b/>
        </w:rPr>
        <w:t>VC:</w:t>
      </w:r>
      <w:r w:rsidRPr="000E4EE0">
        <w:rPr>
          <w:rFonts w:cs="TTFF599BE0t00"/>
          <w:szCs w:val="24"/>
        </w:rPr>
        <w:t xml:space="preserve"> </w:t>
      </w:r>
      <w:r w:rsidRPr="00005EB4">
        <w:rPr>
          <w:rFonts w:cs="Arial"/>
        </w:rPr>
        <w:t>Variación Compensada</w:t>
      </w:r>
    </w:p>
    <w:p w14:paraId="04A4AF74" w14:textId="77777777" w:rsidR="00023C21" w:rsidRDefault="00023C21" w:rsidP="00F16110">
      <w:pPr>
        <w:rPr>
          <w:rFonts w:cs="Arial"/>
          <w:b/>
        </w:rPr>
      </w:pPr>
    </w:p>
    <w:p w14:paraId="3CEBAF5C" w14:textId="77777777" w:rsidR="00023C21" w:rsidRPr="00005EB4" w:rsidRDefault="00023C21" w:rsidP="00F16110">
      <w:pPr>
        <w:rPr>
          <w:rFonts w:cs="Arial"/>
        </w:rPr>
      </w:pPr>
      <w:r w:rsidRPr="00005EB4">
        <w:rPr>
          <w:rFonts w:cs="Arial"/>
          <w:b/>
        </w:rPr>
        <w:t>VE:</w:t>
      </w:r>
      <w:r w:rsidRPr="000E4EE0">
        <w:rPr>
          <w:rFonts w:cs="TTFF599BE0t00"/>
          <w:szCs w:val="24"/>
        </w:rPr>
        <w:t xml:space="preserve"> </w:t>
      </w:r>
      <w:r w:rsidRPr="00005EB4">
        <w:rPr>
          <w:rFonts w:cs="Arial"/>
        </w:rPr>
        <w:t>Variación Equivalente</w:t>
      </w:r>
    </w:p>
    <w:p w14:paraId="38B33B6F" w14:textId="77777777" w:rsidR="00023C21" w:rsidRDefault="00023C21" w:rsidP="00F16110">
      <w:pPr>
        <w:rPr>
          <w:rFonts w:cs="Arial"/>
          <w:b/>
        </w:rPr>
      </w:pPr>
    </w:p>
    <w:p w14:paraId="4EFBD116" w14:textId="77777777" w:rsidR="00023C21" w:rsidRPr="00005EB4" w:rsidRDefault="00023C21" w:rsidP="00F16110">
      <w:pPr>
        <w:rPr>
          <w:rFonts w:cs="Arial"/>
        </w:rPr>
      </w:pPr>
      <w:r w:rsidRPr="00005EB4">
        <w:rPr>
          <w:rFonts w:cs="Arial"/>
          <w:b/>
        </w:rPr>
        <w:t>VET:</w:t>
      </w:r>
      <w:r w:rsidRPr="000E4EE0">
        <w:rPr>
          <w:rFonts w:cs="TTFF599BE0t00"/>
          <w:szCs w:val="24"/>
        </w:rPr>
        <w:t xml:space="preserve"> </w:t>
      </w:r>
      <w:r w:rsidRPr="00005EB4">
        <w:rPr>
          <w:rFonts w:cs="Arial"/>
        </w:rPr>
        <w:t>Valor Económico Total</w:t>
      </w:r>
    </w:p>
    <w:p w14:paraId="2D9128F0" w14:textId="77777777" w:rsidR="00023C21" w:rsidRPr="00E977D6" w:rsidRDefault="00023C21" w:rsidP="00F16110">
      <w:pPr>
        <w:rPr>
          <w:rFonts w:cs="Arial"/>
        </w:rPr>
      </w:pPr>
    </w:p>
    <w:p w14:paraId="34DC40E7" w14:textId="0B2FBBD8" w:rsidR="00C3574D" w:rsidRPr="00E977D6" w:rsidRDefault="00C3574D" w:rsidP="00F16110">
      <w:pPr>
        <w:rPr>
          <w:rFonts w:cs="Arial"/>
        </w:rPr>
      </w:pPr>
      <w:r w:rsidRPr="00E977D6">
        <w:rPr>
          <w:rFonts w:cs="Arial"/>
          <w:b/>
        </w:rPr>
        <w:t>VITAL:</w:t>
      </w:r>
      <w:r w:rsidRPr="00E977D6">
        <w:rPr>
          <w:rFonts w:cs="Arial"/>
        </w:rPr>
        <w:t xml:space="preserve"> Ventanilla Integral de Trámites Ambientales en Línea</w:t>
      </w:r>
      <w:r w:rsidR="00D54DEB">
        <w:rPr>
          <w:rFonts w:cs="Arial"/>
        </w:rPr>
        <w:t xml:space="preserve"> de la ANLA</w:t>
      </w:r>
    </w:p>
    <w:p w14:paraId="00B29CDD" w14:textId="77777777" w:rsidR="00C3574D" w:rsidRDefault="00C3574D" w:rsidP="00F16110">
      <w:pPr>
        <w:rPr>
          <w:rFonts w:cs="Arial"/>
        </w:rPr>
      </w:pPr>
    </w:p>
    <w:p w14:paraId="093CB535" w14:textId="54EA6241" w:rsidR="002B7EC2" w:rsidRPr="002B7EC2" w:rsidRDefault="002B7EC2" w:rsidP="00F16110">
      <w:pPr>
        <w:rPr>
          <w:rFonts w:cs="Arial"/>
        </w:rPr>
      </w:pPr>
      <w:r w:rsidRPr="002B7EC2">
        <w:rPr>
          <w:rFonts w:cs="Arial"/>
          <w:b/>
        </w:rPr>
        <w:t>VNU</w:t>
      </w:r>
      <w:r>
        <w:rPr>
          <w:rFonts w:cs="Arial"/>
          <w:b/>
        </w:rPr>
        <w:t>:</w:t>
      </w:r>
      <w:r>
        <w:rPr>
          <w:rFonts w:cs="Arial"/>
        </w:rPr>
        <w:t xml:space="preserve"> Valores de No Uso</w:t>
      </w:r>
    </w:p>
    <w:p w14:paraId="7900632E" w14:textId="77777777" w:rsidR="002B7EC2" w:rsidRDefault="002B7EC2" w:rsidP="00F16110">
      <w:pPr>
        <w:rPr>
          <w:rFonts w:cs="Arial"/>
        </w:rPr>
      </w:pPr>
    </w:p>
    <w:p w14:paraId="5F386D93" w14:textId="77777777" w:rsidR="00C37F25" w:rsidRPr="00005EB4" w:rsidRDefault="00C37F25" w:rsidP="00F16110">
      <w:pPr>
        <w:rPr>
          <w:rFonts w:cs="Arial"/>
        </w:rPr>
      </w:pPr>
      <w:r w:rsidRPr="00005EB4">
        <w:rPr>
          <w:rFonts w:cs="Arial"/>
          <w:b/>
        </w:rPr>
        <w:t xml:space="preserve">VU: </w:t>
      </w:r>
      <w:r w:rsidRPr="00005EB4">
        <w:rPr>
          <w:rFonts w:cs="Arial"/>
        </w:rPr>
        <w:t>Valores de Uso</w:t>
      </w:r>
    </w:p>
    <w:p w14:paraId="12D08F73" w14:textId="77777777" w:rsidR="00023C21" w:rsidRPr="00E977D6" w:rsidRDefault="00023C21" w:rsidP="00F16110">
      <w:pPr>
        <w:rPr>
          <w:rFonts w:cs="Arial"/>
        </w:rPr>
      </w:pPr>
    </w:p>
    <w:p w14:paraId="661BF50F" w14:textId="77777777" w:rsidR="00C3574D" w:rsidRPr="00E977D6" w:rsidRDefault="00C3574D" w:rsidP="00F16110">
      <w:pPr>
        <w:rPr>
          <w:rFonts w:cs="Arial"/>
        </w:rPr>
      </w:pPr>
      <w:r w:rsidRPr="00E977D6">
        <w:rPr>
          <w:rFonts w:cs="Arial"/>
          <w:b/>
        </w:rPr>
        <w:t>ZODME:</w:t>
      </w:r>
      <w:r w:rsidRPr="00E977D6">
        <w:rPr>
          <w:rFonts w:cs="Arial"/>
        </w:rPr>
        <w:t xml:space="preserve"> Zona de Manejo de Escombros y Material de Excavación</w:t>
      </w:r>
    </w:p>
    <w:p w14:paraId="599528D3" w14:textId="77777777" w:rsidR="00641596" w:rsidRDefault="00641596" w:rsidP="00F16110"/>
    <w:p w14:paraId="4A4C0177" w14:textId="77777777" w:rsidR="00AC3F33" w:rsidRDefault="00C3574D" w:rsidP="00F16110">
      <w:r w:rsidRPr="00E977D6">
        <w:br w:type="page"/>
      </w:r>
    </w:p>
    <w:p w14:paraId="60E111C3" w14:textId="77777777" w:rsidR="008B11B3" w:rsidRPr="008B11B3" w:rsidRDefault="00CE24E6" w:rsidP="008B11B3">
      <w:pPr>
        <w:pStyle w:val="TITULO1SINNUMERO"/>
        <w:rPr>
          <w:sz w:val="24"/>
          <w:szCs w:val="24"/>
        </w:rPr>
      </w:pPr>
      <w:bookmarkStart w:id="3" w:name="_Toc418100904"/>
      <w:r w:rsidRPr="0024598D">
        <w:rPr>
          <w:szCs w:val="32"/>
        </w:rPr>
        <w:t>III.</w:t>
      </w:r>
      <w:r>
        <w:rPr>
          <w:sz w:val="24"/>
          <w:szCs w:val="24"/>
        </w:rPr>
        <w:t xml:space="preserve"> </w:t>
      </w:r>
      <w:r w:rsidR="008B11B3" w:rsidRPr="0024598D">
        <w:t>GLOSARIO</w:t>
      </w:r>
      <w:bookmarkEnd w:id="3"/>
    </w:p>
    <w:p w14:paraId="35735662" w14:textId="77777777" w:rsidR="006C70D5" w:rsidRPr="00E977D6" w:rsidRDefault="006C70D5" w:rsidP="00F16110"/>
    <w:p w14:paraId="24C5C0B3" w14:textId="77777777" w:rsidR="00C85B86" w:rsidRPr="00E977D6" w:rsidRDefault="00C85B86" w:rsidP="00F16110">
      <w:pPr>
        <w:tabs>
          <w:tab w:val="left" w:pos="-720"/>
        </w:tabs>
        <w:suppressAutoHyphens/>
        <w:rPr>
          <w:rFonts w:cs="Arial"/>
          <w:spacing w:val="-2"/>
          <w:szCs w:val="24"/>
        </w:rPr>
      </w:pPr>
      <w:r w:rsidRPr="00E977D6">
        <w:rPr>
          <w:rFonts w:cs="Arial"/>
          <w:spacing w:val="-2"/>
          <w:szCs w:val="24"/>
        </w:rPr>
        <w:t>Para la elaboración de los estudios ambientales se tendrá en cuenta el siguiente glosario general</w:t>
      </w:r>
      <w:r w:rsidRPr="00E977D6">
        <w:rPr>
          <w:rStyle w:val="Refdenotaalpie"/>
          <w:rFonts w:eastAsiaTheme="majorEastAsia" w:cs="Arial"/>
          <w:spacing w:val="-2"/>
          <w:szCs w:val="24"/>
        </w:rPr>
        <w:footnoteReference w:id="1"/>
      </w:r>
      <w:r w:rsidRPr="00E977D6">
        <w:rPr>
          <w:rFonts w:cs="Arial"/>
          <w:spacing w:val="-2"/>
          <w:szCs w:val="24"/>
        </w:rPr>
        <w:t>:</w:t>
      </w:r>
    </w:p>
    <w:p w14:paraId="517E575C" w14:textId="77777777" w:rsidR="00C85B86" w:rsidRPr="00E977D6" w:rsidRDefault="00C85B86" w:rsidP="00F16110">
      <w:pPr>
        <w:ind w:left="567"/>
        <w:rPr>
          <w:rFonts w:cs="Arial"/>
          <w:color w:val="000000"/>
          <w:szCs w:val="24"/>
        </w:rPr>
      </w:pPr>
    </w:p>
    <w:p w14:paraId="76EA576F" w14:textId="5DEAA777" w:rsidR="007D7BE0" w:rsidRPr="007D7BE0" w:rsidRDefault="00C85B86" w:rsidP="009E0446">
      <w:pPr>
        <w:numPr>
          <w:ilvl w:val="0"/>
          <w:numId w:val="1"/>
        </w:numPr>
        <w:ind w:left="426" w:hanging="426"/>
        <w:rPr>
          <w:rFonts w:cs="Arial"/>
          <w:color w:val="000000"/>
          <w:szCs w:val="24"/>
        </w:rPr>
      </w:pPr>
      <w:r w:rsidRPr="00E977D6">
        <w:rPr>
          <w:rFonts w:cs="Arial"/>
          <w:b/>
          <w:color w:val="000000"/>
          <w:szCs w:val="24"/>
        </w:rPr>
        <w:t>Alcance del proyecto, obra o actividad</w:t>
      </w:r>
      <w:r w:rsidRPr="00E977D6">
        <w:rPr>
          <w:rFonts w:cs="Arial"/>
          <w:color w:val="000000"/>
          <w:szCs w:val="24"/>
        </w:rPr>
        <w:t xml:space="preserve">: Para efectos del trámite de licenciamiento, un proyecto, obra o actividad incluye la planeación, emplazamiento, instalación, construcción, montaje, operación, mantenimiento, desmantelamiento, </w:t>
      </w:r>
      <w:r w:rsidR="00AA7D4C">
        <w:rPr>
          <w:rFonts w:cs="Arial"/>
          <w:color w:val="000000"/>
          <w:szCs w:val="24"/>
        </w:rPr>
        <w:t>finalización</w:t>
      </w:r>
      <w:r w:rsidR="00CE6601">
        <w:rPr>
          <w:rFonts w:cs="Arial"/>
          <w:color w:val="000000"/>
          <w:szCs w:val="24"/>
        </w:rPr>
        <w:t xml:space="preserve"> </w:t>
      </w:r>
      <w:r w:rsidRPr="00E977D6">
        <w:rPr>
          <w:rFonts w:cs="Arial"/>
          <w:color w:val="000000"/>
          <w:szCs w:val="24"/>
        </w:rPr>
        <w:t>y/o ter</w:t>
      </w:r>
      <w:r w:rsidR="00AA7D4C">
        <w:rPr>
          <w:rFonts w:cs="Arial"/>
          <w:color w:val="000000"/>
          <w:szCs w:val="24"/>
        </w:rPr>
        <w:t>minación de todas las acciones</w:t>
      </w:r>
      <w:r w:rsidR="00CE6601">
        <w:rPr>
          <w:rFonts w:cs="Arial"/>
          <w:color w:val="000000"/>
          <w:szCs w:val="24"/>
        </w:rPr>
        <w:t xml:space="preserve">, </w:t>
      </w:r>
      <w:r w:rsidRPr="00E977D6">
        <w:rPr>
          <w:rFonts w:cs="Arial"/>
          <w:color w:val="000000"/>
          <w:szCs w:val="24"/>
        </w:rPr>
        <w:t>actividades e infraestructura relacionad</w:t>
      </w:r>
      <w:r w:rsidR="00AA7D4C">
        <w:rPr>
          <w:rFonts w:cs="Arial"/>
          <w:color w:val="000000"/>
          <w:szCs w:val="24"/>
        </w:rPr>
        <w:t>a</w:t>
      </w:r>
      <w:r w:rsidRPr="00E977D6">
        <w:rPr>
          <w:rFonts w:cs="Arial"/>
          <w:color w:val="000000"/>
          <w:szCs w:val="24"/>
        </w:rPr>
        <w:t xml:space="preserve"> y asociad</w:t>
      </w:r>
      <w:r w:rsidR="00AA7D4C">
        <w:rPr>
          <w:rFonts w:cs="Arial"/>
          <w:color w:val="000000"/>
          <w:szCs w:val="24"/>
        </w:rPr>
        <w:t>a</w:t>
      </w:r>
      <w:r w:rsidRPr="00E977D6">
        <w:rPr>
          <w:rFonts w:cs="Arial"/>
          <w:color w:val="000000"/>
          <w:szCs w:val="24"/>
        </w:rPr>
        <w:t xml:space="preserve"> con </w:t>
      </w:r>
      <w:r w:rsidR="00AA7D4C">
        <w:rPr>
          <w:rFonts w:cs="Arial"/>
          <w:color w:val="000000"/>
          <w:szCs w:val="24"/>
        </w:rPr>
        <w:t xml:space="preserve">las etapas de </w:t>
      </w:r>
      <w:r w:rsidRPr="00E977D6">
        <w:rPr>
          <w:rFonts w:cs="Arial"/>
          <w:color w:val="000000"/>
          <w:szCs w:val="24"/>
        </w:rPr>
        <w:t xml:space="preserve">desarrollo. </w:t>
      </w:r>
      <w:r w:rsidRPr="00E977D6">
        <w:rPr>
          <w:rFonts w:cs="Arial"/>
          <w:color w:val="000000"/>
          <w:szCs w:val="24"/>
          <w:vertAlign w:val="superscript"/>
        </w:rPr>
        <w:t>[</w:t>
      </w:r>
      <w:r w:rsidRPr="00E977D6">
        <w:rPr>
          <w:rFonts w:cs="Arial"/>
          <w:color w:val="000000"/>
          <w:szCs w:val="24"/>
          <w:vertAlign w:val="superscript"/>
        </w:rPr>
        <w:endnoteReference w:id="1"/>
      </w:r>
      <w:r w:rsidRPr="00E977D6">
        <w:rPr>
          <w:rFonts w:cs="Arial"/>
          <w:color w:val="000000"/>
          <w:szCs w:val="24"/>
          <w:vertAlign w:val="superscript"/>
        </w:rPr>
        <w:t>]</w:t>
      </w:r>
    </w:p>
    <w:p w14:paraId="17293690"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231EE1E5"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Biodiversidad</w:t>
      </w:r>
      <w:r w:rsidRPr="00E977D6">
        <w:rPr>
          <w:rFonts w:cs="Arial"/>
          <w:color w:val="000000"/>
          <w:szCs w:val="24"/>
        </w:rPr>
        <w:t xml:space="preserve">: Variabilidad de organismos vivos, incluidos entre otros, los ecosistemas terrestres y marinos y otros ecosistemas acuáticos y los complejos ecológicos de los que forman parte; comprende también la diversidad genética dentro de cada especie, entre las especies y los ecosistemas. </w:t>
      </w:r>
      <w:r w:rsidRPr="00E977D6">
        <w:rPr>
          <w:rFonts w:cs="Arial"/>
          <w:color w:val="000000"/>
          <w:szCs w:val="24"/>
          <w:vertAlign w:val="superscript"/>
        </w:rPr>
        <w:t>[</w:t>
      </w:r>
      <w:r w:rsidRPr="00E977D6">
        <w:rPr>
          <w:rFonts w:cs="Arial"/>
          <w:color w:val="000000"/>
          <w:szCs w:val="24"/>
          <w:vertAlign w:val="superscript"/>
        </w:rPr>
        <w:endnoteReference w:id="2"/>
      </w:r>
      <w:r w:rsidRPr="00E977D6">
        <w:rPr>
          <w:rFonts w:cs="Arial"/>
          <w:color w:val="000000"/>
          <w:szCs w:val="24"/>
          <w:vertAlign w:val="superscript"/>
        </w:rPr>
        <w:t>]</w:t>
      </w:r>
      <w:r w:rsidRPr="00E977D6">
        <w:rPr>
          <w:rFonts w:cs="Arial"/>
          <w:color w:val="000000"/>
          <w:szCs w:val="24"/>
        </w:rPr>
        <w:t xml:space="preserve"> Esta definición permite entender la biodiversidad como un sistema, territorialmente explícito, que se caracteriza no sólo por tener estructura, composición (expresado en los diversos arreglos de los niveles de organización de la biodiversidad, desde los genes hasta los ecosistemas) y un funcionamiento entre estos niveles, sino que también tiene una relación estrecha e interdependiente con los beneficios que pueden proveer a los seres humanos a través de un conjunto de procesos ecológicos que han sido establecidos como servicios ecosistémicos, los cuales incluyen categorías de soporte, aprovisionamiento, regulación y cultura (ver definición de servicios ecosistémicos) para el desarrollo de los diferentes sistemas culturales humanos en todas sus dimensiones (político, social, económico, tecnológico, simbólico, mítico y religioso). </w:t>
      </w:r>
      <w:r w:rsidRPr="00E977D6">
        <w:rPr>
          <w:rFonts w:cs="Arial"/>
          <w:color w:val="000000"/>
          <w:szCs w:val="24"/>
          <w:vertAlign w:val="superscript"/>
        </w:rPr>
        <w:t>[</w:t>
      </w:r>
      <w:r w:rsidRPr="00E977D6">
        <w:rPr>
          <w:rFonts w:cs="Arial"/>
          <w:color w:val="000000"/>
          <w:szCs w:val="24"/>
          <w:vertAlign w:val="superscript"/>
        </w:rPr>
        <w:endnoteReference w:id="3"/>
      </w:r>
      <w:r w:rsidRPr="00E977D6">
        <w:rPr>
          <w:rFonts w:cs="Arial"/>
          <w:color w:val="000000"/>
          <w:szCs w:val="24"/>
          <w:vertAlign w:val="superscript"/>
        </w:rPr>
        <w:t>]</w:t>
      </w:r>
    </w:p>
    <w:p w14:paraId="72CCCEC7"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36259829" w14:textId="6F7F01E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Centro</w:t>
      </w:r>
      <w:r w:rsidR="00AA7D4C">
        <w:rPr>
          <w:rFonts w:cs="Arial"/>
          <w:b/>
          <w:color w:val="000000"/>
          <w:szCs w:val="24"/>
        </w:rPr>
        <w:t>s</w:t>
      </w:r>
      <w:r w:rsidRPr="00E977D6">
        <w:rPr>
          <w:rFonts w:cs="Arial"/>
          <w:b/>
          <w:color w:val="000000"/>
          <w:szCs w:val="24"/>
        </w:rPr>
        <w:t xml:space="preserve"> poblado</w:t>
      </w:r>
      <w:r w:rsidR="00AA7D4C">
        <w:rPr>
          <w:rFonts w:cs="Arial"/>
          <w:b/>
          <w:color w:val="000000"/>
          <w:szCs w:val="24"/>
        </w:rPr>
        <w:t>s</w:t>
      </w:r>
      <w:r w:rsidRPr="00E977D6">
        <w:rPr>
          <w:rFonts w:cs="Arial"/>
          <w:color w:val="000000"/>
          <w:szCs w:val="24"/>
        </w:rPr>
        <w:t>: Concentraci</w:t>
      </w:r>
      <w:r w:rsidR="00AA7D4C">
        <w:rPr>
          <w:rFonts w:cs="Arial"/>
          <w:color w:val="000000"/>
          <w:szCs w:val="24"/>
        </w:rPr>
        <w:t xml:space="preserve">ones </w:t>
      </w:r>
      <w:r w:rsidRPr="00E977D6">
        <w:rPr>
          <w:rFonts w:cs="Arial"/>
          <w:color w:val="000000"/>
          <w:szCs w:val="24"/>
        </w:rPr>
        <w:t>de edificaciones conformada</w:t>
      </w:r>
      <w:r w:rsidR="00AA7D4C">
        <w:rPr>
          <w:rFonts w:cs="Arial"/>
          <w:color w:val="000000"/>
          <w:szCs w:val="24"/>
        </w:rPr>
        <w:t>s</w:t>
      </w:r>
      <w:r w:rsidRPr="00E977D6">
        <w:rPr>
          <w:rFonts w:cs="Arial"/>
          <w:color w:val="000000"/>
          <w:szCs w:val="24"/>
        </w:rPr>
        <w:t xml:space="preserve"> por veinte (20) o más viviendas contiguas o adosadas entre sí. Corresponde a los caseríos, inspecciones de policía y corregimientos pertenecientes al área rural del municipio. </w:t>
      </w:r>
      <w:r w:rsidRPr="00E977D6">
        <w:rPr>
          <w:rFonts w:cs="Arial"/>
          <w:color w:val="000000"/>
          <w:szCs w:val="24"/>
          <w:vertAlign w:val="superscript"/>
        </w:rPr>
        <w:t>[</w:t>
      </w:r>
      <w:r w:rsidRPr="00E977D6">
        <w:rPr>
          <w:rFonts w:cs="Arial"/>
          <w:color w:val="000000"/>
          <w:szCs w:val="24"/>
          <w:vertAlign w:val="superscript"/>
        </w:rPr>
        <w:endnoteReference w:id="4"/>
      </w:r>
      <w:r w:rsidRPr="00E977D6">
        <w:rPr>
          <w:rFonts w:cs="Arial"/>
          <w:color w:val="000000"/>
          <w:szCs w:val="24"/>
          <w:vertAlign w:val="superscript"/>
        </w:rPr>
        <w:t>]</w:t>
      </w:r>
    </w:p>
    <w:p w14:paraId="5B4B3E13"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70994F4B" w14:textId="4D843D38"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Componente</w:t>
      </w:r>
      <w:r w:rsidR="00B54F70">
        <w:rPr>
          <w:rFonts w:cs="Arial"/>
          <w:b/>
          <w:color w:val="000000"/>
          <w:szCs w:val="24"/>
        </w:rPr>
        <w:t>s</w:t>
      </w:r>
      <w:r w:rsidRPr="00E977D6">
        <w:rPr>
          <w:rFonts w:cs="Arial"/>
          <w:color w:val="000000"/>
          <w:szCs w:val="24"/>
        </w:rPr>
        <w:t>: Aspecto</w:t>
      </w:r>
      <w:r w:rsidR="00AA7D4C">
        <w:rPr>
          <w:rFonts w:cs="Arial"/>
          <w:color w:val="000000"/>
          <w:szCs w:val="24"/>
        </w:rPr>
        <w:t>s</w:t>
      </w:r>
      <w:r w:rsidRPr="00E977D6">
        <w:rPr>
          <w:rFonts w:cs="Arial"/>
          <w:color w:val="000000"/>
          <w:szCs w:val="24"/>
        </w:rPr>
        <w:t xml:space="preserve"> ambiental</w:t>
      </w:r>
      <w:r w:rsidR="00AA7D4C">
        <w:rPr>
          <w:rFonts w:cs="Arial"/>
          <w:color w:val="000000"/>
          <w:szCs w:val="24"/>
        </w:rPr>
        <w:t>es</w:t>
      </w:r>
      <w:r w:rsidRPr="00E977D6">
        <w:rPr>
          <w:rFonts w:cs="Arial"/>
          <w:color w:val="000000"/>
          <w:szCs w:val="24"/>
        </w:rPr>
        <w:t xml:space="preserve"> que </w:t>
      </w:r>
      <w:r w:rsidR="00AA7D4C">
        <w:rPr>
          <w:rFonts w:cs="Arial"/>
          <w:color w:val="000000"/>
          <w:szCs w:val="24"/>
        </w:rPr>
        <w:t xml:space="preserve">constituyen </w:t>
      </w:r>
      <w:r w:rsidRPr="00E977D6">
        <w:rPr>
          <w:rFonts w:cs="Arial"/>
          <w:color w:val="000000"/>
          <w:szCs w:val="24"/>
        </w:rPr>
        <w:t>un medio (abiótico, biótico o socioeconómico) como por ejemplo, componente atmosférico, hidrológico, faunístico, demográfico, entre otros.</w:t>
      </w:r>
    </w:p>
    <w:p w14:paraId="4483DBC5"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1192E139" w14:textId="1576FEF2"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Conflicto ambiental</w:t>
      </w:r>
      <w:r w:rsidRPr="00E977D6">
        <w:rPr>
          <w:rFonts w:cs="Arial"/>
          <w:color w:val="000000"/>
          <w:szCs w:val="24"/>
        </w:rPr>
        <w:t>: Controversia</w:t>
      </w:r>
      <w:r w:rsidR="00AA7D4C">
        <w:rPr>
          <w:rFonts w:cs="Arial"/>
          <w:color w:val="000000"/>
          <w:szCs w:val="24"/>
        </w:rPr>
        <w:t>s</w:t>
      </w:r>
      <w:r w:rsidRPr="00E977D6">
        <w:rPr>
          <w:rFonts w:cs="Arial"/>
          <w:color w:val="000000"/>
          <w:szCs w:val="24"/>
        </w:rPr>
        <w:t xml:space="preserve"> de intereses o valores que se puede</w:t>
      </w:r>
      <w:r w:rsidR="00AA7D4C">
        <w:rPr>
          <w:rFonts w:cs="Arial"/>
          <w:color w:val="000000"/>
          <w:szCs w:val="24"/>
        </w:rPr>
        <w:t>n</w:t>
      </w:r>
      <w:r w:rsidRPr="00E977D6">
        <w:rPr>
          <w:rFonts w:cs="Arial"/>
          <w:color w:val="000000"/>
          <w:szCs w:val="24"/>
        </w:rPr>
        <w:t xml:space="preserve"> presentar entre dos (2) o más personas (naturales o jurídicas) que pretendan hacer un uso diferente e incompatible de un mismo recurso natural. </w:t>
      </w:r>
      <w:r w:rsidRPr="00E977D6">
        <w:rPr>
          <w:rFonts w:cs="Arial"/>
          <w:color w:val="000000"/>
          <w:szCs w:val="24"/>
          <w:vertAlign w:val="superscript"/>
        </w:rPr>
        <w:t>[</w:t>
      </w:r>
      <w:r w:rsidRPr="00E977D6">
        <w:rPr>
          <w:rFonts w:cs="Arial"/>
          <w:color w:val="000000"/>
          <w:szCs w:val="24"/>
          <w:vertAlign w:val="superscript"/>
        </w:rPr>
        <w:endnoteReference w:id="5"/>
      </w:r>
      <w:r w:rsidRPr="00E977D6">
        <w:rPr>
          <w:rFonts w:cs="Arial"/>
          <w:color w:val="000000"/>
          <w:szCs w:val="24"/>
          <w:vertAlign w:val="superscript"/>
        </w:rPr>
        <w:t>]</w:t>
      </w:r>
    </w:p>
    <w:p w14:paraId="4AD6F437"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3363B7C6"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Cuenca hidrográfica</w:t>
      </w:r>
      <w:r w:rsidRPr="00E977D6">
        <w:rPr>
          <w:rFonts w:cs="Arial"/>
          <w:color w:val="000000"/>
          <w:szCs w:val="24"/>
        </w:rPr>
        <w:t xml:space="preserve">: Entiéndase por cuenca u hoya hidrográfica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 </w:t>
      </w:r>
      <w:r w:rsidRPr="00E977D6">
        <w:rPr>
          <w:rFonts w:cs="Arial"/>
          <w:color w:val="000000"/>
          <w:szCs w:val="24"/>
          <w:vertAlign w:val="superscript"/>
        </w:rPr>
        <w:t>[</w:t>
      </w:r>
      <w:r w:rsidRPr="00E977D6">
        <w:rPr>
          <w:rFonts w:cs="Arial"/>
          <w:color w:val="000000"/>
          <w:szCs w:val="24"/>
          <w:vertAlign w:val="superscript"/>
        </w:rPr>
        <w:endnoteReference w:id="6"/>
      </w:r>
      <w:r w:rsidRPr="00E977D6">
        <w:rPr>
          <w:rFonts w:cs="Arial"/>
          <w:color w:val="000000"/>
          <w:szCs w:val="24"/>
          <w:vertAlign w:val="superscript"/>
        </w:rPr>
        <w:t>]</w:t>
      </w:r>
    </w:p>
    <w:p w14:paraId="138DFFF3"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49A0B8A9"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Desarrollo sostenible</w:t>
      </w:r>
      <w:r w:rsidRPr="00E977D6">
        <w:rPr>
          <w:rFonts w:cs="Arial"/>
          <w:color w:val="000000"/>
          <w:szCs w:val="24"/>
        </w:rPr>
        <w:t xml:space="preserve">: Desarrollo que satisface las necesidades de la presente generación, promueve el crecimiento económico, la equidad social, la modificación constructiva de los ecosistemas y el mantenimiento de la base de los recursos naturales, sin deteriorar el medio ambiente y sin afectar el derecho de las generaciones futuras a utilizarlo para satisfacer sus propias necesidades. </w:t>
      </w:r>
      <w:r w:rsidRPr="00E977D6">
        <w:rPr>
          <w:rFonts w:cs="Arial"/>
          <w:color w:val="000000"/>
          <w:szCs w:val="24"/>
          <w:vertAlign w:val="superscript"/>
        </w:rPr>
        <w:t>[</w:t>
      </w:r>
      <w:r w:rsidRPr="00E977D6">
        <w:rPr>
          <w:rFonts w:cs="Arial"/>
          <w:color w:val="000000"/>
          <w:szCs w:val="24"/>
          <w:vertAlign w:val="superscript"/>
        </w:rPr>
        <w:endnoteReference w:id="7"/>
      </w:r>
      <w:r w:rsidRPr="00E977D6">
        <w:rPr>
          <w:rFonts w:cs="Arial"/>
          <w:color w:val="000000"/>
          <w:szCs w:val="24"/>
          <w:vertAlign w:val="superscript"/>
        </w:rPr>
        <w:t>]</w:t>
      </w:r>
    </w:p>
    <w:p w14:paraId="35D90BC1"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62A4B537"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Ecosistema</w:t>
      </w:r>
      <w:r w:rsidRPr="00E977D6">
        <w:rPr>
          <w:rFonts w:cs="Arial"/>
          <w:color w:val="000000"/>
          <w:szCs w:val="24"/>
        </w:rPr>
        <w:t xml:space="preserve">: Complejo dinámico de comunidades vegetales, animales y de microorganismos y su medio no viviente que interactúan como una unidad funcional. </w:t>
      </w:r>
      <w:r w:rsidRPr="00E977D6">
        <w:rPr>
          <w:rFonts w:cs="Arial"/>
          <w:color w:val="000000"/>
          <w:szCs w:val="24"/>
          <w:vertAlign w:val="superscript"/>
        </w:rPr>
        <w:t>[</w:t>
      </w:r>
      <w:r w:rsidRPr="00E977D6">
        <w:rPr>
          <w:rFonts w:cs="Arial"/>
          <w:color w:val="000000"/>
          <w:szCs w:val="24"/>
          <w:vertAlign w:val="superscript"/>
        </w:rPr>
        <w:endnoteReference w:id="8"/>
      </w:r>
      <w:r w:rsidRPr="00E977D6">
        <w:rPr>
          <w:rFonts w:cs="Arial"/>
          <w:color w:val="000000"/>
          <w:szCs w:val="24"/>
          <w:vertAlign w:val="superscript"/>
        </w:rPr>
        <w:t>]</w:t>
      </w:r>
    </w:p>
    <w:p w14:paraId="63C8F178"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2EE4776A"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Estructura del ecosistema</w:t>
      </w:r>
      <w:r w:rsidRPr="00E977D6">
        <w:rPr>
          <w:rFonts w:cs="Arial"/>
          <w:color w:val="000000"/>
          <w:szCs w:val="24"/>
        </w:rPr>
        <w:t xml:space="preserve">: Suma del hábitat y la biocenosis. El hábitat se define como un área con condiciones físicas uniformes que permiten que se desarrollen las comunidades biológicas. La biocenosis es la coexistencia de las comunidades biológicas en una misma área. </w:t>
      </w:r>
      <w:r w:rsidRPr="00E977D6">
        <w:rPr>
          <w:rFonts w:cs="Arial"/>
          <w:color w:val="000000"/>
          <w:szCs w:val="24"/>
          <w:vertAlign w:val="superscript"/>
        </w:rPr>
        <w:t>[</w:t>
      </w:r>
      <w:r w:rsidRPr="00E977D6">
        <w:rPr>
          <w:rFonts w:cs="Arial"/>
          <w:color w:val="000000"/>
          <w:szCs w:val="24"/>
          <w:vertAlign w:val="superscript"/>
        </w:rPr>
        <w:endnoteReference w:id="9"/>
      </w:r>
      <w:r w:rsidRPr="00E977D6">
        <w:rPr>
          <w:rFonts w:cs="Arial"/>
          <w:color w:val="000000"/>
          <w:szCs w:val="24"/>
          <w:vertAlign w:val="superscript"/>
        </w:rPr>
        <w:t>]</w:t>
      </w:r>
    </w:p>
    <w:p w14:paraId="0DC5E9CA" w14:textId="77777777" w:rsidR="00C85B86" w:rsidRPr="00E977D6" w:rsidRDefault="00C85B86" w:rsidP="009E0446">
      <w:pPr>
        <w:pStyle w:val="Prrafodelista"/>
        <w:ind w:left="426" w:hanging="426"/>
        <w:rPr>
          <w:rFonts w:cs="Arial"/>
          <w:color w:val="000000"/>
          <w:szCs w:val="24"/>
        </w:rPr>
      </w:pPr>
    </w:p>
    <w:p w14:paraId="7CA69A69"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Funcionalidad del ecosistema</w:t>
      </w:r>
      <w:r w:rsidRPr="00E977D6">
        <w:rPr>
          <w:rFonts w:cs="Arial"/>
          <w:color w:val="000000"/>
          <w:szCs w:val="24"/>
        </w:rPr>
        <w:t>: Capacidad de los procesos y componentes naturales de proporcionar los bienes y servicios que satisfacen directa o indirectamente las necesidades del ser humano. En este mismo sentido</w:t>
      </w:r>
      <w:r w:rsidR="00C502F2">
        <w:rPr>
          <w:rFonts w:cs="Arial"/>
          <w:color w:val="000000"/>
          <w:szCs w:val="24"/>
        </w:rPr>
        <w:t>,</w:t>
      </w:r>
      <w:r w:rsidRPr="00E977D6">
        <w:rPr>
          <w:rFonts w:cs="Arial"/>
          <w:color w:val="000000"/>
          <w:szCs w:val="24"/>
        </w:rPr>
        <w:t xml:space="preserve"> los ecosistemas pueden ser analizados desde el concepto de servicio ecológico o servicio ecosistémico. </w:t>
      </w:r>
      <w:r w:rsidRPr="00E977D6">
        <w:rPr>
          <w:rFonts w:cs="Arial"/>
          <w:color w:val="000000"/>
          <w:szCs w:val="24"/>
          <w:vertAlign w:val="superscript"/>
        </w:rPr>
        <w:t>[</w:t>
      </w:r>
      <w:r w:rsidRPr="00E977D6">
        <w:rPr>
          <w:rFonts w:cs="Arial"/>
          <w:color w:val="000000"/>
          <w:szCs w:val="24"/>
          <w:vertAlign w:val="superscript"/>
        </w:rPr>
        <w:endnoteReference w:id="10"/>
      </w:r>
      <w:r w:rsidRPr="00E977D6">
        <w:rPr>
          <w:rFonts w:cs="Arial"/>
          <w:color w:val="000000"/>
          <w:szCs w:val="24"/>
          <w:vertAlign w:val="superscript"/>
        </w:rPr>
        <w:t>]</w:t>
      </w:r>
    </w:p>
    <w:p w14:paraId="1E7E988C" w14:textId="77777777" w:rsidR="00C85B86" w:rsidRPr="00E977D6" w:rsidRDefault="00C85B86" w:rsidP="009E0446">
      <w:pPr>
        <w:pStyle w:val="Listavistosa-nfasis11"/>
        <w:ind w:left="426" w:hanging="426"/>
        <w:rPr>
          <w:rFonts w:cs="Arial"/>
          <w:color w:val="000000"/>
          <w:szCs w:val="24"/>
        </w:rPr>
      </w:pPr>
    </w:p>
    <w:p w14:paraId="79AEE3A2" w14:textId="787FC01B"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Impactos acumulativos</w:t>
      </w:r>
      <w:r w:rsidRPr="00E977D6">
        <w:rPr>
          <w:rFonts w:cs="Arial"/>
          <w:color w:val="000000"/>
          <w:szCs w:val="24"/>
        </w:rPr>
        <w:t xml:space="preserve">: Efecto que resulta de la suma de impactos ocurridos en el pasado o que están ocurriendo en el presente. Su temporalidad se ve reflejada en acciones pasadas, presentes y futuras. Los impactos acumulativos se limitan a aquellos impactos que suelen considerarse importantes conforme a criterios científicos. </w:t>
      </w:r>
      <w:r w:rsidRPr="00E977D6">
        <w:rPr>
          <w:rFonts w:cs="Arial"/>
          <w:color w:val="000000"/>
          <w:szCs w:val="24"/>
          <w:vertAlign w:val="superscript"/>
        </w:rPr>
        <w:t>[</w:t>
      </w:r>
      <w:r w:rsidRPr="00E977D6">
        <w:rPr>
          <w:rFonts w:cs="Arial"/>
          <w:color w:val="000000"/>
          <w:szCs w:val="24"/>
          <w:vertAlign w:val="superscript"/>
        </w:rPr>
        <w:endnoteReference w:id="11"/>
      </w:r>
      <w:r w:rsidRPr="00E977D6">
        <w:rPr>
          <w:rFonts w:cs="Arial"/>
          <w:color w:val="000000"/>
          <w:szCs w:val="24"/>
          <w:vertAlign w:val="superscript"/>
        </w:rPr>
        <w:t>]</w:t>
      </w:r>
    </w:p>
    <w:p w14:paraId="455FC792"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0678007D"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 ambiental</w:t>
      </w:r>
      <w:r w:rsidRPr="00E977D6">
        <w:rPr>
          <w:rFonts w:cs="Arial"/>
          <w:color w:val="000000"/>
          <w:szCs w:val="24"/>
        </w:rPr>
        <w:t xml:space="preserve">: Cualquier alteración sobre el medio ambiente (medios abiótico, biótico y socioeconómico), que sea adverso o beneficioso, total o parcial, que pueda ser atribuido al desarrollo de un proyecto, obra o actividad. </w:t>
      </w:r>
      <w:r w:rsidRPr="00E977D6">
        <w:rPr>
          <w:rFonts w:cs="Arial"/>
          <w:color w:val="000000"/>
          <w:szCs w:val="24"/>
          <w:vertAlign w:val="superscript"/>
        </w:rPr>
        <w:t>[</w:t>
      </w:r>
      <w:r w:rsidRPr="00E977D6">
        <w:rPr>
          <w:rFonts w:cs="Arial"/>
          <w:color w:val="000000"/>
          <w:szCs w:val="24"/>
          <w:vertAlign w:val="superscript"/>
        </w:rPr>
        <w:endnoteReference w:id="12"/>
      </w:r>
      <w:r w:rsidRPr="00E977D6">
        <w:rPr>
          <w:rFonts w:cs="Arial"/>
          <w:color w:val="000000"/>
          <w:szCs w:val="24"/>
          <w:vertAlign w:val="superscript"/>
        </w:rPr>
        <w:t>]</w:t>
      </w:r>
    </w:p>
    <w:p w14:paraId="44B763B9"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4A797F68" w14:textId="182FE83E"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Impactos residuales</w:t>
      </w:r>
      <w:r w:rsidRPr="00E977D6">
        <w:rPr>
          <w:rFonts w:cs="Arial"/>
          <w:color w:val="000000"/>
          <w:szCs w:val="24"/>
        </w:rPr>
        <w:t>: Impactos cuyos efectos persistirán en el ambiente, luego de aplicadas las medidas de prevención, minimización y mitigación, razón por la cual se deben aplicar medidas de compensación.</w:t>
      </w:r>
    </w:p>
    <w:p w14:paraId="32199266"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1A120FD3" w14:textId="18179B75"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Impactos sinérgicos</w:t>
      </w:r>
      <w:r w:rsidRPr="00E977D6">
        <w:rPr>
          <w:rFonts w:cs="Arial"/>
          <w:color w:val="000000"/>
          <w:szCs w:val="24"/>
        </w:rPr>
        <w:t xml:space="preserve">: </w:t>
      </w:r>
      <w:r w:rsidR="005D4E03" w:rsidRPr="00E977D6">
        <w:rPr>
          <w:rFonts w:cs="Arial"/>
          <w:color w:val="000000"/>
          <w:szCs w:val="24"/>
        </w:rPr>
        <w:t>Impactos de distintos orígenes que interactúan y cuya incidencia final es mayor a la suma de los impactos parciales. Los impactos pueden tener origen en un único proyecto o estar distribuidos en varios proyectos</w:t>
      </w:r>
      <w:r w:rsidR="005D4E03">
        <w:rPr>
          <w:rFonts w:cs="Arial"/>
          <w:color w:val="000000"/>
          <w:szCs w:val="24"/>
        </w:rPr>
        <w:t xml:space="preserve"> situados en una región próxima.</w:t>
      </w:r>
      <w:r w:rsidRPr="00E977D6">
        <w:rPr>
          <w:rFonts w:cs="Arial"/>
          <w:color w:val="000000"/>
          <w:szCs w:val="24"/>
        </w:rPr>
        <w:t xml:space="preserve"> </w:t>
      </w:r>
      <w:r w:rsidRPr="00E977D6">
        <w:rPr>
          <w:rFonts w:cs="Arial"/>
          <w:color w:val="000000"/>
          <w:szCs w:val="24"/>
          <w:vertAlign w:val="superscript"/>
        </w:rPr>
        <w:t>[</w:t>
      </w:r>
      <w:r w:rsidRPr="00E977D6">
        <w:rPr>
          <w:rFonts w:cs="Arial"/>
          <w:color w:val="000000"/>
          <w:szCs w:val="24"/>
          <w:vertAlign w:val="superscript"/>
        </w:rPr>
        <w:endnoteReference w:id="13"/>
      </w:r>
      <w:r w:rsidRPr="00E977D6">
        <w:rPr>
          <w:rFonts w:cs="Arial"/>
          <w:color w:val="000000"/>
          <w:szCs w:val="24"/>
          <w:vertAlign w:val="superscript"/>
        </w:rPr>
        <w:t>]</w:t>
      </w:r>
    </w:p>
    <w:p w14:paraId="41F5D10B"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0E61601A" w14:textId="66D509B1"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Medio</w:t>
      </w:r>
      <w:r w:rsidRPr="00E977D6">
        <w:rPr>
          <w:rFonts w:cs="Arial"/>
          <w:color w:val="000000"/>
          <w:szCs w:val="24"/>
        </w:rPr>
        <w:t>: División general que se realiza del ambiente para un mejor análisis y entendimiento del mismo. En el contexto de los estudios ambientales corresponde al abiótico, biótico y socioeconómico.</w:t>
      </w:r>
    </w:p>
    <w:p w14:paraId="48B07566"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3494AD7C" w14:textId="77777777" w:rsidR="006A5F3B" w:rsidRPr="006A5F3B" w:rsidRDefault="00C85B86" w:rsidP="009E0446">
      <w:pPr>
        <w:numPr>
          <w:ilvl w:val="0"/>
          <w:numId w:val="1"/>
        </w:numPr>
        <w:ind w:left="426" w:hanging="426"/>
        <w:rPr>
          <w:rFonts w:cs="Arial"/>
          <w:color w:val="000000"/>
          <w:szCs w:val="24"/>
        </w:rPr>
      </w:pPr>
      <w:r w:rsidRPr="006A5F3B">
        <w:rPr>
          <w:rFonts w:cs="Arial"/>
          <w:b/>
          <w:color w:val="000000"/>
          <w:szCs w:val="24"/>
        </w:rPr>
        <w:t>Medio ambiente</w:t>
      </w:r>
      <w:r w:rsidRPr="006A5F3B">
        <w:rPr>
          <w:rFonts w:cs="Arial"/>
          <w:color w:val="000000"/>
          <w:szCs w:val="24"/>
        </w:rPr>
        <w:t xml:space="preserve">: Es todo aquello que rodea al ser humano y que comprende elementos naturales, tanto físicos como biológicos, elementos artificiales y elementos sociales y las interacciones de éstos entre sí. </w:t>
      </w:r>
      <w:r w:rsidRPr="006A5F3B">
        <w:rPr>
          <w:rFonts w:cs="Arial"/>
          <w:color w:val="000000"/>
          <w:szCs w:val="24"/>
          <w:vertAlign w:val="superscript"/>
        </w:rPr>
        <w:t>[</w:t>
      </w:r>
      <w:r w:rsidRPr="00E977D6">
        <w:rPr>
          <w:rFonts w:cs="Arial"/>
          <w:color w:val="000000"/>
          <w:szCs w:val="24"/>
          <w:vertAlign w:val="superscript"/>
        </w:rPr>
        <w:endnoteReference w:id="14"/>
      </w:r>
      <w:r w:rsidRPr="006A5F3B">
        <w:rPr>
          <w:rFonts w:cs="Arial"/>
          <w:color w:val="000000"/>
          <w:szCs w:val="24"/>
          <w:vertAlign w:val="superscript"/>
        </w:rPr>
        <w:t>]</w:t>
      </w:r>
    </w:p>
    <w:p w14:paraId="46D0494F" w14:textId="77777777" w:rsidR="006A5F3B" w:rsidRDefault="006A5F3B" w:rsidP="009E0446">
      <w:pPr>
        <w:pStyle w:val="Prrafodelista"/>
        <w:ind w:left="426" w:hanging="426"/>
        <w:rPr>
          <w:rFonts w:cs="Arial"/>
          <w:b/>
          <w:color w:val="000000"/>
          <w:szCs w:val="24"/>
        </w:rPr>
      </w:pPr>
    </w:p>
    <w:p w14:paraId="3F993EAE" w14:textId="70694F47" w:rsidR="006A5F3B" w:rsidRPr="006A5F3B" w:rsidRDefault="00C85B86" w:rsidP="009E0446">
      <w:pPr>
        <w:numPr>
          <w:ilvl w:val="0"/>
          <w:numId w:val="1"/>
        </w:numPr>
        <w:ind w:left="426" w:hanging="426"/>
        <w:rPr>
          <w:rFonts w:cs="Arial"/>
          <w:color w:val="000000"/>
          <w:szCs w:val="24"/>
        </w:rPr>
      </w:pPr>
      <w:r w:rsidRPr="006A5F3B">
        <w:rPr>
          <w:rFonts w:cs="Arial"/>
          <w:b/>
          <w:color w:val="000000"/>
          <w:szCs w:val="24"/>
        </w:rPr>
        <w:t>Paisaje fisiográfico</w:t>
      </w:r>
      <w:r w:rsidR="004C6221">
        <w:rPr>
          <w:rFonts w:cs="Arial"/>
          <w:color w:val="000000"/>
          <w:szCs w:val="24"/>
        </w:rPr>
        <w:t>: P</w:t>
      </w:r>
      <w:r w:rsidRPr="006A5F3B">
        <w:rPr>
          <w:rFonts w:cs="Arial"/>
          <w:color w:val="000000"/>
          <w:szCs w:val="24"/>
        </w:rPr>
        <w:t xml:space="preserve">orción del espacio geográfico homogénea en términos del relieve, y de este en relación con otros factores físicos como el clima, los suelos y la geología. El paisaje fisiográfico se establece dentro de un gran paisaje, con base </w:t>
      </w:r>
      <w:r w:rsidR="004C6221">
        <w:rPr>
          <w:rFonts w:cs="Arial"/>
          <w:color w:val="000000"/>
          <w:szCs w:val="24"/>
        </w:rPr>
        <w:t>en</w:t>
      </w:r>
      <w:r w:rsidRPr="006A5F3B">
        <w:rPr>
          <w:rFonts w:cs="Arial"/>
          <w:color w:val="000000"/>
          <w:szCs w:val="24"/>
        </w:rPr>
        <w:t xml:space="preserve"> su morfología específica, a la cual se le adicionan como atributos la litología y la edad (muy antiguo, sub-reciente, reciente, actual). </w:t>
      </w:r>
      <w:r w:rsidRPr="006A5F3B">
        <w:rPr>
          <w:rFonts w:cs="Arial"/>
          <w:color w:val="000000"/>
          <w:szCs w:val="24"/>
          <w:vertAlign w:val="superscript"/>
        </w:rPr>
        <w:t>[</w:t>
      </w:r>
      <w:r w:rsidRPr="00E977D6">
        <w:rPr>
          <w:rFonts w:cs="Arial"/>
          <w:color w:val="000000"/>
          <w:szCs w:val="24"/>
          <w:vertAlign w:val="superscript"/>
        </w:rPr>
        <w:endnoteReference w:id="15"/>
      </w:r>
      <w:r w:rsidRPr="006A5F3B">
        <w:rPr>
          <w:rFonts w:cs="Arial"/>
          <w:color w:val="000000"/>
          <w:szCs w:val="24"/>
          <w:vertAlign w:val="superscript"/>
        </w:rPr>
        <w:t>]</w:t>
      </w:r>
    </w:p>
    <w:p w14:paraId="75067106" w14:textId="77777777" w:rsidR="006A5F3B" w:rsidRDefault="006A5F3B" w:rsidP="009E0446">
      <w:pPr>
        <w:pStyle w:val="Prrafodelista"/>
        <w:ind w:left="426" w:hanging="426"/>
        <w:rPr>
          <w:rFonts w:cs="Arial"/>
          <w:color w:val="000000"/>
          <w:szCs w:val="24"/>
        </w:rPr>
      </w:pPr>
    </w:p>
    <w:p w14:paraId="132AEEE4" w14:textId="77777777" w:rsidR="006A5F3B" w:rsidRDefault="006A5F3B" w:rsidP="009E0446">
      <w:pPr>
        <w:numPr>
          <w:ilvl w:val="0"/>
          <w:numId w:val="1"/>
        </w:numPr>
        <w:ind w:left="426" w:hanging="426"/>
        <w:rPr>
          <w:rFonts w:cs="Arial"/>
          <w:color w:val="000000"/>
          <w:szCs w:val="24"/>
        </w:rPr>
      </w:pPr>
      <w:r w:rsidRPr="006A5F3B">
        <w:rPr>
          <w:rFonts w:cs="Arial"/>
          <w:b/>
          <w:color w:val="000000"/>
          <w:szCs w:val="24"/>
        </w:rPr>
        <w:t>Recolección de especímenes:</w:t>
      </w:r>
      <w:r w:rsidRPr="006A5F3B">
        <w:rPr>
          <w:rFonts w:cs="Arial"/>
          <w:color w:val="000000"/>
          <w:szCs w:val="24"/>
        </w:rPr>
        <w:t xml:space="preserve"> Consiste en los </w:t>
      </w:r>
      <w:r>
        <w:rPr>
          <w:rFonts w:cs="Arial"/>
          <w:color w:val="000000"/>
          <w:szCs w:val="24"/>
        </w:rPr>
        <w:t xml:space="preserve">procesos </w:t>
      </w:r>
      <w:r w:rsidRPr="006A5F3B">
        <w:rPr>
          <w:rFonts w:cs="Arial"/>
          <w:color w:val="000000"/>
          <w:szCs w:val="24"/>
        </w:rPr>
        <w:t>de captura y/o remoción o extracción temporal o definitiva del medio natural de especímenes de la diversidad biológica, para la realización de inventarios y caracterizaciones que permitan el levantamiento de línea base de los estudios ambientales.</w:t>
      </w:r>
    </w:p>
    <w:p w14:paraId="711B501B" w14:textId="77777777" w:rsidR="00355C23" w:rsidRPr="003B0981" w:rsidRDefault="00355C23" w:rsidP="009E0446">
      <w:pPr>
        <w:ind w:left="426" w:hanging="426"/>
        <w:rPr>
          <w:rFonts w:cs="Arial"/>
          <w:b/>
          <w:color w:val="000000"/>
          <w:szCs w:val="24"/>
        </w:rPr>
      </w:pPr>
    </w:p>
    <w:p w14:paraId="0BF236B6" w14:textId="77777777" w:rsidR="004C6221" w:rsidRPr="00C46FC6" w:rsidRDefault="00267F59" w:rsidP="004C6221">
      <w:pPr>
        <w:numPr>
          <w:ilvl w:val="0"/>
          <w:numId w:val="1"/>
        </w:numPr>
        <w:ind w:left="426" w:hanging="567"/>
        <w:rPr>
          <w:rFonts w:cs="Arial"/>
          <w:color w:val="000000"/>
          <w:szCs w:val="24"/>
        </w:rPr>
      </w:pPr>
      <w:r w:rsidRPr="004C6221">
        <w:rPr>
          <w:rFonts w:cs="Arial"/>
          <w:b/>
          <w:color w:val="000000"/>
          <w:szCs w:val="24"/>
        </w:rPr>
        <w:t>Sensibilidad ambiental:</w:t>
      </w:r>
      <w:r w:rsidRPr="004C6221">
        <w:rPr>
          <w:rFonts w:cs="Arial"/>
          <w:color w:val="000000"/>
          <w:szCs w:val="24"/>
        </w:rPr>
        <w:t xml:space="preserve"> </w:t>
      </w:r>
      <w:r w:rsidR="004C6221" w:rsidRPr="00C46FC6">
        <w:rPr>
          <w:rFonts w:cs="Arial"/>
          <w:color w:val="000000"/>
          <w:szCs w:val="24"/>
        </w:rPr>
        <w:t>Se entiende como el potencial de afectación (transformación o cambio) que pueden sufrir los componentes ambientales como resultado de la alteración de los procesos físicos, bióticos y socioeconómicos debidos a las actividades de intervención antrópica del medio o debido a los procesos de desestabilización natural que experimenta el ambiente.</w:t>
      </w:r>
      <w:r w:rsidR="004C6221" w:rsidRPr="00C46FC6">
        <w:rPr>
          <w:rFonts w:cs="Arial"/>
          <w:color w:val="000000"/>
          <w:szCs w:val="24"/>
          <w:vertAlign w:val="superscript"/>
        </w:rPr>
        <w:t xml:space="preserve"> [</w:t>
      </w:r>
      <w:r w:rsidR="004C6221" w:rsidRPr="00C46FC6">
        <w:rPr>
          <w:rFonts w:cs="Arial"/>
          <w:color w:val="000000"/>
          <w:szCs w:val="24"/>
          <w:vertAlign w:val="superscript"/>
        </w:rPr>
        <w:endnoteReference w:id="16"/>
      </w:r>
      <w:r w:rsidR="004C6221" w:rsidRPr="00C46FC6">
        <w:rPr>
          <w:rFonts w:cs="Arial"/>
          <w:color w:val="000000"/>
          <w:szCs w:val="24"/>
          <w:vertAlign w:val="superscript"/>
        </w:rPr>
        <w:t>]</w:t>
      </w:r>
    </w:p>
    <w:p w14:paraId="6629AC1F" w14:textId="77777777" w:rsidR="004C6221" w:rsidRPr="00E517B3" w:rsidRDefault="004C6221" w:rsidP="004C6221"/>
    <w:p w14:paraId="70D046DC"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Servicios ecosistémicos</w:t>
      </w:r>
      <w:r w:rsidRPr="00E977D6">
        <w:rPr>
          <w:rFonts w:cs="Arial"/>
          <w:color w:val="000000"/>
          <w:szCs w:val="24"/>
        </w:rPr>
        <w:t>: Beneficios que obtienen los seres humanos de los ecosistemas. Incluyen servicios de:</w:t>
      </w:r>
    </w:p>
    <w:p w14:paraId="013B49F5"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5A90DBFF" w14:textId="77777777" w:rsidR="00C85B86" w:rsidRPr="00E977D6" w:rsidRDefault="00C85B86"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sidRPr="00E977D6">
        <w:rPr>
          <w:rFonts w:cs="Arial"/>
          <w:spacing w:val="-2"/>
          <w:szCs w:val="24"/>
        </w:rPr>
        <w:t>Aprovisionamiento, como alimentos y agua;</w:t>
      </w:r>
    </w:p>
    <w:p w14:paraId="0254B4FC" w14:textId="394F14C4" w:rsidR="00C85B86" w:rsidRPr="00E977D6" w:rsidRDefault="00B526BB"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Pr>
          <w:rFonts w:cs="Arial"/>
          <w:spacing w:val="-2"/>
          <w:szCs w:val="24"/>
        </w:rPr>
        <w:t>R</w:t>
      </w:r>
      <w:r w:rsidR="00C85B86" w:rsidRPr="00E977D6">
        <w:rPr>
          <w:rFonts w:cs="Arial"/>
          <w:spacing w:val="-2"/>
          <w:szCs w:val="24"/>
        </w:rPr>
        <w:t>egulación, como la regulación de las inundaciones, sequías, degradación del terreno y enfermedades;</w:t>
      </w:r>
    </w:p>
    <w:p w14:paraId="06AFE358" w14:textId="1E20C759" w:rsidR="00C85B86" w:rsidRPr="00E977D6" w:rsidRDefault="00B526BB"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Pr>
          <w:rFonts w:cs="Arial"/>
          <w:spacing w:val="-2"/>
          <w:szCs w:val="24"/>
        </w:rPr>
        <w:t>S</w:t>
      </w:r>
      <w:r w:rsidR="00C85B86" w:rsidRPr="00E977D6">
        <w:rPr>
          <w:rFonts w:cs="Arial"/>
          <w:spacing w:val="-2"/>
          <w:szCs w:val="24"/>
        </w:rPr>
        <w:t>ustento</w:t>
      </w:r>
      <w:r w:rsidR="00FF0E42">
        <w:rPr>
          <w:rFonts w:cs="Arial"/>
          <w:spacing w:val="-2"/>
          <w:szCs w:val="24"/>
        </w:rPr>
        <w:t>,</w:t>
      </w:r>
      <w:r w:rsidR="00C85B86" w:rsidRPr="00E977D6">
        <w:rPr>
          <w:rFonts w:cs="Arial"/>
          <w:spacing w:val="-2"/>
          <w:szCs w:val="24"/>
        </w:rPr>
        <w:t xml:space="preserve"> como la formación del sustrato y el reciclaje de los nutrientes; y</w:t>
      </w:r>
    </w:p>
    <w:p w14:paraId="24B15880" w14:textId="64BB6AEA" w:rsidR="00C85B86" w:rsidRPr="00E977D6" w:rsidRDefault="00B526BB"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Pr>
          <w:rFonts w:cs="Arial"/>
          <w:spacing w:val="-2"/>
          <w:szCs w:val="24"/>
        </w:rPr>
        <w:t>C</w:t>
      </w:r>
      <w:r w:rsidR="00C85B86" w:rsidRPr="00E977D6">
        <w:rPr>
          <w:rFonts w:cs="Arial"/>
          <w:spacing w:val="-2"/>
          <w:szCs w:val="24"/>
        </w:rPr>
        <w:t>ulturales, ya sean recreacionales, espirituales, religiosos u otros beneficios no materiales.</w:t>
      </w:r>
      <w:r w:rsidR="00C85B86" w:rsidRPr="00E977D6">
        <w:rPr>
          <w:rFonts w:cs="Arial"/>
          <w:spacing w:val="-2"/>
          <w:szCs w:val="24"/>
          <w:vertAlign w:val="superscript"/>
        </w:rPr>
        <w:t xml:space="preserve"> [</w:t>
      </w:r>
      <w:r w:rsidR="00C85B86" w:rsidRPr="00E977D6">
        <w:rPr>
          <w:rStyle w:val="Refdenotaalfinal"/>
          <w:rFonts w:cs="Arial"/>
          <w:spacing w:val="-2"/>
          <w:szCs w:val="24"/>
        </w:rPr>
        <w:endnoteReference w:id="17"/>
      </w:r>
      <w:r w:rsidR="00C85B86" w:rsidRPr="00E977D6">
        <w:rPr>
          <w:rFonts w:cs="Arial"/>
          <w:spacing w:val="-2"/>
          <w:szCs w:val="24"/>
          <w:vertAlign w:val="superscript"/>
        </w:rPr>
        <w:t>]</w:t>
      </w:r>
    </w:p>
    <w:p w14:paraId="429CF371" w14:textId="77777777" w:rsidR="00C85B86" w:rsidRPr="00E977D6" w:rsidRDefault="00C85B86" w:rsidP="009E0446">
      <w:pPr>
        <w:tabs>
          <w:tab w:val="left" w:pos="-3828"/>
        </w:tabs>
        <w:suppressAutoHyphens/>
        <w:overflowPunct/>
        <w:autoSpaceDE/>
        <w:autoSpaceDN/>
        <w:adjustRightInd/>
        <w:ind w:left="426" w:hanging="426"/>
        <w:textAlignment w:val="auto"/>
        <w:rPr>
          <w:rFonts w:cs="Arial"/>
          <w:spacing w:val="-2"/>
          <w:szCs w:val="24"/>
        </w:rPr>
      </w:pPr>
    </w:p>
    <w:p w14:paraId="1A34158D" w14:textId="6A8C6D02"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Tramo homogéneo para captación y/o vertimiento</w:t>
      </w:r>
      <w:r w:rsidRPr="00E977D6">
        <w:rPr>
          <w:rFonts w:cs="Arial"/>
          <w:color w:val="000000"/>
          <w:szCs w:val="24"/>
        </w:rPr>
        <w:t xml:space="preserve">: Sector del cuerpo de agua que tiene condiciones similares en sus características fisicoquímicas, hidrobiológicas, hidráulicas, hidrológicas, de cobertura vegetal, y de uso. </w:t>
      </w:r>
      <w:r w:rsidRPr="00E977D6">
        <w:rPr>
          <w:rFonts w:cs="Arial"/>
          <w:color w:val="000000"/>
          <w:szCs w:val="24"/>
          <w:vertAlign w:val="superscript"/>
        </w:rPr>
        <w:t>[</w:t>
      </w:r>
      <w:r w:rsidRPr="00E977D6">
        <w:rPr>
          <w:rFonts w:cs="Arial"/>
          <w:color w:val="000000"/>
          <w:szCs w:val="24"/>
          <w:vertAlign w:val="superscript"/>
        </w:rPr>
        <w:endnoteReference w:id="18"/>
      </w:r>
      <w:r w:rsidRPr="00E977D6">
        <w:rPr>
          <w:rFonts w:cs="Arial"/>
          <w:color w:val="000000"/>
          <w:szCs w:val="24"/>
          <w:vertAlign w:val="superscript"/>
        </w:rPr>
        <w:t>]</w:t>
      </w:r>
    </w:p>
    <w:p w14:paraId="5B2B75C6"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2D520592"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Tramo homogéneo para ocupación de cauce</w:t>
      </w:r>
      <w:r w:rsidRPr="00E977D6">
        <w:rPr>
          <w:rFonts w:cs="Arial"/>
          <w:color w:val="000000"/>
          <w:szCs w:val="24"/>
        </w:rPr>
        <w:t xml:space="preserve">: Sector de un cuerpo de agua con características similares en estabilidad de márgenes, características hidráulicas, hidrológicas, y de cobertura vegetal, a lo largo del cual la intervención del cauce causaría un impacto similar. </w:t>
      </w:r>
      <w:r w:rsidRPr="00E977D6">
        <w:rPr>
          <w:rFonts w:cs="Arial"/>
          <w:color w:val="000000"/>
          <w:szCs w:val="24"/>
          <w:vertAlign w:val="superscript"/>
        </w:rPr>
        <w:t>[</w:t>
      </w:r>
      <w:r w:rsidRPr="00E977D6">
        <w:rPr>
          <w:rFonts w:cs="Arial"/>
          <w:color w:val="000000"/>
          <w:szCs w:val="24"/>
          <w:vertAlign w:val="superscript"/>
        </w:rPr>
        <w:endnoteReference w:id="19"/>
      </w:r>
      <w:r w:rsidRPr="00E977D6">
        <w:rPr>
          <w:rFonts w:cs="Arial"/>
          <w:color w:val="000000"/>
          <w:szCs w:val="24"/>
          <w:vertAlign w:val="superscript"/>
        </w:rPr>
        <w:t>]</w:t>
      </w:r>
    </w:p>
    <w:p w14:paraId="3EAC874F"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7BCFB04C"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Unidad territorial</w:t>
      </w:r>
      <w:r w:rsidRPr="00E977D6">
        <w:rPr>
          <w:rFonts w:cs="Arial"/>
          <w:color w:val="000000"/>
          <w:szCs w:val="24"/>
        </w:rPr>
        <w:t>: Delimitación del territorio que constituye una unidad de análisis seleccionada dependiendo del nivel de detalle con el que se requiera la información. Esta unidad se aplica para la definición del área de influencia de los componentes del medio socioeconómico, la cual presenta características relativamente homogéneas que la diferencian de las demás y puede o no coincidir con la división político-administrativa de los entes territoriales reconocidos legalmente.</w:t>
      </w:r>
    </w:p>
    <w:p w14:paraId="69AB4234"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6A17A2A0" w14:textId="283ED11A" w:rsidR="009B135F" w:rsidRDefault="00C85B86" w:rsidP="009B135F">
      <w:pPr>
        <w:numPr>
          <w:ilvl w:val="0"/>
          <w:numId w:val="1"/>
        </w:numPr>
        <w:ind w:left="426" w:hanging="426"/>
        <w:rPr>
          <w:rFonts w:cs="Arial"/>
          <w:color w:val="000000"/>
          <w:szCs w:val="24"/>
        </w:rPr>
      </w:pPr>
      <w:r w:rsidRPr="00E977D6">
        <w:rPr>
          <w:rFonts w:cs="Arial"/>
          <w:b/>
          <w:color w:val="000000"/>
          <w:szCs w:val="24"/>
        </w:rPr>
        <w:t>Unidades sociales</w:t>
      </w:r>
      <w:r w:rsidRPr="00E977D6">
        <w:rPr>
          <w:rFonts w:cs="Arial"/>
          <w:color w:val="000000"/>
          <w:szCs w:val="24"/>
        </w:rPr>
        <w:t xml:space="preserve">: Hogares (múltiples o unipersonales), actividades económicas y/o instituciones que se encuentran en los predios requeridos. </w:t>
      </w:r>
      <w:r w:rsidRPr="00E977D6">
        <w:rPr>
          <w:rFonts w:cs="Arial"/>
          <w:color w:val="000000"/>
          <w:szCs w:val="24"/>
          <w:vertAlign w:val="superscript"/>
        </w:rPr>
        <w:t>[</w:t>
      </w:r>
      <w:r w:rsidRPr="00E977D6">
        <w:rPr>
          <w:rFonts w:cs="Arial"/>
          <w:color w:val="000000"/>
          <w:szCs w:val="24"/>
          <w:vertAlign w:val="superscript"/>
        </w:rPr>
        <w:endnoteReference w:id="20"/>
      </w:r>
      <w:r w:rsidRPr="00E977D6">
        <w:rPr>
          <w:rFonts w:cs="Arial"/>
          <w:color w:val="000000"/>
          <w:szCs w:val="24"/>
          <w:vertAlign w:val="superscript"/>
        </w:rPr>
        <w:t>]</w:t>
      </w:r>
    </w:p>
    <w:p w14:paraId="27C6B6E2" w14:textId="77777777" w:rsidR="009B135F" w:rsidRDefault="009B135F" w:rsidP="00336E8B"/>
    <w:p w14:paraId="0D62BF04" w14:textId="77777777" w:rsidR="009B135F" w:rsidRPr="009B135F" w:rsidRDefault="009B135F" w:rsidP="009B135F">
      <w:pPr>
        <w:numPr>
          <w:ilvl w:val="0"/>
          <w:numId w:val="1"/>
        </w:numPr>
        <w:ind w:left="426" w:hanging="426"/>
        <w:rPr>
          <w:rFonts w:cs="Arial"/>
          <w:color w:val="000000"/>
          <w:szCs w:val="24"/>
        </w:rPr>
      </w:pPr>
      <w:r w:rsidRPr="009B135F">
        <w:rPr>
          <w:rFonts w:cs="Arial"/>
          <w:b/>
          <w:color w:val="000000"/>
          <w:szCs w:val="24"/>
        </w:rPr>
        <w:t xml:space="preserve">Vocación: </w:t>
      </w:r>
      <w:r w:rsidRPr="009B135F">
        <w:rPr>
          <w:rFonts w:cs="Arial"/>
          <w:color w:val="000000"/>
          <w:szCs w:val="24"/>
        </w:rPr>
        <w:t>Se refiere a la capacidad del suelo desde sus propiedades naturales para desarrollar una actividad sin que sufra alteraciones o degradación, la definición de la vocación de suelos se basa en los efectos combinados de clima y limitaciones permanentes de suelo que se obtienen a partir de la clasificación de tierras por su capacidad de uso.</w:t>
      </w:r>
    </w:p>
    <w:p w14:paraId="2046B7CC" w14:textId="77777777" w:rsidR="009B135F" w:rsidRPr="00E977D6" w:rsidRDefault="009B135F" w:rsidP="009E0446">
      <w:pPr>
        <w:suppressAutoHyphens/>
        <w:overflowPunct/>
        <w:autoSpaceDE/>
        <w:autoSpaceDN/>
        <w:adjustRightInd/>
        <w:ind w:left="426" w:hanging="426"/>
        <w:textAlignment w:val="auto"/>
        <w:rPr>
          <w:rFonts w:cs="Arial"/>
          <w:spacing w:val="-2"/>
          <w:szCs w:val="24"/>
        </w:rPr>
      </w:pPr>
    </w:p>
    <w:p w14:paraId="5405E18D" w14:textId="3E6DCD90"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Vulnerabilidad</w:t>
      </w:r>
      <w:r w:rsidRPr="00E977D6">
        <w:rPr>
          <w:rFonts w:cs="Arial"/>
          <w:color w:val="000000"/>
          <w:szCs w:val="24"/>
        </w:rPr>
        <w:t xml:space="preserve">: Resultado de un análisis multidimensional que incluye exposición (el grado al cual un grupo humano o ecosistema entra en contacto con un riesgo particular); sensibilidad (el </w:t>
      </w:r>
      <w:r w:rsidR="0041713D">
        <w:rPr>
          <w:rFonts w:cs="Arial"/>
          <w:color w:val="000000"/>
          <w:szCs w:val="24"/>
        </w:rPr>
        <w:t>grado al cual una unidad es afectada por la exposición</w:t>
      </w:r>
      <w:r w:rsidRPr="00E977D6">
        <w:rPr>
          <w:rFonts w:cs="Arial"/>
          <w:color w:val="000000"/>
          <w:szCs w:val="24"/>
        </w:rPr>
        <w:t xml:space="preserve">) y resiliencia (capacidad para resistir o recuperarse del daño asociado con la convergencia de estímulos externos). </w:t>
      </w:r>
      <w:r w:rsidRPr="00E977D6">
        <w:rPr>
          <w:rFonts w:cs="Arial"/>
          <w:color w:val="000000"/>
          <w:szCs w:val="24"/>
          <w:vertAlign w:val="superscript"/>
        </w:rPr>
        <w:t>[</w:t>
      </w:r>
      <w:r w:rsidRPr="00E977D6">
        <w:rPr>
          <w:rFonts w:cs="Arial"/>
          <w:color w:val="000000"/>
          <w:szCs w:val="24"/>
          <w:vertAlign w:val="superscript"/>
        </w:rPr>
        <w:endnoteReference w:id="21"/>
      </w:r>
      <w:r w:rsidRPr="00E977D6">
        <w:rPr>
          <w:rFonts w:cs="Arial"/>
          <w:color w:val="000000"/>
          <w:szCs w:val="24"/>
          <w:vertAlign w:val="superscript"/>
        </w:rPr>
        <w:t>]</w:t>
      </w:r>
    </w:p>
    <w:p w14:paraId="00AAD344" w14:textId="77777777" w:rsidR="00267F59" w:rsidRPr="00E977D6" w:rsidRDefault="00267F59" w:rsidP="009E0446">
      <w:pPr>
        <w:suppressAutoHyphens/>
        <w:overflowPunct/>
        <w:autoSpaceDE/>
        <w:autoSpaceDN/>
        <w:adjustRightInd/>
        <w:ind w:left="426" w:hanging="426"/>
        <w:textAlignment w:val="auto"/>
        <w:rPr>
          <w:rFonts w:cs="Arial"/>
          <w:spacing w:val="-2"/>
          <w:szCs w:val="24"/>
        </w:rPr>
      </w:pPr>
    </w:p>
    <w:p w14:paraId="3477808A"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Zonificación ambiental</w:t>
      </w:r>
      <w:r w:rsidRPr="00E977D6">
        <w:rPr>
          <w:rFonts w:cs="Arial"/>
          <w:color w:val="000000"/>
          <w:szCs w:val="24"/>
        </w:rPr>
        <w:t xml:space="preserve">: Proceso de sectorización de un área compleja en áreas relativamente homogéneas de acuerdo con factores asociados a la sensibilidad ambiental de los componentes de los medios abiótico, biótico y socioeconómico. </w:t>
      </w:r>
      <w:r w:rsidRPr="00E977D6">
        <w:rPr>
          <w:rFonts w:cs="Arial"/>
          <w:color w:val="000000"/>
          <w:szCs w:val="24"/>
          <w:vertAlign w:val="superscript"/>
        </w:rPr>
        <w:t>[</w:t>
      </w:r>
      <w:r w:rsidRPr="00E977D6">
        <w:rPr>
          <w:rFonts w:cs="Arial"/>
          <w:color w:val="000000"/>
          <w:szCs w:val="24"/>
          <w:vertAlign w:val="superscript"/>
        </w:rPr>
        <w:endnoteReference w:id="22"/>
      </w:r>
      <w:r w:rsidRPr="00E977D6">
        <w:rPr>
          <w:rFonts w:cs="Arial"/>
          <w:color w:val="000000"/>
          <w:szCs w:val="24"/>
          <w:vertAlign w:val="superscript"/>
        </w:rPr>
        <w:t>]</w:t>
      </w:r>
    </w:p>
    <w:p w14:paraId="678B07BF" w14:textId="77777777" w:rsidR="00587B12" w:rsidRDefault="00587B12" w:rsidP="00F16110"/>
    <w:p w14:paraId="5BB51904" w14:textId="77777777" w:rsidR="00824874" w:rsidRDefault="00824874" w:rsidP="00526A06">
      <w:pPr>
        <w:sectPr w:rsidR="00824874" w:rsidSect="00E33E8B">
          <w:headerReference w:type="even" r:id="rId8"/>
          <w:headerReference w:type="default" r:id="rId9"/>
          <w:footerReference w:type="default" r:id="rId10"/>
          <w:headerReference w:type="first" r:id="rId11"/>
          <w:footerReference w:type="first" r:id="rId12"/>
          <w:endnotePr>
            <w:numFmt w:val="decimal"/>
          </w:endnotePr>
          <w:pgSz w:w="12240" w:h="15840" w:code="1"/>
          <w:pgMar w:top="1418" w:right="1701" w:bottom="1418" w:left="1701" w:header="709" w:footer="567" w:gutter="0"/>
          <w:pgNumType w:start="0"/>
          <w:cols w:space="708"/>
          <w:titlePg/>
          <w:docGrid w:linePitch="360"/>
        </w:sectPr>
      </w:pPr>
    </w:p>
    <w:p w14:paraId="4D8DA2E4" w14:textId="77777777" w:rsidR="008B11B3" w:rsidRPr="0024598D" w:rsidRDefault="00CE24E6" w:rsidP="0024598D">
      <w:pPr>
        <w:pStyle w:val="TITULO1SINNUMERO"/>
      </w:pPr>
      <w:bookmarkStart w:id="4" w:name="_Toc418100905"/>
      <w:r w:rsidRPr="0024598D">
        <w:t xml:space="preserve">IV. </w:t>
      </w:r>
      <w:r w:rsidR="008B11B3" w:rsidRPr="0024598D">
        <w:t>FUENTES DE INFORMACIÓN</w:t>
      </w:r>
      <w:bookmarkEnd w:id="4"/>
    </w:p>
    <w:p w14:paraId="4DAEE902" w14:textId="77777777" w:rsidR="00215DCC" w:rsidRPr="00E977D6" w:rsidRDefault="00215DCC" w:rsidP="00F16110">
      <w:pPr>
        <w:pStyle w:val="Textosinformato"/>
        <w:rPr>
          <w:rFonts w:ascii="Arial" w:hAnsi="Arial" w:cs="Arial"/>
          <w:sz w:val="24"/>
          <w:szCs w:val="24"/>
        </w:rPr>
      </w:pPr>
      <w:r w:rsidRPr="00E977D6">
        <w:rPr>
          <w:rFonts w:ascii="Arial" w:hAnsi="Arial" w:cs="Arial"/>
          <w:sz w:val="24"/>
          <w:szCs w:val="24"/>
        </w:rPr>
        <w:t>Las tablas 1 a</w:t>
      </w:r>
      <w:r w:rsidR="007526F7" w:rsidRPr="00E977D6">
        <w:rPr>
          <w:rFonts w:ascii="Arial" w:hAnsi="Arial" w:cs="Arial"/>
          <w:sz w:val="24"/>
          <w:szCs w:val="24"/>
        </w:rPr>
        <w:t xml:space="preserve"> </w:t>
      </w:r>
      <w:r w:rsidRPr="00E977D6">
        <w:rPr>
          <w:rFonts w:ascii="Arial" w:hAnsi="Arial" w:cs="Arial"/>
          <w:sz w:val="24"/>
          <w:szCs w:val="24"/>
        </w:rPr>
        <w:t xml:space="preserve">5 muestran las fuentes de información oficial que deben ser utilizadas en la elaboración de estudios ambientales y las especificaciones técnicas, para los medios abiótico, biótico y socioeconómico. El anexo 1 presenta los enlaces a las direcciones de internet de fuentes de información. </w:t>
      </w:r>
    </w:p>
    <w:p w14:paraId="4A2DC5F2" w14:textId="77777777" w:rsidR="00A20F4E" w:rsidRDefault="00A20F4E" w:rsidP="00F16110">
      <w:pPr>
        <w:pStyle w:val="Textosinformato"/>
        <w:rPr>
          <w:rFonts w:ascii="Arial" w:hAnsi="Arial" w:cs="Arial"/>
          <w:sz w:val="24"/>
          <w:szCs w:val="24"/>
        </w:rPr>
      </w:pPr>
    </w:p>
    <w:p w14:paraId="590FB50C" w14:textId="77777777" w:rsidR="005A250B" w:rsidRPr="00E977D6"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1</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Listado de fuentes de información cartográfica</w:t>
      </w:r>
    </w:p>
    <w:tbl>
      <w:tblPr>
        <w:tblStyle w:val="Tablanormal21"/>
        <w:tblW w:w="8931" w:type="dxa"/>
        <w:tblLook w:val="04A0" w:firstRow="1" w:lastRow="0" w:firstColumn="1" w:lastColumn="0" w:noHBand="0" w:noVBand="1"/>
      </w:tblPr>
      <w:tblGrid>
        <w:gridCol w:w="2268"/>
        <w:gridCol w:w="2938"/>
        <w:gridCol w:w="3725"/>
      </w:tblGrid>
      <w:tr w:rsidR="00215DCC" w:rsidRPr="00171CD8" w14:paraId="22D84C43" w14:textId="77777777" w:rsidTr="007A328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8" w:type="dxa"/>
            <w:tcMar>
              <w:top w:w="28" w:type="dxa"/>
              <w:left w:w="113" w:type="dxa"/>
              <w:bottom w:w="28" w:type="dxa"/>
              <w:right w:w="113" w:type="dxa"/>
            </w:tcMar>
            <w:vAlign w:val="center"/>
          </w:tcPr>
          <w:p w14:paraId="4AA168EC" w14:textId="77777777" w:rsidR="00215DCC" w:rsidRPr="00171CD8" w:rsidRDefault="00215DCC" w:rsidP="007A3285">
            <w:pPr>
              <w:pStyle w:val="Textosinformato"/>
              <w:jc w:val="center"/>
              <w:rPr>
                <w:rFonts w:ascii="Arial" w:hAnsi="Arial" w:cs="Arial"/>
                <w:b w:val="0"/>
                <w:sz w:val="20"/>
                <w:szCs w:val="20"/>
              </w:rPr>
            </w:pPr>
            <w:r w:rsidRPr="00171CD8">
              <w:rPr>
                <w:rFonts w:ascii="Arial" w:hAnsi="Arial" w:cs="Arial"/>
                <w:sz w:val="20"/>
                <w:szCs w:val="20"/>
              </w:rPr>
              <w:t>TIPO</w:t>
            </w:r>
          </w:p>
        </w:tc>
        <w:tc>
          <w:tcPr>
            <w:tcW w:w="2938" w:type="dxa"/>
            <w:tcMar>
              <w:top w:w="28" w:type="dxa"/>
              <w:left w:w="113" w:type="dxa"/>
              <w:bottom w:w="28" w:type="dxa"/>
              <w:right w:w="113" w:type="dxa"/>
            </w:tcMar>
            <w:vAlign w:val="center"/>
          </w:tcPr>
          <w:p w14:paraId="2D42FE3A" w14:textId="77777777" w:rsidR="00215DCC" w:rsidRPr="00171CD8"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71CD8">
              <w:rPr>
                <w:rFonts w:ascii="Arial" w:hAnsi="Arial" w:cs="Arial"/>
                <w:sz w:val="20"/>
                <w:szCs w:val="20"/>
              </w:rPr>
              <w:t>FUENTE PRINCIPAL</w:t>
            </w:r>
          </w:p>
        </w:tc>
        <w:tc>
          <w:tcPr>
            <w:tcW w:w="3725" w:type="dxa"/>
            <w:tcMar>
              <w:top w:w="28" w:type="dxa"/>
              <w:left w:w="113" w:type="dxa"/>
              <w:bottom w:w="28" w:type="dxa"/>
              <w:right w:w="113" w:type="dxa"/>
            </w:tcMar>
            <w:vAlign w:val="center"/>
          </w:tcPr>
          <w:p w14:paraId="7E1FBE66" w14:textId="77777777" w:rsidR="00215DCC" w:rsidRPr="00171CD8"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71CD8">
              <w:rPr>
                <w:rFonts w:ascii="Arial" w:hAnsi="Arial" w:cs="Arial"/>
                <w:sz w:val="20"/>
                <w:szCs w:val="20"/>
              </w:rPr>
              <w:t>OBSERVACIONES</w:t>
            </w:r>
          </w:p>
        </w:tc>
      </w:tr>
      <w:tr w:rsidR="00215DCC" w:rsidRPr="00171CD8" w14:paraId="4E3B3B06" w14:textId="77777777" w:rsidTr="000D5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Mar>
              <w:top w:w="28" w:type="dxa"/>
              <w:left w:w="113" w:type="dxa"/>
              <w:bottom w:w="28" w:type="dxa"/>
              <w:right w:w="113" w:type="dxa"/>
            </w:tcMar>
            <w:vAlign w:val="center"/>
          </w:tcPr>
          <w:p w14:paraId="5EF26DE5"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Cartografía básica</w:t>
            </w:r>
          </w:p>
        </w:tc>
        <w:tc>
          <w:tcPr>
            <w:tcW w:w="2938" w:type="dxa"/>
            <w:tcMar>
              <w:top w:w="28" w:type="dxa"/>
              <w:left w:w="113" w:type="dxa"/>
              <w:bottom w:w="28" w:type="dxa"/>
              <w:right w:w="113" w:type="dxa"/>
            </w:tcMar>
            <w:vAlign w:val="center"/>
          </w:tcPr>
          <w:p w14:paraId="156ED5F1" w14:textId="77777777" w:rsidR="00215DCC" w:rsidRPr="00171CD8" w:rsidRDefault="0076177F" w:rsidP="00E72F41">
            <w:pPr>
              <w:pStyle w:val="Textosinforma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w:t>
            </w:r>
            <w:r w:rsidR="00215DCC" w:rsidRPr="00171CD8">
              <w:rPr>
                <w:rFonts w:ascii="Arial" w:hAnsi="Arial" w:cs="Arial"/>
                <w:sz w:val="20"/>
                <w:szCs w:val="20"/>
              </w:rPr>
              <w:t>DIMAR.</w:t>
            </w:r>
          </w:p>
        </w:tc>
        <w:tc>
          <w:tcPr>
            <w:tcW w:w="3725" w:type="dxa"/>
            <w:tcMar>
              <w:top w:w="28" w:type="dxa"/>
              <w:left w:w="113" w:type="dxa"/>
              <w:bottom w:w="28" w:type="dxa"/>
              <w:right w:w="113" w:type="dxa"/>
            </w:tcMar>
          </w:tcPr>
          <w:p w14:paraId="581239AB" w14:textId="77777777" w:rsidR="00215DCC" w:rsidRPr="00171CD8" w:rsidRDefault="00215DCC" w:rsidP="000A3083">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71CD8">
              <w:rPr>
                <w:rFonts w:ascii="Arial" w:hAnsi="Arial" w:cs="Arial"/>
                <w:sz w:val="20"/>
                <w:szCs w:val="20"/>
              </w:rPr>
              <w:t xml:space="preserve">Para la elaboración se tendrán en cuenta las especificaciones </w:t>
            </w:r>
            <w:r w:rsidR="000A3083" w:rsidRPr="00171CD8">
              <w:rPr>
                <w:rFonts w:ascii="Arial" w:hAnsi="Arial" w:cs="Arial"/>
                <w:sz w:val="20"/>
                <w:szCs w:val="20"/>
              </w:rPr>
              <w:t>para la presentación de la información geográfica y cartográfica.</w:t>
            </w:r>
          </w:p>
        </w:tc>
      </w:tr>
      <w:tr w:rsidR="00215DCC" w:rsidRPr="00171CD8" w14:paraId="3B9D5723" w14:textId="77777777" w:rsidTr="000D5C95">
        <w:tc>
          <w:tcPr>
            <w:cnfStyle w:val="001000000000" w:firstRow="0" w:lastRow="0" w:firstColumn="1" w:lastColumn="0" w:oddVBand="0" w:evenVBand="0" w:oddHBand="0" w:evenHBand="0" w:firstRowFirstColumn="0" w:firstRowLastColumn="0" w:lastRowFirstColumn="0" w:lastRowLastColumn="0"/>
            <w:tcW w:w="2268" w:type="dxa"/>
            <w:tcMar>
              <w:top w:w="28" w:type="dxa"/>
              <w:left w:w="113" w:type="dxa"/>
              <w:bottom w:w="28" w:type="dxa"/>
              <w:right w:w="113" w:type="dxa"/>
            </w:tcMar>
            <w:vAlign w:val="center"/>
          </w:tcPr>
          <w:p w14:paraId="51543038"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Cartografía temática</w:t>
            </w:r>
          </w:p>
        </w:tc>
        <w:tc>
          <w:tcPr>
            <w:tcW w:w="2938" w:type="dxa"/>
            <w:tcMar>
              <w:top w:w="28" w:type="dxa"/>
              <w:left w:w="113" w:type="dxa"/>
              <w:bottom w:w="28" w:type="dxa"/>
              <w:right w:w="113" w:type="dxa"/>
            </w:tcMar>
            <w:vAlign w:val="center"/>
          </w:tcPr>
          <w:p w14:paraId="25CAA26C" w14:textId="77777777" w:rsidR="00215DCC" w:rsidRPr="00171CD8" w:rsidRDefault="00215DCC" w:rsidP="00E72F41">
            <w:pPr>
              <w:pStyle w:val="Textosinforma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DIMAR, SGC, Corporaciones Autónomas Regionales, </w:t>
            </w:r>
            <w:r w:rsidR="0076177F" w:rsidRPr="00171CD8">
              <w:rPr>
                <w:rFonts w:ascii="Arial" w:hAnsi="Arial" w:cs="Arial"/>
                <w:sz w:val="20"/>
                <w:szCs w:val="20"/>
              </w:rPr>
              <w:t>I</w:t>
            </w:r>
            <w:r w:rsidRPr="00171CD8">
              <w:rPr>
                <w:rFonts w:ascii="Arial" w:hAnsi="Arial" w:cs="Arial"/>
                <w:sz w:val="20"/>
                <w:szCs w:val="20"/>
              </w:rPr>
              <w:t>DEAM</w:t>
            </w:r>
            <w:r w:rsidR="0076177F" w:rsidRPr="00171CD8">
              <w:rPr>
                <w:rFonts w:ascii="Arial" w:hAnsi="Arial" w:cs="Arial"/>
                <w:sz w:val="20"/>
                <w:szCs w:val="20"/>
              </w:rPr>
              <w:t>,</w:t>
            </w:r>
            <w:r w:rsidRPr="00171CD8">
              <w:rPr>
                <w:rFonts w:ascii="Arial" w:hAnsi="Arial" w:cs="Arial"/>
                <w:sz w:val="20"/>
                <w:szCs w:val="20"/>
              </w:rPr>
              <w:t xml:space="preserve"> DANE.</w:t>
            </w:r>
          </w:p>
        </w:tc>
        <w:tc>
          <w:tcPr>
            <w:tcW w:w="3725" w:type="dxa"/>
            <w:tcMar>
              <w:top w:w="28" w:type="dxa"/>
              <w:left w:w="113" w:type="dxa"/>
              <w:bottom w:w="28" w:type="dxa"/>
              <w:right w:w="113" w:type="dxa"/>
            </w:tcMar>
          </w:tcPr>
          <w:p w14:paraId="69C5C70C" w14:textId="77777777" w:rsidR="004A6BEE"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Ajuste de cartografía a partir de información primaria y otras fuentes privadas, siguiendo </w:t>
            </w:r>
            <w:r w:rsidR="004A6BEE" w:rsidRPr="00171CD8">
              <w:rPr>
                <w:rFonts w:ascii="Arial" w:hAnsi="Arial" w:cs="Arial"/>
                <w:sz w:val="20"/>
                <w:szCs w:val="20"/>
              </w:rPr>
              <w:t>los estándares en generación de cartografía del IGAC; as</w:t>
            </w:r>
            <w:r w:rsidR="00D443FF" w:rsidRPr="00171CD8">
              <w:rPr>
                <w:rFonts w:ascii="Arial" w:hAnsi="Arial" w:cs="Arial"/>
                <w:sz w:val="20"/>
                <w:szCs w:val="20"/>
              </w:rPr>
              <w:t>i</w:t>
            </w:r>
            <w:r w:rsidR="00CC12CD" w:rsidRPr="00171CD8">
              <w:rPr>
                <w:rFonts w:ascii="Arial" w:hAnsi="Arial" w:cs="Arial"/>
                <w:sz w:val="20"/>
                <w:szCs w:val="20"/>
              </w:rPr>
              <w:t>mismo</w:t>
            </w:r>
            <w:r w:rsidR="004A6BEE" w:rsidRPr="00171CD8">
              <w:rPr>
                <w:rFonts w:ascii="Arial" w:hAnsi="Arial" w:cs="Arial"/>
                <w:sz w:val="20"/>
                <w:szCs w:val="20"/>
              </w:rPr>
              <w:t xml:space="preserve"> utilizando </w:t>
            </w:r>
            <w:r w:rsidR="00CC12CD" w:rsidRPr="00171CD8">
              <w:rPr>
                <w:rFonts w:ascii="Arial" w:hAnsi="Arial" w:cs="Arial"/>
                <w:sz w:val="20"/>
                <w:szCs w:val="20"/>
              </w:rPr>
              <w:t xml:space="preserve">como  </w:t>
            </w:r>
            <w:r w:rsidR="004A6BEE" w:rsidRPr="00171CD8">
              <w:rPr>
                <w:rFonts w:ascii="Arial" w:hAnsi="Arial" w:cs="Arial"/>
                <w:sz w:val="20"/>
                <w:szCs w:val="20"/>
              </w:rPr>
              <w:t xml:space="preserve">insumo </w:t>
            </w:r>
            <w:r w:rsidR="00CC12CD" w:rsidRPr="00171CD8">
              <w:rPr>
                <w:rFonts w:ascii="Arial" w:hAnsi="Arial" w:cs="Arial"/>
                <w:sz w:val="20"/>
                <w:szCs w:val="20"/>
              </w:rPr>
              <w:t xml:space="preserve">las </w:t>
            </w:r>
            <w:r w:rsidR="004A6BEE" w:rsidRPr="00171CD8">
              <w:rPr>
                <w:rFonts w:ascii="Arial" w:hAnsi="Arial" w:cs="Arial"/>
                <w:sz w:val="20"/>
                <w:szCs w:val="20"/>
              </w:rPr>
              <w:t>imágenes de sensores remotos (imágenes de satélite, ortofotografías, imágenes radar y lidar</w:t>
            </w:r>
            <w:r w:rsidR="00CC12CD" w:rsidRPr="00171CD8">
              <w:rPr>
                <w:rFonts w:ascii="Arial" w:hAnsi="Arial" w:cs="Arial"/>
                <w:sz w:val="20"/>
                <w:szCs w:val="20"/>
              </w:rPr>
              <w:t>,</w:t>
            </w:r>
            <w:r w:rsidR="004A6BEE" w:rsidRPr="00171CD8">
              <w:rPr>
                <w:rFonts w:ascii="Arial" w:hAnsi="Arial" w:cs="Arial"/>
                <w:sz w:val="20"/>
                <w:szCs w:val="20"/>
              </w:rPr>
              <w:t xml:space="preserve"> entre otras)</w:t>
            </w:r>
            <w:r w:rsidR="0035114A" w:rsidRPr="00171CD8">
              <w:rPr>
                <w:rFonts w:ascii="Arial" w:hAnsi="Arial" w:cs="Arial"/>
                <w:sz w:val="20"/>
                <w:szCs w:val="20"/>
              </w:rPr>
              <w:t xml:space="preserve"> </w:t>
            </w:r>
            <w:r w:rsidR="004A6BEE" w:rsidRPr="00171CD8">
              <w:rPr>
                <w:rFonts w:ascii="Arial" w:hAnsi="Arial" w:cs="Arial"/>
                <w:sz w:val="20"/>
                <w:szCs w:val="20"/>
              </w:rPr>
              <w:t xml:space="preserve">que se pueden obtener de distintas fuentes. </w:t>
            </w:r>
          </w:p>
          <w:p w14:paraId="637211F1"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272AAF" w14:textId="77777777" w:rsidR="00215DCC" w:rsidRPr="00171CD8" w:rsidRDefault="00215DCC" w:rsidP="000A3083">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Para la elaboración se tendrán en cuenta las especificaciones</w:t>
            </w:r>
            <w:r w:rsidR="000A3083" w:rsidRPr="00171CD8">
              <w:rPr>
                <w:rFonts w:ascii="Arial" w:hAnsi="Arial" w:cs="Arial"/>
                <w:sz w:val="20"/>
                <w:szCs w:val="20"/>
              </w:rPr>
              <w:t xml:space="preserve"> para la presentación de la información geográfica y cartográfica.</w:t>
            </w:r>
          </w:p>
        </w:tc>
      </w:tr>
    </w:tbl>
    <w:p w14:paraId="1E24B235" w14:textId="77777777" w:rsidR="00215DCC" w:rsidRDefault="00215DCC" w:rsidP="00F16110">
      <w:pPr>
        <w:pStyle w:val="Textosinformato"/>
        <w:rPr>
          <w:rFonts w:ascii="Arial" w:hAnsi="Arial" w:cs="Arial"/>
          <w:sz w:val="24"/>
          <w:szCs w:val="24"/>
        </w:rPr>
      </w:pPr>
    </w:p>
    <w:p w14:paraId="00D56297" w14:textId="77777777" w:rsidR="005A250B" w:rsidRPr="00E977D6"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2</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Fuentes de información del medio abiótico</w:t>
      </w:r>
    </w:p>
    <w:tbl>
      <w:tblPr>
        <w:tblStyle w:val="Tablanormal21"/>
        <w:tblW w:w="8984" w:type="dxa"/>
        <w:tblLook w:val="04A0" w:firstRow="1" w:lastRow="0" w:firstColumn="1" w:lastColumn="0" w:noHBand="0" w:noVBand="1"/>
      </w:tblPr>
      <w:tblGrid>
        <w:gridCol w:w="2268"/>
        <w:gridCol w:w="3119"/>
        <w:gridCol w:w="3597"/>
      </w:tblGrid>
      <w:tr w:rsidR="00215DCC" w:rsidRPr="00171CD8" w14:paraId="3C3EFF4C" w14:textId="77777777" w:rsidTr="007A3285">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533EB56" w14:textId="77777777" w:rsidR="00215DCC" w:rsidRPr="00E72F41" w:rsidRDefault="00215DCC" w:rsidP="007A3285">
            <w:pPr>
              <w:pStyle w:val="Textosinformato"/>
              <w:jc w:val="center"/>
              <w:rPr>
                <w:rFonts w:ascii="Arial" w:hAnsi="Arial" w:cs="Arial"/>
                <w:sz w:val="20"/>
                <w:szCs w:val="20"/>
              </w:rPr>
            </w:pPr>
            <w:r w:rsidRPr="00E72F41">
              <w:rPr>
                <w:rFonts w:ascii="Arial" w:hAnsi="Arial" w:cs="Arial"/>
                <w:sz w:val="20"/>
                <w:szCs w:val="20"/>
              </w:rPr>
              <w:t>COMPONENTE</w:t>
            </w:r>
          </w:p>
        </w:tc>
        <w:tc>
          <w:tcPr>
            <w:tcW w:w="3119" w:type="dxa"/>
            <w:vAlign w:val="center"/>
          </w:tcPr>
          <w:p w14:paraId="03D809BB" w14:textId="77777777" w:rsidR="00215DCC" w:rsidRPr="00E72F41"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2F41">
              <w:rPr>
                <w:rFonts w:ascii="Arial" w:hAnsi="Arial" w:cs="Arial"/>
                <w:sz w:val="20"/>
                <w:szCs w:val="20"/>
              </w:rPr>
              <w:t>FUENTE PRINCIPAL</w:t>
            </w:r>
          </w:p>
        </w:tc>
        <w:tc>
          <w:tcPr>
            <w:tcW w:w="3597" w:type="dxa"/>
            <w:vAlign w:val="center"/>
          </w:tcPr>
          <w:p w14:paraId="11F9EE7D" w14:textId="77777777" w:rsidR="00215DCC" w:rsidRPr="00E72F41"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2F41">
              <w:rPr>
                <w:rFonts w:ascii="Arial" w:hAnsi="Arial" w:cs="Arial"/>
                <w:sz w:val="20"/>
                <w:szCs w:val="20"/>
              </w:rPr>
              <w:t>OTRAS FUENTES</w:t>
            </w:r>
          </w:p>
        </w:tc>
      </w:tr>
      <w:tr w:rsidR="00215DCC" w:rsidRPr="00171CD8" w14:paraId="4B40438A"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7D4EC8C"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Geología</w:t>
            </w:r>
          </w:p>
        </w:tc>
        <w:tc>
          <w:tcPr>
            <w:tcW w:w="3119" w:type="dxa"/>
            <w:vAlign w:val="center"/>
          </w:tcPr>
          <w:p w14:paraId="1E83A89A" w14:textId="77777777" w:rsidR="00215DCC" w:rsidRPr="00171CD8" w:rsidRDefault="00215DCC" w:rsidP="00E72F41">
            <w:pPr>
              <w:pStyle w:val="Textosinforma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SGC, INVEMAR. </w:t>
            </w:r>
          </w:p>
        </w:tc>
        <w:tc>
          <w:tcPr>
            <w:tcW w:w="3597" w:type="dxa"/>
          </w:tcPr>
          <w:p w14:paraId="3BE7EB72"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IDEAM, estudios existentes en el área del proyecto. </w:t>
            </w:r>
          </w:p>
        </w:tc>
      </w:tr>
      <w:tr w:rsidR="00215DCC" w:rsidRPr="00171CD8" w14:paraId="3C1DCAD1"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7B6BD7C7"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Geomorfología</w:t>
            </w:r>
          </w:p>
        </w:tc>
        <w:tc>
          <w:tcPr>
            <w:tcW w:w="3119" w:type="dxa"/>
            <w:vAlign w:val="center"/>
          </w:tcPr>
          <w:p w14:paraId="7341D48B" w14:textId="77777777" w:rsidR="00215DCC" w:rsidRPr="00171CD8" w:rsidRDefault="00215DCC" w:rsidP="00E72F41">
            <w:pPr>
              <w:pStyle w:val="Textosinforma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IDEAM</w:t>
            </w:r>
          </w:p>
        </w:tc>
        <w:tc>
          <w:tcPr>
            <w:tcW w:w="3597" w:type="dxa"/>
          </w:tcPr>
          <w:p w14:paraId="3F83BE06"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IGAC y SGC</w:t>
            </w:r>
            <w:r w:rsidR="00A35FE2" w:rsidRPr="00171CD8">
              <w:rPr>
                <w:rFonts w:ascii="Arial" w:hAnsi="Arial" w:cs="Arial"/>
                <w:sz w:val="20"/>
                <w:szCs w:val="20"/>
              </w:rPr>
              <w:t>.</w:t>
            </w:r>
            <w:r w:rsidRPr="00171CD8">
              <w:rPr>
                <w:rFonts w:ascii="Arial" w:hAnsi="Arial" w:cs="Arial"/>
                <w:sz w:val="20"/>
                <w:szCs w:val="20"/>
              </w:rPr>
              <w:t xml:space="preserve"> </w:t>
            </w:r>
          </w:p>
        </w:tc>
      </w:tr>
      <w:tr w:rsidR="00215DCC" w:rsidRPr="00171CD8" w14:paraId="12A4D366"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DFA7736"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Suelos</w:t>
            </w:r>
          </w:p>
        </w:tc>
        <w:tc>
          <w:tcPr>
            <w:tcW w:w="3119" w:type="dxa"/>
            <w:vAlign w:val="center"/>
          </w:tcPr>
          <w:p w14:paraId="6CBC30CD" w14:textId="77777777" w:rsidR="00215DCC" w:rsidRPr="00171CD8" w:rsidRDefault="00215DCC" w:rsidP="00E72F41">
            <w:pPr>
              <w:pStyle w:val="Textosinforma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CORPOICA. </w:t>
            </w:r>
          </w:p>
        </w:tc>
        <w:tc>
          <w:tcPr>
            <w:tcW w:w="3597" w:type="dxa"/>
          </w:tcPr>
          <w:p w14:paraId="0AA90EAE"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Autoridades ambientales, regionales y locales y entidades territoriales, SINCHI, IIAP, centros de investigación. </w:t>
            </w:r>
          </w:p>
        </w:tc>
      </w:tr>
      <w:tr w:rsidR="00215DCC" w:rsidRPr="00171CD8" w14:paraId="65CEF8A1"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584EADA5"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Oceanografía</w:t>
            </w:r>
          </w:p>
        </w:tc>
        <w:tc>
          <w:tcPr>
            <w:tcW w:w="3119" w:type="dxa"/>
            <w:vAlign w:val="center"/>
          </w:tcPr>
          <w:p w14:paraId="5D68789E" w14:textId="77777777" w:rsidR="00215DCC" w:rsidRPr="00171CD8" w:rsidRDefault="00215DCC" w:rsidP="00E72F41">
            <w:pPr>
              <w:pStyle w:val="Textosinforma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DIMAR, CIOH, CCCP. </w:t>
            </w:r>
          </w:p>
        </w:tc>
        <w:tc>
          <w:tcPr>
            <w:tcW w:w="3597" w:type="dxa"/>
          </w:tcPr>
          <w:p w14:paraId="0BE831E6"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Fuentes de Internet. </w:t>
            </w:r>
            <w:r w:rsidR="00CC12CD" w:rsidRPr="00171CD8">
              <w:rPr>
                <w:rFonts w:ascii="Arial" w:hAnsi="Arial" w:cs="Arial"/>
                <w:sz w:val="20"/>
                <w:szCs w:val="20"/>
              </w:rPr>
              <w:t>La CCO e</w:t>
            </w:r>
            <w:r w:rsidRPr="00171CD8">
              <w:rPr>
                <w:rFonts w:ascii="Arial" w:hAnsi="Arial" w:cs="Arial"/>
                <w:sz w:val="20"/>
                <w:szCs w:val="20"/>
              </w:rPr>
              <w:t xml:space="preserve">n cuanto a políticas y desarrollo sostenible del océano. </w:t>
            </w:r>
          </w:p>
        </w:tc>
      </w:tr>
      <w:tr w:rsidR="00215DCC" w:rsidRPr="00171CD8" w14:paraId="7E1EC02D"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0251B8B"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Hidrología</w:t>
            </w:r>
          </w:p>
        </w:tc>
        <w:tc>
          <w:tcPr>
            <w:tcW w:w="3119" w:type="dxa"/>
          </w:tcPr>
          <w:p w14:paraId="3A9E8248" w14:textId="7A2587BE"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IDEAM,</w:t>
            </w:r>
            <w:r w:rsidR="00B561BF">
              <w:rPr>
                <w:rFonts w:ascii="Arial" w:hAnsi="Arial" w:cs="Arial"/>
                <w:sz w:val="20"/>
                <w:szCs w:val="20"/>
              </w:rPr>
              <w:t xml:space="preserve"> SIRH</w:t>
            </w:r>
            <w:r w:rsidRPr="00171CD8">
              <w:rPr>
                <w:rFonts w:ascii="Arial" w:hAnsi="Arial" w:cs="Arial"/>
                <w:sz w:val="20"/>
                <w:szCs w:val="20"/>
              </w:rPr>
              <w:t xml:space="preserve"> autoridades ambientales</w:t>
            </w:r>
            <w:r w:rsidR="00093A98" w:rsidRPr="00171CD8">
              <w:rPr>
                <w:rFonts w:ascii="Arial" w:hAnsi="Arial" w:cs="Arial"/>
                <w:sz w:val="20"/>
                <w:szCs w:val="20"/>
              </w:rPr>
              <w:t xml:space="preserve"> regionales y locales, INCODER, Sistema de Información del Recurso Hídrico-SIRH.</w:t>
            </w:r>
          </w:p>
        </w:tc>
        <w:tc>
          <w:tcPr>
            <w:tcW w:w="3597" w:type="dxa"/>
          </w:tcPr>
          <w:p w14:paraId="6DF8D560"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Cormagdalena y Centros de investigación (universidades, institutos de investigación). </w:t>
            </w:r>
          </w:p>
        </w:tc>
      </w:tr>
      <w:tr w:rsidR="00215DCC" w:rsidRPr="00171CD8" w14:paraId="7DC049CC"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7CBF8BBC"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Calidad del agua</w:t>
            </w:r>
          </w:p>
        </w:tc>
        <w:tc>
          <w:tcPr>
            <w:tcW w:w="3119" w:type="dxa"/>
          </w:tcPr>
          <w:p w14:paraId="5B60A235" w14:textId="6FDDD474"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IDEAM, INVEMAR, </w:t>
            </w:r>
            <w:r w:rsidR="00AB07EB">
              <w:rPr>
                <w:rFonts w:ascii="Arial" w:hAnsi="Arial" w:cs="Arial"/>
                <w:sz w:val="20"/>
                <w:szCs w:val="20"/>
              </w:rPr>
              <w:t xml:space="preserve">SIRH, </w:t>
            </w:r>
            <w:r w:rsidRPr="00171CD8">
              <w:rPr>
                <w:rFonts w:ascii="Arial" w:hAnsi="Arial" w:cs="Arial"/>
                <w:sz w:val="20"/>
                <w:szCs w:val="20"/>
              </w:rPr>
              <w:t xml:space="preserve">autoridades ambientales regionales y locales. </w:t>
            </w:r>
          </w:p>
        </w:tc>
        <w:tc>
          <w:tcPr>
            <w:tcW w:w="3597" w:type="dxa"/>
          </w:tcPr>
          <w:p w14:paraId="253BAF49"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Cormagdalena, centros de investigación y fuentes de Internet</w:t>
            </w:r>
            <w:r w:rsidR="004A6BEE" w:rsidRPr="00171CD8">
              <w:rPr>
                <w:rFonts w:ascii="Arial" w:hAnsi="Arial" w:cs="Arial"/>
                <w:sz w:val="20"/>
                <w:szCs w:val="20"/>
              </w:rPr>
              <w:t xml:space="preserve"> documentadas</w:t>
            </w:r>
            <w:r w:rsidRPr="00171CD8">
              <w:rPr>
                <w:rFonts w:ascii="Arial" w:hAnsi="Arial" w:cs="Arial"/>
                <w:sz w:val="20"/>
                <w:szCs w:val="20"/>
              </w:rPr>
              <w:t xml:space="preserve">. </w:t>
            </w:r>
          </w:p>
        </w:tc>
      </w:tr>
      <w:tr w:rsidR="00215DCC" w:rsidRPr="00171CD8" w14:paraId="55BB6164"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4DC25D9"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Uso del agua</w:t>
            </w:r>
          </w:p>
        </w:tc>
        <w:tc>
          <w:tcPr>
            <w:tcW w:w="3119" w:type="dxa"/>
          </w:tcPr>
          <w:p w14:paraId="1CA4D0B9"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y autoridades ambientales, regionales y locales. </w:t>
            </w:r>
          </w:p>
        </w:tc>
        <w:tc>
          <w:tcPr>
            <w:tcW w:w="3597" w:type="dxa"/>
          </w:tcPr>
          <w:p w14:paraId="79E80958"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IDEAM, INVEMAR,</w:t>
            </w:r>
            <w:r w:rsidR="00E1317B" w:rsidRPr="00171CD8">
              <w:rPr>
                <w:rFonts w:ascii="Arial" w:hAnsi="Arial" w:cs="Arial"/>
                <w:sz w:val="20"/>
                <w:szCs w:val="20"/>
              </w:rPr>
              <w:t xml:space="preserve"> SIAC,</w:t>
            </w:r>
            <w:r w:rsidRPr="00171CD8">
              <w:rPr>
                <w:rFonts w:ascii="Arial" w:hAnsi="Arial" w:cs="Arial"/>
                <w:sz w:val="20"/>
                <w:szCs w:val="20"/>
              </w:rPr>
              <w:t xml:space="preserve"> autoridades ambientales regionales y locales. </w:t>
            </w:r>
          </w:p>
        </w:tc>
      </w:tr>
      <w:tr w:rsidR="00215DCC" w:rsidRPr="00171CD8" w14:paraId="1371E269"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10940CE0"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Hidrogeología</w:t>
            </w:r>
          </w:p>
        </w:tc>
        <w:tc>
          <w:tcPr>
            <w:tcW w:w="3119" w:type="dxa"/>
          </w:tcPr>
          <w:p w14:paraId="1ABEB529" w14:textId="31ED5D6A"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SGC, </w:t>
            </w:r>
            <w:r w:rsidR="00B561BF">
              <w:rPr>
                <w:rFonts w:ascii="Arial" w:hAnsi="Arial" w:cs="Arial"/>
                <w:sz w:val="20"/>
                <w:szCs w:val="20"/>
              </w:rPr>
              <w:t xml:space="preserve">SIRH, </w:t>
            </w:r>
            <w:r w:rsidRPr="00171CD8">
              <w:rPr>
                <w:rFonts w:ascii="Arial" w:hAnsi="Arial" w:cs="Arial"/>
                <w:sz w:val="20"/>
                <w:szCs w:val="20"/>
              </w:rPr>
              <w:t xml:space="preserve">autoridades ambientales regionales y locales. </w:t>
            </w:r>
          </w:p>
        </w:tc>
        <w:tc>
          <w:tcPr>
            <w:tcW w:w="3597" w:type="dxa"/>
          </w:tcPr>
          <w:p w14:paraId="213899D2"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y entidades territoriales. </w:t>
            </w:r>
          </w:p>
        </w:tc>
      </w:tr>
      <w:tr w:rsidR="00215DCC" w:rsidRPr="00171CD8" w14:paraId="3F5B4765"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30796D0"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Atmósfera</w:t>
            </w:r>
          </w:p>
        </w:tc>
        <w:tc>
          <w:tcPr>
            <w:tcW w:w="3119" w:type="dxa"/>
          </w:tcPr>
          <w:p w14:paraId="253153AD"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SGC, IDEAM,</w:t>
            </w:r>
            <w:r w:rsidR="00093A98" w:rsidRPr="00171CD8">
              <w:rPr>
                <w:rFonts w:ascii="Arial" w:hAnsi="Arial" w:cs="Arial"/>
                <w:sz w:val="20"/>
                <w:szCs w:val="20"/>
              </w:rPr>
              <w:t xml:space="preserve"> Sistema de Información sobre Calidad del Aire – Sisaire,</w:t>
            </w:r>
            <w:r w:rsidRPr="00171CD8">
              <w:rPr>
                <w:rFonts w:ascii="Arial" w:hAnsi="Arial" w:cs="Arial"/>
                <w:sz w:val="20"/>
                <w:szCs w:val="20"/>
              </w:rPr>
              <w:t xml:space="preserve"> autoridades ambientales regionales y locales, DIMAR. </w:t>
            </w:r>
          </w:p>
        </w:tc>
        <w:tc>
          <w:tcPr>
            <w:tcW w:w="3597" w:type="dxa"/>
          </w:tcPr>
          <w:p w14:paraId="7063CA78"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estaciones climáticas privadas y entidades territoriales. </w:t>
            </w:r>
          </w:p>
        </w:tc>
      </w:tr>
      <w:tr w:rsidR="00215DCC" w:rsidRPr="00171CD8" w14:paraId="1E4D6AEB"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2BCEB374"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Geotecnia</w:t>
            </w:r>
          </w:p>
        </w:tc>
        <w:tc>
          <w:tcPr>
            <w:tcW w:w="3119" w:type="dxa"/>
          </w:tcPr>
          <w:p w14:paraId="33C720BD"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SGC y autoridades ambientales regionales y locales, SINPAD. </w:t>
            </w:r>
          </w:p>
        </w:tc>
        <w:tc>
          <w:tcPr>
            <w:tcW w:w="3597" w:type="dxa"/>
          </w:tcPr>
          <w:p w14:paraId="793FC3F4"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y entidades territoriales. </w:t>
            </w:r>
          </w:p>
        </w:tc>
      </w:tr>
      <w:tr w:rsidR="00215DCC" w:rsidRPr="00171CD8" w14:paraId="39107C2C"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B0B75D7"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Paisaje</w:t>
            </w:r>
          </w:p>
        </w:tc>
        <w:tc>
          <w:tcPr>
            <w:tcW w:w="3119" w:type="dxa"/>
          </w:tcPr>
          <w:p w14:paraId="21B482FD"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autoridades ambientales regionales y locales. </w:t>
            </w:r>
          </w:p>
        </w:tc>
        <w:tc>
          <w:tcPr>
            <w:tcW w:w="3597" w:type="dxa"/>
          </w:tcPr>
          <w:p w14:paraId="2511DB22" w14:textId="77777777" w:rsidR="00215DCC" w:rsidRPr="00171CD8" w:rsidRDefault="004A6BEE"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Entidades territoriales, universidades y estudios existentes en el área del proyecto.</w:t>
            </w:r>
          </w:p>
        </w:tc>
      </w:tr>
    </w:tbl>
    <w:p w14:paraId="48786F23" w14:textId="77777777" w:rsidR="007A3285" w:rsidRDefault="007A3285" w:rsidP="00F16110">
      <w:pPr>
        <w:pStyle w:val="Textosinformato"/>
        <w:jc w:val="center"/>
        <w:rPr>
          <w:rFonts w:ascii="Arial" w:hAnsi="Arial" w:cs="Arial"/>
          <w:b/>
          <w:sz w:val="24"/>
          <w:szCs w:val="24"/>
          <w:lang w:val="es-ES"/>
        </w:rPr>
      </w:pPr>
    </w:p>
    <w:p w14:paraId="4F4C72AC" w14:textId="77777777" w:rsidR="005A250B" w:rsidRPr="00E977D6"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3</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Fuentes de información del medio biótico</w:t>
      </w:r>
    </w:p>
    <w:tbl>
      <w:tblPr>
        <w:tblStyle w:val="Tablanormal21"/>
        <w:tblW w:w="9073" w:type="dxa"/>
        <w:tblLayout w:type="fixed"/>
        <w:tblLook w:val="04A0" w:firstRow="1" w:lastRow="0" w:firstColumn="1" w:lastColumn="0" w:noHBand="0" w:noVBand="1"/>
      </w:tblPr>
      <w:tblGrid>
        <w:gridCol w:w="1560"/>
        <w:gridCol w:w="4536"/>
        <w:gridCol w:w="2977"/>
      </w:tblGrid>
      <w:tr w:rsidR="00215DCC" w:rsidRPr="000D5C95" w14:paraId="1B6E2BC2" w14:textId="77777777" w:rsidTr="007A3285">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560" w:type="dxa"/>
            <w:tcMar>
              <w:left w:w="0" w:type="dxa"/>
              <w:right w:w="0" w:type="dxa"/>
            </w:tcMar>
            <w:vAlign w:val="center"/>
          </w:tcPr>
          <w:p w14:paraId="42D80BF9" w14:textId="77777777" w:rsidR="00215DCC" w:rsidRPr="000D5C95" w:rsidRDefault="00215DCC" w:rsidP="007A3285">
            <w:pPr>
              <w:pStyle w:val="Textosinformato"/>
              <w:jc w:val="center"/>
              <w:rPr>
                <w:rFonts w:ascii="Arial" w:hAnsi="Arial" w:cs="Arial"/>
                <w:sz w:val="20"/>
                <w:szCs w:val="20"/>
              </w:rPr>
            </w:pPr>
            <w:r w:rsidRPr="000D5C95">
              <w:rPr>
                <w:rFonts w:ascii="Arial" w:hAnsi="Arial" w:cs="Arial"/>
                <w:sz w:val="20"/>
                <w:szCs w:val="20"/>
              </w:rPr>
              <w:t>COMPONENTE</w:t>
            </w:r>
          </w:p>
        </w:tc>
        <w:tc>
          <w:tcPr>
            <w:tcW w:w="4536" w:type="dxa"/>
            <w:vAlign w:val="center"/>
          </w:tcPr>
          <w:p w14:paraId="755020FA" w14:textId="77777777" w:rsidR="00215DCC" w:rsidRPr="000D5C95"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D5C95">
              <w:rPr>
                <w:rFonts w:ascii="Arial" w:hAnsi="Arial" w:cs="Arial"/>
                <w:sz w:val="20"/>
                <w:szCs w:val="20"/>
              </w:rPr>
              <w:t>FUENTE PRINCIPAL</w:t>
            </w:r>
          </w:p>
        </w:tc>
        <w:tc>
          <w:tcPr>
            <w:tcW w:w="2977" w:type="dxa"/>
            <w:vAlign w:val="center"/>
          </w:tcPr>
          <w:p w14:paraId="1E0E08A4" w14:textId="77777777" w:rsidR="00215DCC" w:rsidRPr="000D5C95"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D5C95">
              <w:rPr>
                <w:rFonts w:ascii="Arial" w:hAnsi="Arial" w:cs="Arial"/>
                <w:sz w:val="20"/>
                <w:szCs w:val="20"/>
              </w:rPr>
              <w:t>OTRAS FUENTES</w:t>
            </w:r>
          </w:p>
        </w:tc>
      </w:tr>
      <w:tr w:rsidR="00215DCC" w:rsidRPr="00171CD8" w14:paraId="6F5536C3" w14:textId="77777777" w:rsidTr="007A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C918372"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Flora</w:t>
            </w:r>
          </w:p>
        </w:tc>
        <w:tc>
          <w:tcPr>
            <w:tcW w:w="4536" w:type="dxa"/>
          </w:tcPr>
          <w:p w14:paraId="256CA1AE" w14:textId="77777777" w:rsidR="00215DCC" w:rsidRPr="00171CD8" w:rsidRDefault="00215DCC" w:rsidP="00CF0878">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 IGAC, centros de investigación (ICN, universidades, entre otros)</w:t>
            </w:r>
            <w:r w:rsidR="0032318F" w:rsidRPr="00171CD8">
              <w:rPr>
                <w:rFonts w:ascii="Arial" w:hAnsi="Arial" w:cs="Arial"/>
                <w:sz w:val="20"/>
                <w:szCs w:val="20"/>
              </w:rPr>
              <w:t>, IDEAM. Cormagdalena,</w:t>
            </w:r>
            <w:r w:rsidRPr="00171CD8">
              <w:rPr>
                <w:rFonts w:ascii="Arial" w:hAnsi="Arial" w:cs="Arial"/>
                <w:sz w:val="20"/>
                <w:szCs w:val="20"/>
              </w:rPr>
              <w:t xml:space="preserve"> UAESPNN, </w:t>
            </w:r>
            <w:r w:rsidR="002667E7" w:rsidRPr="00171CD8">
              <w:rPr>
                <w:rFonts w:ascii="Arial" w:hAnsi="Arial" w:cs="Arial"/>
                <w:sz w:val="20"/>
                <w:szCs w:val="20"/>
              </w:rPr>
              <w:t>RESNATUR</w:t>
            </w:r>
            <w:r w:rsidRPr="00171CD8">
              <w:rPr>
                <w:rFonts w:ascii="Arial" w:hAnsi="Arial" w:cs="Arial"/>
                <w:sz w:val="20"/>
                <w:szCs w:val="20"/>
              </w:rPr>
              <w:t>, I</w:t>
            </w:r>
            <w:r w:rsidR="009C2EDD" w:rsidRPr="00171CD8">
              <w:rPr>
                <w:rFonts w:ascii="Arial" w:hAnsi="Arial" w:cs="Arial"/>
                <w:sz w:val="20"/>
                <w:szCs w:val="20"/>
              </w:rPr>
              <w:t>AvH, I</w:t>
            </w:r>
            <w:r w:rsidR="00FC7F73" w:rsidRPr="00171CD8">
              <w:rPr>
                <w:rFonts w:ascii="Arial" w:hAnsi="Arial" w:cs="Arial"/>
                <w:sz w:val="20"/>
                <w:szCs w:val="20"/>
              </w:rPr>
              <w:t>IAP</w:t>
            </w:r>
            <w:r w:rsidRPr="00171CD8">
              <w:rPr>
                <w:rFonts w:ascii="Arial" w:hAnsi="Arial" w:cs="Arial"/>
                <w:sz w:val="20"/>
                <w:szCs w:val="20"/>
              </w:rPr>
              <w:t>, SINCHI,</w:t>
            </w:r>
            <w:r w:rsidR="006A5F3B" w:rsidRPr="00171CD8">
              <w:rPr>
                <w:rFonts w:ascii="Arial" w:hAnsi="Arial" w:cs="Arial"/>
                <w:sz w:val="20"/>
                <w:szCs w:val="20"/>
              </w:rPr>
              <w:t xml:space="preserve"> SiB,</w:t>
            </w:r>
            <w:r w:rsidRPr="00171CD8">
              <w:rPr>
                <w:rFonts w:ascii="Arial" w:hAnsi="Arial" w:cs="Arial"/>
                <w:sz w:val="20"/>
                <w:szCs w:val="20"/>
              </w:rPr>
              <w:t xml:space="preserve"> </w:t>
            </w:r>
            <w:r w:rsidR="00E1317B" w:rsidRPr="00171CD8">
              <w:rPr>
                <w:rFonts w:ascii="Arial" w:hAnsi="Arial" w:cs="Arial"/>
                <w:sz w:val="20"/>
                <w:szCs w:val="20"/>
              </w:rPr>
              <w:t xml:space="preserve">SIAC, </w:t>
            </w:r>
            <w:r w:rsidRPr="00171CD8">
              <w:rPr>
                <w:rFonts w:ascii="Arial" w:hAnsi="Arial" w:cs="Arial"/>
                <w:sz w:val="20"/>
                <w:szCs w:val="20"/>
              </w:rPr>
              <w:t>Herbario Nacional, jardines botánicos, autoridades ambientales regionales y locales</w:t>
            </w:r>
            <w:r w:rsidR="00A35FE2" w:rsidRPr="00171CD8">
              <w:rPr>
                <w:rFonts w:ascii="Arial" w:hAnsi="Arial" w:cs="Arial"/>
                <w:sz w:val="20"/>
                <w:szCs w:val="20"/>
              </w:rPr>
              <w:t>, Libros Rojos</w:t>
            </w:r>
            <w:r w:rsidR="00CF0878" w:rsidRPr="00171CD8">
              <w:rPr>
                <w:rFonts w:ascii="Arial" w:hAnsi="Arial" w:cs="Arial"/>
                <w:sz w:val="20"/>
                <w:szCs w:val="20"/>
              </w:rPr>
              <w:t>, guías generales de flora, publicaciones científicas circunscritas al área de estudio (p.e. artículos científicos, libros, capítulos de libros).</w:t>
            </w:r>
          </w:p>
        </w:tc>
        <w:tc>
          <w:tcPr>
            <w:tcW w:w="2977" w:type="dxa"/>
          </w:tcPr>
          <w:p w14:paraId="53834E07"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plan de ordenamiento, o plan básico o esquema de ordenamiento territorial, plan de ordenación y manejo de la cuenca hidrográfica, ONG, asociaciones especializadas. </w:t>
            </w:r>
          </w:p>
        </w:tc>
      </w:tr>
      <w:tr w:rsidR="00215DCC" w:rsidRPr="00171CD8" w14:paraId="3A9D59EC" w14:textId="77777777" w:rsidTr="007A3285">
        <w:tc>
          <w:tcPr>
            <w:cnfStyle w:val="001000000000" w:firstRow="0" w:lastRow="0" w:firstColumn="1" w:lastColumn="0" w:oddVBand="0" w:evenVBand="0" w:oddHBand="0" w:evenHBand="0" w:firstRowFirstColumn="0" w:firstRowLastColumn="0" w:lastRowFirstColumn="0" w:lastRowLastColumn="0"/>
            <w:tcW w:w="1560" w:type="dxa"/>
            <w:vAlign w:val="center"/>
          </w:tcPr>
          <w:p w14:paraId="3322B6F9"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Fauna</w:t>
            </w:r>
          </w:p>
        </w:tc>
        <w:tc>
          <w:tcPr>
            <w:tcW w:w="4536" w:type="dxa"/>
          </w:tcPr>
          <w:p w14:paraId="55D24A18" w14:textId="77777777" w:rsidR="00CE7F4A"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w:t>
            </w:r>
            <w:r w:rsidR="00FC7F73" w:rsidRPr="00171CD8">
              <w:rPr>
                <w:rFonts w:ascii="Arial" w:hAnsi="Arial" w:cs="Arial"/>
                <w:sz w:val="20"/>
                <w:szCs w:val="20"/>
              </w:rPr>
              <w:t xml:space="preserve"> IAvH, IIAP</w:t>
            </w:r>
            <w:r w:rsidR="004B6D95" w:rsidRPr="00171CD8">
              <w:rPr>
                <w:rFonts w:ascii="Arial" w:hAnsi="Arial" w:cs="Arial"/>
                <w:sz w:val="20"/>
                <w:szCs w:val="20"/>
              </w:rPr>
              <w:t>,</w:t>
            </w:r>
            <w:r w:rsidRPr="00171CD8">
              <w:rPr>
                <w:rFonts w:ascii="Arial" w:hAnsi="Arial" w:cs="Arial"/>
                <w:sz w:val="20"/>
                <w:szCs w:val="20"/>
              </w:rPr>
              <w:t xml:space="preserve"> SINCHI, IDEAM, INC</w:t>
            </w:r>
            <w:r w:rsidR="006A5F3B" w:rsidRPr="00171CD8">
              <w:rPr>
                <w:rFonts w:ascii="Arial" w:hAnsi="Arial" w:cs="Arial"/>
                <w:sz w:val="20"/>
                <w:szCs w:val="20"/>
              </w:rPr>
              <w:t xml:space="preserve">ODER, centros de investigación, SiB, </w:t>
            </w:r>
            <w:r w:rsidR="00E1317B" w:rsidRPr="00171CD8">
              <w:rPr>
                <w:rFonts w:ascii="Arial" w:hAnsi="Arial" w:cs="Arial"/>
                <w:sz w:val="20"/>
                <w:szCs w:val="20"/>
              </w:rPr>
              <w:t xml:space="preserve">SIAC, </w:t>
            </w:r>
            <w:r w:rsidRPr="00171CD8">
              <w:rPr>
                <w:rFonts w:ascii="Arial" w:hAnsi="Arial" w:cs="Arial"/>
                <w:sz w:val="20"/>
                <w:szCs w:val="20"/>
              </w:rPr>
              <w:t>AICAS, centros de documentación de autoridades ambientales regionales y locales</w:t>
            </w:r>
            <w:r w:rsidR="00A35FE2" w:rsidRPr="00171CD8">
              <w:rPr>
                <w:rFonts w:ascii="Arial" w:hAnsi="Arial" w:cs="Arial"/>
                <w:sz w:val="20"/>
                <w:szCs w:val="20"/>
              </w:rPr>
              <w:t>, Libros Rojos</w:t>
            </w:r>
            <w:r w:rsidR="00CE7F4A" w:rsidRPr="00171CD8">
              <w:rPr>
                <w:rFonts w:ascii="Arial" w:hAnsi="Arial" w:cs="Arial"/>
                <w:sz w:val="20"/>
                <w:szCs w:val="20"/>
              </w:rPr>
              <w:t>, guías generales de fauna, publicaciones científicas circunscritas al área de estudio (p.e. artículos</w:t>
            </w:r>
            <w:r w:rsidR="00CF0878" w:rsidRPr="00171CD8">
              <w:rPr>
                <w:rFonts w:ascii="Arial" w:hAnsi="Arial" w:cs="Arial"/>
                <w:sz w:val="20"/>
                <w:szCs w:val="20"/>
              </w:rPr>
              <w:t xml:space="preserve"> científicos</w:t>
            </w:r>
            <w:r w:rsidR="00CE7F4A" w:rsidRPr="00171CD8">
              <w:rPr>
                <w:rFonts w:ascii="Arial" w:hAnsi="Arial" w:cs="Arial"/>
                <w:sz w:val="20"/>
                <w:szCs w:val="20"/>
              </w:rPr>
              <w:t>, libros, capítulos de libros).</w:t>
            </w:r>
          </w:p>
        </w:tc>
        <w:tc>
          <w:tcPr>
            <w:tcW w:w="2977" w:type="dxa"/>
          </w:tcPr>
          <w:p w14:paraId="7F715A2D"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asociaciones especializadas. </w:t>
            </w:r>
          </w:p>
        </w:tc>
      </w:tr>
      <w:tr w:rsidR="00215DCC" w:rsidRPr="00171CD8" w14:paraId="14D42B95" w14:textId="77777777" w:rsidTr="007A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418F8A07"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Ecosistemas Acuáticos</w:t>
            </w:r>
          </w:p>
        </w:tc>
        <w:tc>
          <w:tcPr>
            <w:tcW w:w="4536" w:type="dxa"/>
          </w:tcPr>
          <w:p w14:paraId="3AAEF979" w14:textId="77777777" w:rsidR="00215DCC" w:rsidRPr="00171CD8" w:rsidRDefault="00215DCC" w:rsidP="00CF0878">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IDEAM, IAvH, </w:t>
            </w:r>
            <w:r w:rsidR="006B654B" w:rsidRPr="00171CD8">
              <w:rPr>
                <w:rFonts w:ascii="Arial" w:hAnsi="Arial" w:cs="Arial"/>
                <w:sz w:val="20"/>
                <w:szCs w:val="20"/>
              </w:rPr>
              <w:t>SINCHI</w:t>
            </w:r>
            <w:r w:rsidRPr="00171CD8">
              <w:rPr>
                <w:rFonts w:ascii="Arial" w:hAnsi="Arial" w:cs="Arial"/>
                <w:sz w:val="20"/>
                <w:szCs w:val="20"/>
              </w:rPr>
              <w:t>, MADS,</w:t>
            </w:r>
            <w:r w:rsidR="006A5F3B" w:rsidRPr="00171CD8">
              <w:rPr>
                <w:rFonts w:ascii="Arial" w:hAnsi="Arial" w:cs="Arial"/>
                <w:sz w:val="20"/>
                <w:szCs w:val="20"/>
              </w:rPr>
              <w:t xml:space="preserve"> SiB, </w:t>
            </w:r>
            <w:r w:rsidRPr="00171CD8">
              <w:rPr>
                <w:rFonts w:ascii="Arial" w:hAnsi="Arial" w:cs="Arial"/>
                <w:sz w:val="20"/>
                <w:szCs w:val="20"/>
              </w:rPr>
              <w:t>AUNAP, autoridades ambientales regionales y locales</w:t>
            </w:r>
            <w:r w:rsidR="00CF0878" w:rsidRPr="00171CD8">
              <w:rPr>
                <w:rFonts w:ascii="Arial" w:hAnsi="Arial" w:cs="Arial"/>
                <w:sz w:val="20"/>
                <w:szCs w:val="20"/>
              </w:rPr>
              <w:t>, Libros Rojos, guías generales de peces, publicaciones científicas circunscritas al área de estudio (p.e. artículos científicos, libros, capítulos de libros).</w:t>
            </w:r>
          </w:p>
        </w:tc>
        <w:tc>
          <w:tcPr>
            <w:tcW w:w="2977" w:type="dxa"/>
          </w:tcPr>
          <w:p w14:paraId="65A56302"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Estudios existentes en el área del proyecto por parte de Universidades públicas y privadas. Artículos en revistas indexadas.</w:t>
            </w:r>
          </w:p>
        </w:tc>
      </w:tr>
      <w:tr w:rsidR="00215DCC" w:rsidRPr="00171CD8" w14:paraId="63831B14" w14:textId="77777777" w:rsidTr="007A3285">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2A989D2A"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Ecosistemas Marinos</w:t>
            </w:r>
          </w:p>
        </w:tc>
        <w:tc>
          <w:tcPr>
            <w:tcW w:w="4536" w:type="dxa"/>
          </w:tcPr>
          <w:p w14:paraId="3BD22A47"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 INVEMAR,</w:t>
            </w:r>
            <w:r w:rsidR="006A5F3B" w:rsidRPr="00171CD8">
              <w:rPr>
                <w:rFonts w:ascii="Arial" w:hAnsi="Arial" w:cs="Arial"/>
                <w:sz w:val="20"/>
                <w:szCs w:val="20"/>
              </w:rPr>
              <w:t xml:space="preserve"> SiB,</w:t>
            </w:r>
            <w:r w:rsidRPr="00171CD8">
              <w:rPr>
                <w:rFonts w:ascii="Arial" w:hAnsi="Arial" w:cs="Arial"/>
                <w:sz w:val="20"/>
                <w:szCs w:val="20"/>
              </w:rPr>
              <w:t xml:space="preserve"> AUNAP; autoridades ambientales regionales y locales, centros de investigación (ICN, CCCP, CIOH, entre otros)</w:t>
            </w:r>
            <w:r w:rsidR="00967C22" w:rsidRPr="00171CD8">
              <w:rPr>
                <w:rFonts w:ascii="Arial" w:hAnsi="Arial" w:cs="Arial"/>
                <w:sz w:val="20"/>
                <w:szCs w:val="20"/>
              </w:rPr>
              <w:t>, Libros Rojos</w:t>
            </w:r>
          </w:p>
        </w:tc>
        <w:tc>
          <w:tcPr>
            <w:tcW w:w="2977" w:type="dxa"/>
          </w:tcPr>
          <w:p w14:paraId="08ACAD5A"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asociaciones especializadas. </w:t>
            </w:r>
          </w:p>
        </w:tc>
      </w:tr>
    </w:tbl>
    <w:p w14:paraId="37B2AFC0" w14:textId="77777777" w:rsidR="005A250B" w:rsidRDefault="005A250B" w:rsidP="00F16110">
      <w:pPr>
        <w:pStyle w:val="Textosinformato"/>
        <w:rPr>
          <w:rFonts w:ascii="Arial" w:hAnsi="Arial" w:cs="Arial"/>
          <w:sz w:val="24"/>
          <w:szCs w:val="24"/>
          <w:lang w:val="es-ES"/>
        </w:rPr>
      </w:pPr>
    </w:p>
    <w:p w14:paraId="5A69A9EB" w14:textId="77777777" w:rsidR="007A3285" w:rsidRPr="00CB1B40" w:rsidRDefault="007A3285" w:rsidP="00F16110">
      <w:pPr>
        <w:pStyle w:val="Textosinformato"/>
        <w:rPr>
          <w:rFonts w:ascii="Arial" w:hAnsi="Arial" w:cs="Arial"/>
          <w:sz w:val="24"/>
          <w:szCs w:val="24"/>
          <w:lang w:val="es-ES"/>
        </w:rPr>
      </w:pPr>
    </w:p>
    <w:p w14:paraId="22A890D0" w14:textId="77777777" w:rsidR="005A250B"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4</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Fuentes de información del medio socioeconómico</w:t>
      </w:r>
    </w:p>
    <w:tbl>
      <w:tblPr>
        <w:tblStyle w:val="Tablanormal21"/>
        <w:tblW w:w="8913" w:type="dxa"/>
        <w:tblLook w:val="04A0" w:firstRow="1" w:lastRow="0" w:firstColumn="1" w:lastColumn="0" w:noHBand="0" w:noVBand="1"/>
      </w:tblPr>
      <w:tblGrid>
        <w:gridCol w:w="2552"/>
        <w:gridCol w:w="3402"/>
        <w:gridCol w:w="2959"/>
      </w:tblGrid>
      <w:tr w:rsidR="00215DCC" w:rsidRPr="00F44813" w14:paraId="563732C7" w14:textId="77777777" w:rsidTr="00A47735">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7C83961" w14:textId="77777777" w:rsidR="00215DCC" w:rsidRPr="00F44813" w:rsidRDefault="00215DCC" w:rsidP="00A47735">
            <w:pPr>
              <w:pStyle w:val="Textosinformato"/>
              <w:jc w:val="center"/>
              <w:rPr>
                <w:rFonts w:ascii="Arial" w:hAnsi="Arial" w:cs="Arial"/>
                <w:sz w:val="20"/>
                <w:szCs w:val="20"/>
              </w:rPr>
            </w:pPr>
            <w:r w:rsidRPr="00F44813">
              <w:rPr>
                <w:rFonts w:ascii="Arial" w:hAnsi="Arial" w:cs="Arial"/>
                <w:sz w:val="20"/>
                <w:szCs w:val="20"/>
              </w:rPr>
              <w:t>COMPONENTE</w:t>
            </w:r>
          </w:p>
        </w:tc>
        <w:tc>
          <w:tcPr>
            <w:tcW w:w="3402" w:type="dxa"/>
            <w:vAlign w:val="center"/>
          </w:tcPr>
          <w:p w14:paraId="174E1276" w14:textId="77777777" w:rsidR="00215DCC" w:rsidRPr="00F44813" w:rsidRDefault="00215DCC" w:rsidP="00A4773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44813">
              <w:rPr>
                <w:rFonts w:ascii="Arial" w:hAnsi="Arial" w:cs="Arial"/>
                <w:sz w:val="20"/>
                <w:szCs w:val="20"/>
              </w:rPr>
              <w:t>FUENTE PRINCIPAL</w:t>
            </w:r>
          </w:p>
        </w:tc>
        <w:tc>
          <w:tcPr>
            <w:tcW w:w="2959" w:type="dxa"/>
            <w:vAlign w:val="center"/>
          </w:tcPr>
          <w:p w14:paraId="2926F2A3" w14:textId="77777777" w:rsidR="00215DCC" w:rsidRPr="00F44813" w:rsidRDefault="00215DCC" w:rsidP="00A4773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44813">
              <w:rPr>
                <w:rFonts w:ascii="Arial" w:hAnsi="Arial" w:cs="Arial"/>
                <w:sz w:val="20"/>
                <w:szCs w:val="20"/>
              </w:rPr>
              <w:t>OTRAS FUENTES</w:t>
            </w:r>
          </w:p>
        </w:tc>
      </w:tr>
      <w:tr w:rsidR="00215DCC" w:rsidRPr="00171CD8" w14:paraId="4953569D"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EA3D4C9"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D</w:t>
            </w:r>
            <w:r w:rsidR="00215DCC" w:rsidRPr="00171CD8">
              <w:rPr>
                <w:rFonts w:ascii="Arial" w:hAnsi="Arial" w:cs="Arial"/>
                <w:sz w:val="20"/>
                <w:szCs w:val="20"/>
              </w:rPr>
              <w:t xml:space="preserve">emográfica </w:t>
            </w:r>
          </w:p>
        </w:tc>
        <w:tc>
          <w:tcPr>
            <w:tcW w:w="3402" w:type="dxa"/>
            <w:vMerge w:val="restart"/>
          </w:tcPr>
          <w:p w14:paraId="0E26EA5B" w14:textId="77777777" w:rsidR="00215DCC" w:rsidRPr="00171CD8" w:rsidRDefault="00120AB7"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DANE, SISBEN, Ministerio de Agricultura, Ministerio del Interior, Agendas de competitividad del DNP, SIGOT, UAEGTD, ANSPE-DPS, SIAC entidades territoriales y fuentes primarias.</w:t>
            </w:r>
          </w:p>
        </w:tc>
        <w:tc>
          <w:tcPr>
            <w:tcW w:w="2959" w:type="dxa"/>
            <w:vMerge w:val="restart"/>
          </w:tcPr>
          <w:p w14:paraId="05F9558B"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sobre el área del proyecto. </w:t>
            </w:r>
          </w:p>
        </w:tc>
      </w:tr>
      <w:tr w:rsidR="00215DCC" w:rsidRPr="00171CD8" w14:paraId="285B1395"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1D2EA9D1"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E</w:t>
            </w:r>
            <w:r w:rsidR="00215DCC" w:rsidRPr="00171CD8">
              <w:rPr>
                <w:rFonts w:ascii="Arial" w:hAnsi="Arial" w:cs="Arial"/>
                <w:sz w:val="20"/>
                <w:szCs w:val="20"/>
              </w:rPr>
              <w:t xml:space="preserve">spacial </w:t>
            </w:r>
          </w:p>
        </w:tc>
        <w:tc>
          <w:tcPr>
            <w:tcW w:w="3402" w:type="dxa"/>
            <w:vMerge/>
          </w:tcPr>
          <w:p w14:paraId="2235762B"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59" w:type="dxa"/>
            <w:vMerge/>
          </w:tcPr>
          <w:p w14:paraId="78030EC8"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15DCC" w:rsidRPr="00171CD8" w14:paraId="475394F6"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90AF799"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E</w:t>
            </w:r>
            <w:r w:rsidR="00215DCC" w:rsidRPr="00171CD8">
              <w:rPr>
                <w:rFonts w:ascii="Arial" w:hAnsi="Arial" w:cs="Arial"/>
                <w:sz w:val="20"/>
                <w:szCs w:val="20"/>
              </w:rPr>
              <w:t xml:space="preserve">conómica </w:t>
            </w:r>
          </w:p>
        </w:tc>
        <w:tc>
          <w:tcPr>
            <w:tcW w:w="3402" w:type="dxa"/>
            <w:vMerge/>
          </w:tcPr>
          <w:p w14:paraId="44C97276"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59" w:type="dxa"/>
            <w:vMerge/>
          </w:tcPr>
          <w:p w14:paraId="7F38F673"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15DCC" w:rsidRPr="00171CD8" w14:paraId="075663B7"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6C866C85"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C</w:t>
            </w:r>
            <w:r w:rsidR="00215DCC" w:rsidRPr="00171CD8">
              <w:rPr>
                <w:rFonts w:ascii="Arial" w:hAnsi="Arial" w:cs="Arial"/>
                <w:sz w:val="20"/>
                <w:szCs w:val="20"/>
              </w:rPr>
              <w:t>ultural</w:t>
            </w:r>
          </w:p>
        </w:tc>
        <w:tc>
          <w:tcPr>
            <w:tcW w:w="3402" w:type="dxa"/>
          </w:tcPr>
          <w:p w14:paraId="7BFE0B45"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w:t>
            </w:r>
            <w:r w:rsidR="00A06E18" w:rsidRPr="00171CD8">
              <w:rPr>
                <w:rFonts w:ascii="Arial" w:hAnsi="Arial" w:cs="Arial"/>
                <w:sz w:val="20"/>
                <w:szCs w:val="20"/>
              </w:rPr>
              <w:t xml:space="preserve"> </w:t>
            </w:r>
            <w:r w:rsidRPr="00171CD8">
              <w:rPr>
                <w:rFonts w:ascii="Arial" w:hAnsi="Arial" w:cs="Arial"/>
                <w:sz w:val="20"/>
                <w:szCs w:val="20"/>
              </w:rPr>
              <w:t xml:space="preserve">ICANH, INCODER, Ministerio de Cultura y Ministerio del Interior. </w:t>
            </w:r>
          </w:p>
        </w:tc>
        <w:tc>
          <w:tcPr>
            <w:tcW w:w="2959" w:type="dxa"/>
          </w:tcPr>
          <w:p w14:paraId="5C035811"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sobre el área del proyecto, centros de investigación (universidades, entre otros), ONG y Asociaciones Indígenas y Afrocolombianas. </w:t>
            </w:r>
          </w:p>
        </w:tc>
      </w:tr>
      <w:tr w:rsidR="00215DCC" w:rsidRPr="00171CD8" w14:paraId="77EA9C01"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83C074D" w14:textId="77777777" w:rsidR="00215DCC" w:rsidRPr="00171CD8" w:rsidRDefault="00215DCC" w:rsidP="00F44813">
            <w:pPr>
              <w:pStyle w:val="Textosinformato"/>
              <w:jc w:val="left"/>
              <w:rPr>
                <w:rFonts w:ascii="Arial" w:hAnsi="Arial" w:cs="Arial"/>
                <w:sz w:val="20"/>
                <w:szCs w:val="20"/>
              </w:rPr>
            </w:pPr>
            <w:r w:rsidRPr="00171CD8">
              <w:rPr>
                <w:rFonts w:ascii="Arial" w:hAnsi="Arial" w:cs="Arial"/>
                <w:sz w:val="20"/>
                <w:szCs w:val="20"/>
              </w:rPr>
              <w:t xml:space="preserve">Aspectos arqueológicos </w:t>
            </w:r>
          </w:p>
        </w:tc>
        <w:tc>
          <w:tcPr>
            <w:tcW w:w="3402" w:type="dxa"/>
          </w:tcPr>
          <w:p w14:paraId="51F0C1B4"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Ministerio de Cultura y el ICANH. </w:t>
            </w:r>
          </w:p>
        </w:tc>
        <w:tc>
          <w:tcPr>
            <w:tcW w:w="2959" w:type="dxa"/>
          </w:tcPr>
          <w:p w14:paraId="1C440117"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Estudios existentes sobre el área del proyecto, centros de investigación (universidades, entre otros)</w:t>
            </w:r>
            <w:r w:rsidR="00967C22" w:rsidRPr="00171CD8">
              <w:rPr>
                <w:rFonts w:ascii="Arial" w:hAnsi="Arial" w:cs="Arial"/>
                <w:sz w:val="20"/>
                <w:szCs w:val="20"/>
              </w:rPr>
              <w:t>.</w:t>
            </w:r>
          </w:p>
        </w:tc>
      </w:tr>
      <w:tr w:rsidR="00215DCC" w:rsidRPr="00171CD8" w14:paraId="2E37313A"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7E6FCB98" w14:textId="10051017" w:rsidR="00215DCC" w:rsidRPr="00171CD8" w:rsidRDefault="003B1B51" w:rsidP="00F44813">
            <w:pPr>
              <w:pStyle w:val="Textosinformato"/>
              <w:jc w:val="left"/>
              <w:rPr>
                <w:rFonts w:ascii="Arial" w:hAnsi="Arial" w:cs="Arial"/>
                <w:sz w:val="20"/>
                <w:szCs w:val="20"/>
              </w:rPr>
            </w:pPr>
            <w:r>
              <w:rPr>
                <w:rFonts w:ascii="Arial" w:hAnsi="Arial" w:cs="Arial"/>
                <w:sz w:val="20"/>
                <w:szCs w:val="20"/>
              </w:rPr>
              <w:t>P</w:t>
            </w:r>
            <w:r w:rsidR="00215DCC" w:rsidRPr="00171CD8">
              <w:rPr>
                <w:rFonts w:ascii="Arial" w:hAnsi="Arial" w:cs="Arial"/>
                <w:sz w:val="20"/>
                <w:szCs w:val="20"/>
              </w:rPr>
              <w:t>olítico administrativ</w:t>
            </w:r>
            <w:r>
              <w:rPr>
                <w:rFonts w:ascii="Arial" w:hAnsi="Arial" w:cs="Arial"/>
                <w:sz w:val="20"/>
                <w:szCs w:val="20"/>
              </w:rPr>
              <w:t>o</w:t>
            </w:r>
          </w:p>
        </w:tc>
        <w:tc>
          <w:tcPr>
            <w:tcW w:w="3402" w:type="dxa"/>
            <w:vMerge w:val="restart"/>
          </w:tcPr>
          <w:p w14:paraId="21E28287"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Entidades territoriales, DANE, Agendas de competitividad del DNP, IGAC, </w:t>
            </w:r>
            <w:r w:rsidR="00CC12CD" w:rsidRPr="00171CD8">
              <w:rPr>
                <w:rFonts w:ascii="Arial" w:hAnsi="Arial" w:cs="Arial"/>
                <w:sz w:val="20"/>
                <w:szCs w:val="20"/>
              </w:rPr>
              <w:t>UAEGTD,</w:t>
            </w:r>
            <w:r w:rsidR="00E1317B" w:rsidRPr="00171CD8">
              <w:rPr>
                <w:rFonts w:ascii="Arial" w:hAnsi="Arial" w:cs="Arial"/>
                <w:sz w:val="20"/>
                <w:szCs w:val="20"/>
              </w:rPr>
              <w:t xml:space="preserve"> SIAC, </w:t>
            </w:r>
            <w:r w:rsidR="00CC12CD" w:rsidRPr="00171CD8">
              <w:rPr>
                <w:rFonts w:ascii="Arial" w:hAnsi="Arial" w:cs="Arial"/>
                <w:sz w:val="20"/>
                <w:szCs w:val="20"/>
              </w:rPr>
              <w:t xml:space="preserve"> </w:t>
            </w:r>
            <w:r w:rsidRPr="00171CD8">
              <w:rPr>
                <w:rFonts w:ascii="Arial" w:hAnsi="Arial" w:cs="Arial"/>
                <w:sz w:val="20"/>
                <w:szCs w:val="20"/>
              </w:rPr>
              <w:t xml:space="preserve">Observatorios de paz regionales e información primaria. </w:t>
            </w:r>
          </w:p>
        </w:tc>
        <w:tc>
          <w:tcPr>
            <w:tcW w:w="2959" w:type="dxa"/>
            <w:vMerge w:val="restart"/>
          </w:tcPr>
          <w:p w14:paraId="09B635B6"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sobre el área del proyecto, centros de investigación (universidades, entre otros). </w:t>
            </w:r>
          </w:p>
        </w:tc>
      </w:tr>
      <w:tr w:rsidR="00215DCC" w:rsidRPr="00171CD8" w14:paraId="367523AB"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6685B0F" w14:textId="77777777" w:rsidR="00215DCC" w:rsidRPr="00171CD8" w:rsidRDefault="00215DCC" w:rsidP="00F44813">
            <w:pPr>
              <w:pStyle w:val="Textosinformato"/>
              <w:jc w:val="left"/>
              <w:rPr>
                <w:rFonts w:ascii="Arial" w:hAnsi="Arial" w:cs="Arial"/>
                <w:sz w:val="20"/>
                <w:szCs w:val="20"/>
              </w:rPr>
            </w:pPr>
            <w:r w:rsidRPr="00171CD8">
              <w:rPr>
                <w:rFonts w:ascii="Arial" w:hAnsi="Arial" w:cs="Arial"/>
                <w:sz w:val="20"/>
                <w:szCs w:val="20"/>
              </w:rPr>
              <w:t xml:space="preserve">Tendencias de desarrollo </w:t>
            </w:r>
          </w:p>
        </w:tc>
        <w:tc>
          <w:tcPr>
            <w:tcW w:w="3402" w:type="dxa"/>
            <w:vMerge/>
          </w:tcPr>
          <w:p w14:paraId="3C7A11E3"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59" w:type="dxa"/>
            <w:vMerge/>
          </w:tcPr>
          <w:p w14:paraId="320CF739"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15DCC" w:rsidRPr="00171CD8" w14:paraId="79B2A949"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46E6286B" w14:textId="77777777" w:rsidR="00215DCC" w:rsidRPr="00171CD8" w:rsidRDefault="00215DCC" w:rsidP="00F44813">
            <w:pPr>
              <w:pStyle w:val="Textosinformato"/>
              <w:jc w:val="left"/>
              <w:rPr>
                <w:rFonts w:ascii="Arial" w:hAnsi="Arial" w:cs="Arial"/>
                <w:sz w:val="20"/>
                <w:szCs w:val="20"/>
              </w:rPr>
            </w:pPr>
            <w:r w:rsidRPr="00171CD8">
              <w:rPr>
                <w:rFonts w:ascii="Arial" w:hAnsi="Arial" w:cs="Arial"/>
                <w:sz w:val="20"/>
                <w:szCs w:val="20"/>
              </w:rPr>
              <w:t xml:space="preserve">Información de población a reasentar </w:t>
            </w:r>
          </w:p>
        </w:tc>
        <w:tc>
          <w:tcPr>
            <w:tcW w:w="3402" w:type="dxa"/>
          </w:tcPr>
          <w:p w14:paraId="06A96DC9" w14:textId="77777777" w:rsidR="00215DCC" w:rsidRPr="00171CD8" w:rsidRDefault="00120AB7" w:rsidP="00F16110">
            <w:pP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eastAsia="Calibri" w:cs="Arial"/>
                <w:sz w:val="20"/>
                <w:lang w:val="es-CO" w:eastAsia="en-US"/>
              </w:rPr>
              <w:t>Información primaria en el marco de la metodología para reasentamiento del Banco Mundial y a partir de los conceptos del DANE (hogares).</w:t>
            </w:r>
          </w:p>
        </w:tc>
        <w:tc>
          <w:tcPr>
            <w:tcW w:w="2959" w:type="dxa"/>
          </w:tcPr>
          <w:p w14:paraId="2CE5747D"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6155978" w14:textId="77777777" w:rsidR="002D3BE1" w:rsidRDefault="002D3BE1" w:rsidP="00F16110">
      <w:bookmarkStart w:id="5" w:name="_Toc274067175"/>
      <w:bookmarkStart w:id="6" w:name="_Toc378923252"/>
      <w:bookmarkStart w:id="7" w:name="_Toc405366795"/>
      <w:bookmarkStart w:id="8" w:name="_Toc405372336"/>
    </w:p>
    <w:p w14:paraId="2B0E8695" w14:textId="77777777" w:rsidR="00336E8B" w:rsidRDefault="00336E8B" w:rsidP="00F16110"/>
    <w:p w14:paraId="0C16257E" w14:textId="77777777" w:rsidR="00BB6C53" w:rsidRDefault="00BB6C53" w:rsidP="00F16110">
      <w:pPr>
        <w:sectPr w:rsidR="00BB6C53" w:rsidSect="00D84D00">
          <w:headerReference w:type="even" r:id="rId13"/>
          <w:headerReference w:type="default" r:id="rId14"/>
          <w:headerReference w:type="first" r:id="rId15"/>
          <w:endnotePr>
            <w:numFmt w:val="decimal"/>
          </w:endnotePr>
          <w:pgSz w:w="12240" w:h="15840" w:code="1"/>
          <w:pgMar w:top="1418" w:right="1701" w:bottom="1418" w:left="1701" w:header="709" w:footer="567" w:gutter="0"/>
          <w:cols w:space="708"/>
          <w:docGrid w:linePitch="360"/>
        </w:sectPr>
      </w:pPr>
    </w:p>
    <w:p w14:paraId="48A8FE88" w14:textId="77777777" w:rsidR="008B11B3" w:rsidRPr="0024598D" w:rsidRDefault="00CE24E6" w:rsidP="0024598D">
      <w:pPr>
        <w:pStyle w:val="TITULO1SINNUMERO"/>
      </w:pPr>
      <w:bookmarkStart w:id="9" w:name="_Toc418100906"/>
      <w:r w:rsidRPr="0024598D">
        <w:t xml:space="preserve">V. </w:t>
      </w:r>
      <w:r w:rsidR="008B11B3" w:rsidRPr="0024598D">
        <w:t>GENERALIDADES PARA LA PRESENTACIÓN DE LOS ESTUDIOS AMBIENTALES</w:t>
      </w:r>
      <w:bookmarkEnd w:id="9"/>
    </w:p>
    <w:p w14:paraId="1639843F" w14:textId="77777777" w:rsidR="00AC3F33" w:rsidRDefault="00AC3F33" w:rsidP="00F16110"/>
    <w:p w14:paraId="37931A63" w14:textId="77777777" w:rsidR="002D3BE1" w:rsidRPr="00E977D6" w:rsidRDefault="002D3BE1" w:rsidP="00F16110">
      <w:pPr>
        <w:pStyle w:val="Textosinformato"/>
        <w:rPr>
          <w:rFonts w:ascii="Arial" w:hAnsi="Arial" w:cs="Arial"/>
          <w:sz w:val="24"/>
          <w:szCs w:val="24"/>
        </w:rPr>
      </w:pPr>
      <w:r w:rsidRPr="00E977D6">
        <w:rPr>
          <w:rFonts w:ascii="Arial" w:hAnsi="Arial" w:cs="Arial"/>
          <w:sz w:val="24"/>
          <w:szCs w:val="24"/>
        </w:rPr>
        <w:t xml:space="preserve">En este </w:t>
      </w:r>
      <w:r>
        <w:rPr>
          <w:rFonts w:ascii="Arial" w:hAnsi="Arial" w:cs="Arial"/>
          <w:sz w:val="24"/>
          <w:szCs w:val="24"/>
        </w:rPr>
        <w:t>documento</w:t>
      </w:r>
      <w:r w:rsidRPr="00E977D6">
        <w:rPr>
          <w:rFonts w:ascii="Arial" w:hAnsi="Arial" w:cs="Arial"/>
          <w:sz w:val="24"/>
          <w:szCs w:val="24"/>
        </w:rPr>
        <w:t xml:space="preserve"> se exponen los lineamientos que deben ser tenidos en cuenta por parte de los usuarios para la</w:t>
      </w:r>
      <w:r>
        <w:rPr>
          <w:rFonts w:ascii="Arial" w:hAnsi="Arial" w:cs="Arial"/>
          <w:sz w:val="24"/>
          <w:szCs w:val="24"/>
        </w:rPr>
        <w:t xml:space="preserve"> elaboración y</w:t>
      </w:r>
      <w:r w:rsidRPr="00E977D6">
        <w:rPr>
          <w:rFonts w:ascii="Arial" w:hAnsi="Arial" w:cs="Arial"/>
          <w:sz w:val="24"/>
          <w:szCs w:val="24"/>
        </w:rPr>
        <w:t xml:space="preserve"> presentación de estudios ambientales y se indican las normas técnicas para su presentación documental y cartográfica. </w:t>
      </w:r>
    </w:p>
    <w:p w14:paraId="216815F8" w14:textId="77777777" w:rsidR="002D3BE1" w:rsidRPr="0093730D" w:rsidRDefault="002D3BE1" w:rsidP="00F16110">
      <w:pPr>
        <w:rPr>
          <w:rFonts w:cs="Arial"/>
          <w:bCs/>
          <w:kern w:val="28"/>
          <w:szCs w:val="24"/>
          <w:lang w:val="es-CO"/>
        </w:rPr>
      </w:pPr>
    </w:p>
    <w:p w14:paraId="311F81F1" w14:textId="77777777" w:rsidR="005D6B74" w:rsidRPr="0093730D" w:rsidRDefault="0093730D" w:rsidP="00F16110">
      <w:pPr>
        <w:rPr>
          <w:rFonts w:cs="Arial"/>
          <w:bCs/>
          <w:kern w:val="28"/>
          <w:szCs w:val="24"/>
          <w:lang w:val="es-CO"/>
        </w:rPr>
      </w:pPr>
      <w:r w:rsidRPr="001A36CA">
        <w:rPr>
          <w:rFonts w:cs="Arial"/>
          <w:bCs/>
          <w:kern w:val="28"/>
          <w:szCs w:val="24"/>
          <w:lang w:val="es-CO"/>
        </w:rPr>
        <w:t xml:space="preserve">En la </w:t>
      </w:r>
      <w:r w:rsidR="00DB00D1" w:rsidRPr="001A36CA">
        <w:rPr>
          <w:rFonts w:cs="Arial"/>
          <w:bCs/>
          <w:kern w:val="28"/>
          <w:szCs w:val="24"/>
          <w:lang w:val="es-CO"/>
        </w:rPr>
        <w:t xml:space="preserve">primera parte del </w:t>
      </w:r>
      <w:r w:rsidRPr="001A36CA">
        <w:rPr>
          <w:rFonts w:cs="Arial"/>
          <w:bCs/>
          <w:kern w:val="28"/>
          <w:szCs w:val="24"/>
          <w:lang w:val="es-CO"/>
        </w:rPr>
        <w:t>documento s</w:t>
      </w:r>
      <w:r w:rsidR="005D6B74" w:rsidRPr="001A36CA">
        <w:rPr>
          <w:rFonts w:cs="Arial"/>
          <w:bCs/>
          <w:kern w:val="28"/>
          <w:szCs w:val="24"/>
          <w:lang w:val="es-CO"/>
        </w:rPr>
        <w:t xml:space="preserve">e </w:t>
      </w:r>
      <w:r w:rsidR="002A524D" w:rsidRPr="001A36CA">
        <w:rPr>
          <w:rFonts w:cs="Arial"/>
          <w:bCs/>
          <w:kern w:val="28"/>
          <w:szCs w:val="24"/>
          <w:lang w:val="es-CO"/>
        </w:rPr>
        <w:t xml:space="preserve">incluyen </w:t>
      </w:r>
      <w:r w:rsidR="005D6B74" w:rsidRPr="001A36CA">
        <w:rPr>
          <w:rFonts w:cs="Arial"/>
          <w:bCs/>
          <w:kern w:val="28"/>
          <w:szCs w:val="24"/>
          <w:lang w:val="es-CO"/>
        </w:rPr>
        <w:t xml:space="preserve">las especificaciones técnicas </w:t>
      </w:r>
      <w:r w:rsidRPr="001A36CA">
        <w:rPr>
          <w:rFonts w:cs="Arial"/>
          <w:bCs/>
          <w:kern w:val="28"/>
          <w:szCs w:val="24"/>
          <w:lang w:val="es-CO"/>
        </w:rPr>
        <w:t xml:space="preserve">para el </w:t>
      </w:r>
      <w:r w:rsidR="005D6B74" w:rsidRPr="001A36CA">
        <w:rPr>
          <w:rFonts w:cs="Arial"/>
          <w:bCs/>
          <w:kern w:val="28"/>
          <w:szCs w:val="24"/>
          <w:lang w:val="es-CO"/>
        </w:rPr>
        <w:t>Diagnóstico Ambiental de Alternativas</w:t>
      </w:r>
      <w:r w:rsidR="002A524D" w:rsidRPr="001A36CA">
        <w:rPr>
          <w:rFonts w:cs="Arial"/>
          <w:bCs/>
          <w:kern w:val="28"/>
          <w:szCs w:val="24"/>
          <w:lang w:val="es-CO"/>
        </w:rPr>
        <w:t xml:space="preserve"> </w:t>
      </w:r>
      <w:r w:rsidR="005D6B74" w:rsidRPr="001A36CA">
        <w:rPr>
          <w:rFonts w:cs="Arial"/>
          <w:bCs/>
          <w:kern w:val="28"/>
          <w:szCs w:val="24"/>
          <w:lang w:val="es-CO"/>
        </w:rPr>
        <w:t>- DAA</w:t>
      </w:r>
      <w:r w:rsidR="002A524D" w:rsidRPr="001A36CA">
        <w:rPr>
          <w:rFonts w:cs="Arial"/>
          <w:bCs/>
          <w:kern w:val="28"/>
          <w:szCs w:val="24"/>
          <w:lang w:val="es-CO"/>
        </w:rPr>
        <w:t xml:space="preserve">, </w:t>
      </w:r>
      <w:r w:rsidRPr="001A36CA">
        <w:rPr>
          <w:rFonts w:cs="Arial"/>
          <w:bCs/>
          <w:kern w:val="28"/>
          <w:szCs w:val="24"/>
          <w:lang w:val="es-CO"/>
        </w:rPr>
        <w:t xml:space="preserve">y </w:t>
      </w:r>
      <w:r w:rsidR="00DB00D1" w:rsidRPr="001A36CA">
        <w:rPr>
          <w:rFonts w:cs="Arial"/>
          <w:bCs/>
          <w:kern w:val="28"/>
          <w:szCs w:val="24"/>
          <w:lang w:val="es-CO"/>
        </w:rPr>
        <w:t>posteriormente l</w:t>
      </w:r>
      <w:r w:rsidRPr="001A36CA">
        <w:rPr>
          <w:rFonts w:cs="Arial"/>
          <w:bCs/>
          <w:kern w:val="28"/>
          <w:szCs w:val="24"/>
          <w:lang w:val="es-CO"/>
        </w:rPr>
        <w:t xml:space="preserve">as del </w:t>
      </w:r>
      <w:r w:rsidR="005D6B74" w:rsidRPr="001A36CA">
        <w:rPr>
          <w:rFonts w:cs="Arial"/>
          <w:bCs/>
          <w:kern w:val="28"/>
          <w:szCs w:val="24"/>
          <w:lang w:val="es-CO"/>
        </w:rPr>
        <w:t xml:space="preserve">Estudio de Impacto Ambiental </w:t>
      </w:r>
      <w:r w:rsidR="002A524D" w:rsidRPr="001A36CA">
        <w:rPr>
          <w:rFonts w:cs="Arial"/>
          <w:bCs/>
          <w:kern w:val="28"/>
          <w:szCs w:val="24"/>
          <w:lang w:val="es-CO"/>
        </w:rPr>
        <w:t>–</w:t>
      </w:r>
      <w:r w:rsidR="005D6B74" w:rsidRPr="001A36CA">
        <w:rPr>
          <w:rFonts w:cs="Arial"/>
          <w:bCs/>
          <w:kern w:val="28"/>
          <w:szCs w:val="24"/>
          <w:lang w:val="es-CO"/>
        </w:rPr>
        <w:t xml:space="preserve"> EIA</w:t>
      </w:r>
      <w:r w:rsidR="00667965" w:rsidRPr="001A36CA">
        <w:rPr>
          <w:rFonts w:cs="Arial"/>
          <w:bCs/>
          <w:kern w:val="28"/>
          <w:szCs w:val="24"/>
          <w:lang w:val="es-CO"/>
        </w:rPr>
        <w:t xml:space="preserve"> y el Plan de Manejo Ambiental - PMA</w:t>
      </w:r>
      <w:r w:rsidRPr="001A36CA">
        <w:rPr>
          <w:rFonts w:cs="Arial"/>
          <w:bCs/>
          <w:kern w:val="28"/>
          <w:szCs w:val="24"/>
          <w:lang w:val="es-CO"/>
        </w:rPr>
        <w:t>.</w:t>
      </w:r>
    </w:p>
    <w:p w14:paraId="20C8D2E5" w14:textId="77777777" w:rsidR="005D6B74" w:rsidRPr="00AE3437" w:rsidRDefault="005D6B74" w:rsidP="00F16110">
      <w:pPr>
        <w:rPr>
          <w:rFonts w:cs="Arial"/>
          <w:b/>
          <w:bCs/>
          <w:kern w:val="28"/>
          <w:szCs w:val="24"/>
          <w:lang w:val="es-CO"/>
        </w:rPr>
      </w:pPr>
    </w:p>
    <w:p w14:paraId="534F5496" w14:textId="1AF2C2CB" w:rsidR="002D3BE1" w:rsidRPr="00AE3437" w:rsidRDefault="002D3BE1" w:rsidP="00F161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r w:rsidRPr="00AE3437">
        <w:rPr>
          <w:rFonts w:cs="Arial"/>
          <w:szCs w:val="24"/>
        </w:rPr>
        <w:t>Los estudios ambientales deben ser elaborados en el marco del principio de desarrollo sostenible, partiendo de la aplicación de buenas prácticas ambientales.</w:t>
      </w:r>
    </w:p>
    <w:p w14:paraId="256CDD94" w14:textId="77777777" w:rsidR="002D3BE1" w:rsidRPr="00AE3437" w:rsidRDefault="002D3BE1" w:rsidP="00F161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p>
    <w:p w14:paraId="5C7D3D7F" w14:textId="01F14C71" w:rsidR="002D3BE1" w:rsidRPr="00AE3437" w:rsidRDefault="002D3BE1" w:rsidP="00F161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lang w:val="es-ES_tradnl"/>
        </w:rPr>
      </w:pPr>
      <w:r w:rsidRPr="00AE3437">
        <w:rPr>
          <w:rFonts w:cs="Arial"/>
          <w:szCs w:val="24"/>
        </w:rPr>
        <w:t xml:space="preserve">Se debe utilizar información de alto nivel científico y técnico, </w:t>
      </w:r>
      <w:r w:rsidRPr="00AE3437">
        <w:rPr>
          <w:rFonts w:cs="Arial"/>
          <w:szCs w:val="24"/>
          <w:lang w:val="es-ES_tradnl"/>
        </w:rPr>
        <w:t>acorde con las metodologías definidas por el Ministerio de Ambiente y Desarrollo Sostenible (en adelante MADS) y las demás entidades, instituciones e institutos competentes.</w:t>
      </w:r>
    </w:p>
    <w:p w14:paraId="4BAD1CF5" w14:textId="77777777" w:rsidR="002D3BE1" w:rsidRPr="00AE3437" w:rsidRDefault="002D3BE1" w:rsidP="00F1611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080"/>
        <w:rPr>
          <w:rFonts w:cs="Arial"/>
          <w:szCs w:val="24"/>
        </w:rPr>
      </w:pPr>
    </w:p>
    <w:p w14:paraId="4B3CCB74" w14:textId="3A9891AF" w:rsidR="002D3BE1" w:rsidRDefault="002D3BE1" w:rsidP="00F16110">
      <w:pPr>
        <w:rPr>
          <w:rFonts w:cs="Arial"/>
          <w:color w:val="000000"/>
          <w:szCs w:val="24"/>
        </w:rPr>
      </w:pPr>
      <w:r w:rsidRPr="00AE3437">
        <w:rPr>
          <w:rFonts w:cs="Arial"/>
          <w:color w:val="000000"/>
          <w:szCs w:val="24"/>
        </w:rPr>
        <w:t>La información cartográfica debe estar acorde con lo establecido en la Resolución 1415 de 2012 del M</w:t>
      </w:r>
      <w:r w:rsidR="00DE234A">
        <w:rPr>
          <w:rFonts w:cs="Arial"/>
          <w:color w:val="000000"/>
          <w:szCs w:val="24"/>
        </w:rPr>
        <w:t>ADS, o aquella que la modifique, sustitu</w:t>
      </w:r>
      <w:r w:rsidR="00334A4B">
        <w:rPr>
          <w:rFonts w:cs="Arial"/>
          <w:color w:val="000000"/>
          <w:szCs w:val="24"/>
        </w:rPr>
        <w:t>ya</w:t>
      </w:r>
      <w:r w:rsidR="00DE234A">
        <w:rPr>
          <w:rFonts w:cs="Arial"/>
          <w:color w:val="000000"/>
          <w:szCs w:val="24"/>
        </w:rPr>
        <w:t xml:space="preserve"> </w:t>
      </w:r>
      <w:r w:rsidRPr="00AE3437">
        <w:rPr>
          <w:rFonts w:cs="Arial"/>
          <w:color w:val="000000"/>
          <w:szCs w:val="24"/>
        </w:rPr>
        <w:t>o derogue.</w:t>
      </w:r>
    </w:p>
    <w:p w14:paraId="765602EB" w14:textId="77777777" w:rsidR="00F3738B" w:rsidRPr="00AE3437" w:rsidRDefault="00F3738B" w:rsidP="00F16110">
      <w:pPr>
        <w:rPr>
          <w:rFonts w:cs="Arial"/>
          <w:color w:val="000000"/>
          <w:szCs w:val="24"/>
        </w:rPr>
      </w:pPr>
    </w:p>
    <w:p w14:paraId="5CBAF325" w14:textId="1767E629" w:rsidR="00F3738B" w:rsidRPr="00E977D6" w:rsidRDefault="00F3738B" w:rsidP="00F3738B">
      <w:pPr>
        <w:rPr>
          <w:rFonts w:cs="Arial"/>
        </w:rPr>
      </w:pPr>
      <w:r w:rsidRPr="00E977D6">
        <w:rPr>
          <w:rFonts w:cs="Arial"/>
          <w:spacing w:val="-2"/>
        </w:rPr>
        <w:t xml:space="preserve">Se deben </w:t>
      </w:r>
      <w:r w:rsidRPr="00E977D6">
        <w:rPr>
          <w:rFonts w:cs="Arial"/>
        </w:rPr>
        <w:t xml:space="preserve">presentar las diferentes metodologías, completas y detalladas, utilizadas para la elaboración del estudio, incluyendo los procedimientos de recolección, el procesamiento y análisis de la información; sus memorias de cálculo y </w:t>
      </w:r>
      <w:r w:rsidRPr="00E977D6">
        <w:rPr>
          <w:rFonts w:cs="Arial"/>
          <w:lang w:val="es-CO"/>
        </w:rPr>
        <w:t xml:space="preserve">el grado de incertidumbre de cada una de ellas, así como </w:t>
      </w:r>
      <w:r w:rsidRPr="00E977D6">
        <w:rPr>
          <w:rFonts w:cs="Arial"/>
        </w:rPr>
        <w:t>las fechas o períodos a los que corresponde el levantamiento de información para cada componente y medio. Se debe utilizar información</w:t>
      </w:r>
      <w:r>
        <w:rPr>
          <w:rFonts w:cs="Arial"/>
        </w:rPr>
        <w:t xml:space="preserve"> secundaria y/o </w:t>
      </w:r>
      <w:r w:rsidRPr="00E977D6">
        <w:rPr>
          <w:rFonts w:cs="Arial"/>
        </w:rPr>
        <w:t>primaria, de acuerdo con</w:t>
      </w:r>
      <w:r>
        <w:rPr>
          <w:rFonts w:cs="Arial"/>
        </w:rPr>
        <w:t xml:space="preserve"> el tipo de estudio ambiental (DAA, EIA, PMA),</w:t>
      </w:r>
      <w:r w:rsidRPr="00E977D6">
        <w:rPr>
          <w:rFonts w:cs="Arial"/>
        </w:rPr>
        <w:t xml:space="preserve"> los términos de referencia y las técnicas propias de cada una de las disciplinas que intervienen en el estudio. </w:t>
      </w:r>
    </w:p>
    <w:p w14:paraId="0B0EC35D" w14:textId="77777777" w:rsidR="00F3738B" w:rsidRPr="00E977D6" w:rsidRDefault="00F3738B" w:rsidP="00F3738B">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rPr>
      </w:pPr>
    </w:p>
    <w:p w14:paraId="50696FFF" w14:textId="627178E0" w:rsidR="00F3738B" w:rsidRPr="00E977D6" w:rsidRDefault="00F3738B" w:rsidP="00F3738B">
      <w:pPr>
        <w:tabs>
          <w:tab w:val="left" w:pos="1330"/>
        </w:tabs>
        <w:rPr>
          <w:rFonts w:cs="Arial"/>
          <w:b/>
          <w:szCs w:val="24"/>
          <w:lang w:val="es-CO"/>
        </w:rPr>
      </w:pPr>
      <w:r w:rsidRPr="00E977D6">
        <w:rPr>
          <w:rFonts w:cs="Arial"/>
        </w:rPr>
        <w:t>Se debe incluir la información del consultor encargado de la elaboración del estudio y relacionar los profesionales que participaron en el mismo, especifi</w:t>
      </w:r>
      <w:r>
        <w:rPr>
          <w:rFonts w:cs="Arial"/>
        </w:rPr>
        <w:t>cando la respectiva disciplina.</w:t>
      </w:r>
    </w:p>
    <w:p w14:paraId="77FA5FBA" w14:textId="77777777" w:rsidR="002D3BE1" w:rsidRPr="00F3738B" w:rsidRDefault="002D3BE1" w:rsidP="00F16110">
      <w:pPr>
        <w:rPr>
          <w:rFonts w:cs="Arial"/>
          <w:color w:val="000000"/>
          <w:szCs w:val="24"/>
          <w:lang w:val="es-CO"/>
        </w:rPr>
      </w:pPr>
    </w:p>
    <w:p w14:paraId="5B375775" w14:textId="4C2CC834" w:rsidR="002D3BE1" w:rsidRDefault="002D3BE1" w:rsidP="00F16110">
      <w:pPr>
        <w:rPr>
          <w:rFonts w:cs="Arial"/>
          <w:color w:val="000000"/>
          <w:szCs w:val="24"/>
        </w:rPr>
      </w:pPr>
      <w:r w:rsidRPr="00AE3437">
        <w:rPr>
          <w:rFonts w:cs="Arial"/>
          <w:color w:val="000000"/>
          <w:szCs w:val="24"/>
        </w:rPr>
        <w:t xml:space="preserve">Los estudios ambientales y trámites relacionados con la solicitud de Licencia Ambiental deben ser </w:t>
      </w:r>
      <w:r w:rsidRPr="002D3BE1">
        <w:rPr>
          <w:rFonts w:cs="Arial"/>
          <w:color w:val="000000"/>
          <w:szCs w:val="24"/>
        </w:rPr>
        <w:t>entregados a través de la Ventanilla Integral de Trámites Ambientales en Línea – VITAL</w:t>
      </w:r>
      <w:r w:rsidR="00AA7D4C">
        <w:rPr>
          <w:rFonts w:cs="Arial"/>
          <w:color w:val="000000"/>
          <w:szCs w:val="24"/>
        </w:rPr>
        <w:t xml:space="preserve"> de la Autoridad Nacional de Licencias Ambientales – ANLA</w:t>
      </w:r>
      <w:r w:rsidRPr="002D3BE1">
        <w:rPr>
          <w:rFonts w:cs="Arial"/>
          <w:color w:val="000000"/>
          <w:szCs w:val="24"/>
        </w:rPr>
        <w:t>, disponible en el siguiente vínculo:</w:t>
      </w:r>
    </w:p>
    <w:p w14:paraId="75230B20" w14:textId="77777777" w:rsidR="0027620E" w:rsidRPr="002D3BE1" w:rsidRDefault="0027620E" w:rsidP="00F16110">
      <w:pPr>
        <w:rPr>
          <w:rFonts w:cs="Arial"/>
          <w:color w:val="000000"/>
          <w:szCs w:val="24"/>
        </w:rPr>
      </w:pPr>
    </w:p>
    <w:p w14:paraId="5C6ED2D8" w14:textId="40729FF6" w:rsidR="002D3BE1" w:rsidRDefault="00B62CE4" w:rsidP="00F16110">
      <w:pPr>
        <w:rPr>
          <w:rFonts w:cs="Arial"/>
          <w:color w:val="000000"/>
          <w:szCs w:val="24"/>
        </w:rPr>
      </w:pPr>
      <w:hyperlink r:id="rId16" w:history="1">
        <w:r w:rsidR="00D439A6" w:rsidRPr="00C32EB6">
          <w:rPr>
            <w:color w:val="000000"/>
          </w:rPr>
          <w:t>http://vital.anla.gov.co/ventanillasilpa/</w:t>
        </w:r>
      </w:hyperlink>
      <w:r w:rsidR="00C32EB6">
        <w:rPr>
          <w:rFonts w:cs="Arial"/>
          <w:color w:val="000000"/>
          <w:szCs w:val="24"/>
        </w:rPr>
        <w:t xml:space="preserve"> </w:t>
      </w:r>
    </w:p>
    <w:p w14:paraId="47EBD6A0" w14:textId="77777777" w:rsidR="00D439A6" w:rsidRPr="00AE3437" w:rsidRDefault="00D439A6" w:rsidP="00F16110">
      <w:pPr>
        <w:rPr>
          <w:rFonts w:cs="Arial"/>
          <w:color w:val="000000"/>
          <w:szCs w:val="24"/>
        </w:rPr>
      </w:pPr>
    </w:p>
    <w:p w14:paraId="229B8B00" w14:textId="77777777" w:rsidR="00617A4D" w:rsidRDefault="00617A4D" w:rsidP="00BD2BEA">
      <w:pPr>
        <w:pStyle w:val="Textosinformato"/>
        <w:rPr>
          <w:rFonts w:ascii="Arial" w:hAnsi="Arial" w:cs="Arial"/>
          <w:b/>
          <w:sz w:val="24"/>
          <w:szCs w:val="24"/>
          <w:lang w:val="es-ES"/>
        </w:rPr>
        <w:sectPr w:rsidR="00617A4D" w:rsidSect="00D84D00">
          <w:headerReference w:type="even" r:id="rId17"/>
          <w:headerReference w:type="default" r:id="rId18"/>
          <w:headerReference w:type="first" r:id="rId19"/>
          <w:endnotePr>
            <w:numFmt w:val="decimal"/>
          </w:endnotePr>
          <w:pgSz w:w="12240" w:h="15840" w:code="1"/>
          <w:pgMar w:top="1418" w:right="1701" w:bottom="1418" w:left="1701" w:header="709" w:footer="567" w:gutter="0"/>
          <w:cols w:space="708"/>
          <w:titlePg/>
          <w:docGrid w:linePitch="360"/>
        </w:sectPr>
      </w:pPr>
    </w:p>
    <w:p w14:paraId="4430535F" w14:textId="77777777" w:rsidR="008B11B3" w:rsidRPr="0024598D" w:rsidRDefault="00CE24E6" w:rsidP="009032C7">
      <w:pPr>
        <w:pStyle w:val="TITULO1SINNUMERO"/>
      </w:pPr>
      <w:bookmarkStart w:id="10" w:name="_Toc418100907"/>
      <w:r w:rsidRPr="0024598D">
        <w:t xml:space="preserve">VI. </w:t>
      </w:r>
      <w:r w:rsidR="008B11B3" w:rsidRPr="0024598D">
        <w:t xml:space="preserve">ESPECIFICACIONES </w:t>
      </w:r>
      <w:r w:rsidR="008B11B3" w:rsidRPr="009032C7">
        <w:t>TÉCNICAS</w:t>
      </w:r>
      <w:r w:rsidR="008B11B3" w:rsidRPr="0024598D">
        <w:t xml:space="preserve"> DEL DIAGNÓSTICO AMBIENTAL DE ALTERNATIVAS  DAA</w:t>
      </w:r>
      <w:bookmarkEnd w:id="10"/>
    </w:p>
    <w:p w14:paraId="0CFB2B39" w14:textId="03069B25" w:rsidR="00193824" w:rsidRDefault="00193824" w:rsidP="00193824">
      <w:pPr>
        <w:rPr>
          <w:rFonts w:eastAsiaTheme="minorHAnsi" w:cs="Arial"/>
          <w:color w:val="000000"/>
          <w:szCs w:val="24"/>
          <w:lang w:val="es-CO" w:eastAsia="en-US"/>
        </w:rPr>
      </w:pPr>
      <w:r w:rsidRPr="00777CCC">
        <w:rPr>
          <w:rFonts w:eastAsiaTheme="minorHAnsi" w:cs="Arial"/>
          <w:color w:val="000000"/>
          <w:szCs w:val="24"/>
          <w:lang w:val="es-CO" w:eastAsia="en-US"/>
        </w:rPr>
        <w:t>El DAA deb</w:t>
      </w:r>
      <w:r w:rsidR="00AF4551">
        <w:rPr>
          <w:rFonts w:eastAsiaTheme="minorHAnsi" w:cs="Arial"/>
          <w:color w:val="000000"/>
          <w:szCs w:val="24"/>
          <w:lang w:val="es-CO" w:eastAsia="en-US"/>
        </w:rPr>
        <w:t>e</w:t>
      </w:r>
      <w:r w:rsidRPr="00777CCC">
        <w:rPr>
          <w:rFonts w:eastAsiaTheme="minorHAnsi" w:cs="Arial"/>
          <w:color w:val="000000"/>
          <w:szCs w:val="24"/>
          <w:lang w:val="es-CO" w:eastAsia="en-US"/>
        </w:rPr>
        <w:t xml:space="preserve"> contener </w:t>
      </w:r>
      <w:r w:rsidR="00D9750A">
        <w:rPr>
          <w:rFonts w:eastAsiaTheme="minorHAnsi" w:cs="Arial"/>
          <w:color w:val="000000"/>
          <w:szCs w:val="24"/>
          <w:lang w:val="es-CO" w:eastAsia="en-US"/>
        </w:rPr>
        <w:t xml:space="preserve">las especificaciones técnicas y </w:t>
      </w:r>
      <w:r w:rsidRPr="00777CCC">
        <w:rPr>
          <w:rFonts w:eastAsiaTheme="minorHAnsi" w:cs="Arial"/>
          <w:color w:val="000000"/>
          <w:szCs w:val="24"/>
          <w:lang w:val="es-CO" w:eastAsia="en-US"/>
        </w:rPr>
        <w:t>los capítulos que se indiquen en los resp</w:t>
      </w:r>
      <w:r w:rsidR="00B81B09">
        <w:rPr>
          <w:rFonts w:eastAsiaTheme="minorHAnsi" w:cs="Arial"/>
          <w:color w:val="000000"/>
          <w:szCs w:val="24"/>
          <w:lang w:val="es-CO" w:eastAsia="en-US"/>
        </w:rPr>
        <w:t>ectivos términos de referencia, así como los lineamientos, requerimientos y aspectos metodológicos generales que se establecen a continuación</w:t>
      </w:r>
      <w:r w:rsidR="00D9750A">
        <w:rPr>
          <w:rFonts w:eastAsiaTheme="minorHAnsi" w:cs="Arial"/>
          <w:color w:val="000000"/>
          <w:szCs w:val="24"/>
          <w:lang w:val="es-CO" w:eastAsia="en-US"/>
        </w:rPr>
        <w:t>, los cuales deben ser complementarios</w:t>
      </w:r>
      <w:r w:rsidR="00B81B09">
        <w:rPr>
          <w:rFonts w:eastAsiaTheme="minorHAnsi" w:cs="Arial"/>
          <w:color w:val="000000"/>
          <w:szCs w:val="24"/>
          <w:lang w:val="es-CO" w:eastAsia="en-US"/>
        </w:rPr>
        <w:t>.</w:t>
      </w:r>
    </w:p>
    <w:p w14:paraId="1AB5D6AB" w14:textId="7A132286" w:rsidR="00193824" w:rsidRDefault="00193824" w:rsidP="00193824">
      <w:pPr>
        <w:pStyle w:val="Ttulo1"/>
      </w:pPr>
      <w:bookmarkStart w:id="11" w:name="_Toc418100908"/>
      <w:r>
        <w:t>ÁREA DE ESTUDIO</w:t>
      </w:r>
      <w:bookmarkEnd w:id="11"/>
    </w:p>
    <w:p w14:paraId="4CF910FF" w14:textId="77777777" w:rsidR="00193824" w:rsidRDefault="00193824" w:rsidP="00193824">
      <w:pPr>
        <w:rPr>
          <w:rFonts w:cs="Arial"/>
          <w:szCs w:val="24"/>
        </w:rPr>
      </w:pPr>
    </w:p>
    <w:p w14:paraId="0A0DED4B" w14:textId="77777777" w:rsidR="00193824" w:rsidRDefault="00193824" w:rsidP="00193824">
      <w:pPr>
        <w:rPr>
          <w:rFonts w:cs="Arial"/>
          <w:szCs w:val="24"/>
        </w:rPr>
      </w:pPr>
      <w:r>
        <w:rPr>
          <w:rFonts w:cs="Arial"/>
          <w:szCs w:val="24"/>
        </w:rPr>
        <w:t xml:space="preserve">Teniendo en cuenta que en el marco de los estudios ambientales, la definición y delimitación del área de influencia se realiza en función de la evaluación de los impactos significativos en términos espaciales y temporales, y que la elaboración de un DAA no se aborda con el nivel de detalle requerido para evaluar los potenciales impactos derivados de la construcción y operación de un proyecto, obra o actividad, </w:t>
      </w:r>
      <w:r w:rsidR="00D52131">
        <w:rPr>
          <w:rFonts w:cs="Arial"/>
          <w:szCs w:val="24"/>
        </w:rPr>
        <w:t>para</w:t>
      </w:r>
      <w:r>
        <w:rPr>
          <w:rFonts w:cs="Arial"/>
          <w:szCs w:val="24"/>
        </w:rPr>
        <w:t xml:space="preserve"> establecer su área de manifestación, se determinará un área de estudio (o ventana de análisis) que contendrá la totalidad de alternativas a evaluarse. </w:t>
      </w:r>
    </w:p>
    <w:p w14:paraId="535503E0" w14:textId="77777777" w:rsidR="00193824" w:rsidRDefault="00193824" w:rsidP="00193824">
      <w:pPr>
        <w:rPr>
          <w:rFonts w:cs="Arial"/>
          <w:szCs w:val="24"/>
        </w:rPr>
      </w:pPr>
    </w:p>
    <w:p w14:paraId="7F8299F6" w14:textId="0DEAC7CC" w:rsidR="00193824" w:rsidRDefault="00193824" w:rsidP="00193824">
      <w:pPr>
        <w:rPr>
          <w:rFonts w:cs="Arial"/>
          <w:szCs w:val="24"/>
          <w:lang w:eastAsia="es-CO"/>
        </w:rPr>
      </w:pPr>
      <w:r>
        <w:rPr>
          <w:rFonts w:cs="Arial"/>
          <w:szCs w:val="24"/>
        </w:rPr>
        <w:t xml:space="preserve">Esta área de estudio debe fundamentarse en las características técnicas de las alternativas, la </w:t>
      </w:r>
      <w:r w:rsidRPr="00E977D6">
        <w:rPr>
          <w:rFonts w:cs="Arial"/>
          <w:szCs w:val="24"/>
          <w:lang w:eastAsia="es-CO"/>
        </w:rPr>
        <w:t>localización geográfica y político-administrativa</w:t>
      </w:r>
      <w:r>
        <w:rPr>
          <w:rFonts w:cs="Arial"/>
          <w:szCs w:val="24"/>
        </w:rPr>
        <w:t xml:space="preserve">, las características ambientales del lugar donde se pretende desarrollar el proyecto, obra o actividad, y en la </w:t>
      </w:r>
      <w:r w:rsidRPr="00E977D6">
        <w:rPr>
          <w:rFonts w:cs="Arial"/>
          <w:szCs w:val="24"/>
          <w:lang w:eastAsia="es-CO"/>
        </w:rPr>
        <w:t>cartografía e información temática</w:t>
      </w:r>
      <w:r>
        <w:rPr>
          <w:rFonts w:cs="Arial"/>
          <w:szCs w:val="24"/>
          <w:lang w:eastAsia="es-CO"/>
        </w:rPr>
        <w:t xml:space="preserve"> más reciente que se encuentre disponible.</w:t>
      </w:r>
    </w:p>
    <w:p w14:paraId="505980A8" w14:textId="77777777" w:rsidR="00121E17" w:rsidRDefault="00121E17" w:rsidP="00193824">
      <w:pPr>
        <w:rPr>
          <w:rFonts w:cs="Arial"/>
          <w:szCs w:val="24"/>
          <w:lang w:eastAsia="es-CO"/>
        </w:rPr>
      </w:pPr>
    </w:p>
    <w:p w14:paraId="14A9847A" w14:textId="505F3ED3" w:rsidR="007B5F11" w:rsidRDefault="00193824" w:rsidP="00193824">
      <w:pPr>
        <w:rPr>
          <w:rFonts w:cs="Arial"/>
          <w:szCs w:val="24"/>
        </w:rPr>
      </w:pPr>
      <w:r>
        <w:t>La definición y delimitación del área de estudio para el DAA</w:t>
      </w:r>
      <w:r>
        <w:rPr>
          <w:rFonts w:cs="Arial"/>
          <w:szCs w:val="24"/>
        </w:rPr>
        <w:t xml:space="preserve">, </w:t>
      </w:r>
      <w:r w:rsidRPr="0069241D">
        <w:rPr>
          <w:rFonts w:cs="Arial"/>
          <w:szCs w:val="24"/>
        </w:rPr>
        <w:t xml:space="preserve">debe contemplar </w:t>
      </w:r>
      <w:r>
        <w:rPr>
          <w:rFonts w:cs="Arial"/>
          <w:szCs w:val="24"/>
        </w:rPr>
        <w:t xml:space="preserve">los componentes que se solicitan para la caracterización de cada medio, en función de las unidades de análisis respectivas (p.e. cuencas hidrográficas, </w:t>
      </w:r>
      <w:r w:rsidRPr="00B25A6D">
        <w:rPr>
          <w:rFonts w:cs="Arial"/>
          <w:szCs w:val="24"/>
        </w:rPr>
        <w:t>ecosistemas</w:t>
      </w:r>
      <w:r>
        <w:rPr>
          <w:rFonts w:cs="Arial"/>
          <w:szCs w:val="24"/>
        </w:rPr>
        <w:t xml:space="preserve">, unidades territoriales). Inicialmente se debe definir un área de estudio preliminar para efectos de realizar la caracterización ambiental, el proceso de identificación y selección de alternativas, y la identificación </w:t>
      </w:r>
      <w:r w:rsidR="007B5F11">
        <w:rPr>
          <w:rFonts w:cs="Arial"/>
          <w:szCs w:val="24"/>
        </w:rPr>
        <w:t>de los riesgos o impactos potenciales a generarse con el desarrollo del proyecto</w:t>
      </w:r>
      <w:r>
        <w:rPr>
          <w:rFonts w:cs="Arial"/>
          <w:szCs w:val="24"/>
        </w:rPr>
        <w:t xml:space="preserve">, obra o actividad (dicha identificación de impactos constituye un insumo para la comparación de alternativas). </w:t>
      </w:r>
    </w:p>
    <w:p w14:paraId="464BEED2" w14:textId="77777777" w:rsidR="007B5F11" w:rsidRDefault="007B5F11" w:rsidP="00193824">
      <w:pPr>
        <w:rPr>
          <w:rFonts w:cs="Arial"/>
          <w:szCs w:val="24"/>
        </w:rPr>
      </w:pPr>
    </w:p>
    <w:p w14:paraId="6A15D876" w14:textId="77777777" w:rsidR="00193824" w:rsidRDefault="00193824" w:rsidP="00193824">
      <w:pPr>
        <w:rPr>
          <w:rFonts w:cs="Arial"/>
          <w:szCs w:val="24"/>
        </w:rPr>
      </w:pPr>
      <w:r>
        <w:rPr>
          <w:rFonts w:cs="Arial"/>
          <w:szCs w:val="24"/>
        </w:rPr>
        <w:t>Posteriormente, se debe realizar un proceso iterativo, a través del cual se verifique la delimitación del área de estudio preliminar en función de las características ambientales y la identificación de los impactos. El área de estudio preliminar, entonces se ajustará hasta obtener el área de estudio definitiva, la cual se presentará en el DAA, debidamente sustentada y cartografiada.</w:t>
      </w:r>
    </w:p>
    <w:p w14:paraId="631E0F77" w14:textId="77777777" w:rsidR="00193824" w:rsidRDefault="00193824" w:rsidP="00193824">
      <w:pPr>
        <w:rPr>
          <w:rFonts w:cs="Arial"/>
          <w:szCs w:val="24"/>
          <w:lang w:eastAsia="es-CO"/>
        </w:rPr>
      </w:pPr>
    </w:p>
    <w:p w14:paraId="134437F4" w14:textId="77777777" w:rsidR="00193824" w:rsidRDefault="00193824" w:rsidP="00193824">
      <w:pPr>
        <w:rPr>
          <w:rFonts w:cs="Arial"/>
          <w:szCs w:val="24"/>
          <w:lang w:eastAsia="es-CO"/>
        </w:rPr>
      </w:pPr>
      <w:r>
        <w:rPr>
          <w:rFonts w:cs="Arial"/>
          <w:szCs w:val="24"/>
          <w:lang w:eastAsia="es-CO"/>
        </w:rPr>
        <w:t xml:space="preserve">La </w:t>
      </w:r>
      <w:r w:rsidRPr="00E977D6">
        <w:rPr>
          <w:rFonts w:cs="Arial"/>
          <w:szCs w:val="24"/>
          <w:lang w:eastAsia="es-CO"/>
        </w:rPr>
        <w:t xml:space="preserve">información </w:t>
      </w:r>
      <w:r>
        <w:rPr>
          <w:rFonts w:cs="Arial"/>
          <w:szCs w:val="24"/>
          <w:lang w:eastAsia="es-CO"/>
        </w:rPr>
        <w:t xml:space="preserve">recopilada del área de estudio, </w:t>
      </w:r>
      <w:r w:rsidRPr="00E977D6">
        <w:rPr>
          <w:rFonts w:cs="Arial"/>
          <w:szCs w:val="24"/>
          <w:lang w:eastAsia="es-CO"/>
        </w:rPr>
        <w:t xml:space="preserve">será analizada a través del uso de Sistemas de Información Geográfica (SIG), con el fin de </w:t>
      </w:r>
      <w:r>
        <w:rPr>
          <w:rFonts w:cs="Arial"/>
          <w:szCs w:val="24"/>
          <w:lang w:eastAsia="es-CO"/>
        </w:rPr>
        <w:t>plasmar</w:t>
      </w:r>
      <w:r w:rsidRPr="00E977D6">
        <w:rPr>
          <w:rFonts w:cs="Arial"/>
          <w:szCs w:val="24"/>
          <w:lang w:eastAsia="es-CO"/>
        </w:rPr>
        <w:t xml:space="preserve"> las características</w:t>
      </w:r>
      <w:r>
        <w:rPr>
          <w:rFonts w:cs="Arial"/>
          <w:szCs w:val="24"/>
          <w:lang w:eastAsia="es-CO"/>
        </w:rPr>
        <w:t xml:space="preserve"> </w:t>
      </w:r>
      <w:r w:rsidRPr="00E977D6">
        <w:rPr>
          <w:rFonts w:cs="Arial"/>
          <w:szCs w:val="24"/>
          <w:lang w:eastAsia="es-CO"/>
        </w:rPr>
        <w:t>de la zona (p.e. geología, geomorfología, ecosistemas, coberturas de la tierra, cuencas hidrográficas, vías de acceso, límite veredal</w:t>
      </w:r>
      <w:r>
        <w:rPr>
          <w:rFonts w:cs="Arial"/>
          <w:szCs w:val="24"/>
          <w:lang w:eastAsia="es-CO"/>
        </w:rPr>
        <w:t>, límite municipal), así como</w:t>
      </w:r>
      <w:r w:rsidRPr="00E977D6">
        <w:rPr>
          <w:rFonts w:cs="Arial"/>
          <w:szCs w:val="24"/>
          <w:lang w:eastAsia="es-CO"/>
        </w:rPr>
        <w:t xml:space="preserve"> la ubicación de las </w:t>
      </w:r>
      <w:r>
        <w:rPr>
          <w:rFonts w:cs="Arial"/>
          <w:szCs w:val="24"/>
          <w:lang w:eastAsia="es-CO"/>
        </w:rPr>
        <w:t xml:space="preserve">posibles </w:t>
      </w:r>
      <w:r w:rsidRPr="00E977D6">
        <w:rPr>
          <w:rFonts w:cs="Arial"/>
          <w:szCs w:val="24"/>
          <w:lang w:eastAsia="es-CO"/>
        </w:rPr>
        <w:t>áreas de intervención derivadas del desarrollo y operación del proyecto</w:t>
      </w:r>
      <w:r>
        <w:rPr>
          <w:rFonts w:cs="Arial"/>
          <w:szCs w:val="24"/>
          <w:lang w:eastAsia="es-CO"/>
        </w:rPr>
        <w:t xml:space="preserve"> (alternativas)</w:t>
      </w:r>
      <w:r w:rsidRPr="00E977D6">
        <w:rPr>
          <w:rFonts w:cs="Arial"/>
          <w:szCs w:val="24"/>
          <w:lang w:eastAsia="es-CO"/>
        </w:rPr>
        <w:t>.</w:t>
      </w:r>
    </w:p>
    <w:p w14:paraId="3B233873" w14:textId="77777777" w:rsidR="00193824" w:rsidRDefault="00193824" w:rsidP="00193824">
      <w:pPr>
        <w:pStyle w:val="Ttulo1"/>
      </w:pPr>
      <w:bookmarkStart w:id="12" w:name="_Toc418100909"/>
      <w:r>
        <w:t>CARACTERIZACIÓN DEL ÁREA DE ESTUDIO</w:t>
      </w:r>
      <w:bookmarkEnd w:id="12"/>
    </w:p>
    <w:p w14:paraId="51395F14" w14:textId="77777777" w:rsidR="00193824" w:rsidRDefault="00193824" w:rsidP="00193824">
      <w:pPr>
        <w:tabs>
          <w:tab w:val="left" w:pos="0"/>
        </w:tabs>
        <w:ind w:right="51"/>
        <w:rPr>
          <w:rFonts w:cs="Arial"/>
          <w:szCs w:val="24"/>
        </w:rPr>
      </w:pPr>
    </w:p>
    <w:p w14:paraId="21017129" w14:textId="338CC284" w:rsidR="00193824" w:rsidRDefault="00193824" w:rsidP="00193824">
      <w:pPr>
        <w:tabs>
          <w:tab w:val="left" w:pos="0"/>
        </w:tabs>
        <w:ind w:right="51"/>
        <w:rPr>
          <w:rFonts w:cs="Arial"/>
          <w:szCs w:val="24"/>
        </w:rPr>
      </w:pPr>
      <w:r>
        <w:rPr>
          <w:rFonts w:cs="Arial"/>
          <w:szCs w:val="24"/>
        </w:rPr>
        <w:t>En general, para la caracterización del área de estudio se deben tener en cuenta, entre otras, las siguientes fuentes de información:</w:t>
      </w:r>
    </w:p>
    <w:p w14:paraId="4F5F0524" w14:textId="77777777" w:rsidR="00193824" w:rsidRDefault="00193824" w:rsidP="00193824"/>
    <w:p w14:paraId="0B55085A"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Estudios existentes en la zona.</w:t>
      </w:r>
    </w:p>
    <w:p w14:paraId="582E291B"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Sensores remotos (imágenes de satélite, radar, fotografías aéreas, etc.).</w:t>
      </w:r>
    </w:p>
    <w:p w14:paraId="7DEBC46D"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Información geográfica (mapas temáticos, shapes, geoportales, etc.).</w:t>
      </w:r>
    </w:p>
    <w:p w14:paraId="58DB7EB6"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Bibliografía especializada (obras completas o por capítulos).</w:t>
      </w:r>
    </w:p>
    <w:p w14:paraId="7798E25B"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Artículos científicos.</w:t>
      </w:r>
    </w:p>
    <w:p w14:paraId="3F30BFE2"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Documentos e informes técnicos.</w:t>
      </w:r>
    </w:p>
    <w:p w14:paraId="4C3E20A2"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Documentos oficiales.</w:t>
      </w:r>
    </w:p>
    <w:p w14:paraId="0676D766"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Estudios etnográficos</w:t>
      </w:r>
    </w:p>
    <w:p w14:paraId="183210CA" w14:textId="77777777" w:rsidR="00193824" w:rsidRDefault="00193824" w:rsidP="00193824">
      <w:pPr>
        <w:tabs>
          <w:tab w:val="left" w:pos="0"/>
        </w:tabs>
        <w:ind w:right="51"/>
        <w:rPr>
          <w:rFonts w:cs="Arial"/>
          <w:szCs w:val="24"/>
        </w:rPr>
      </w:pPr>
    </w:p>
    <w:p w14:paraId="53BAD9B7" w14:textId="3FCD8EA8" w:rsidR="00193824" w:rsidRDefault="00193824" w:rsidP="00193824">
      <w:pPr>
        <w:tabs>
          <w:tab w:val="left" w:pos="0"/>
        </w:tabs>
        <w:ind w:right="51"/>
        <w:rPr>
          <w:rFonts w:cs="Arial"/>
          <w:szCs w:val="24"/>
        </w:rPr>
      </w:pPr>
      <w:r>
        <w:rPr>
          <w:rFonts w:cs="Arial"/>
          <w:szCs w:val="24"/>
        </w:rPr>
        <w:t>La información secundaria utilizada en el desarrollo del DAA debe ser verificada en campo, de manera que sea representativa de las condiciones actuales y corresponda a la escala del proyecto.</w:t>
      </w:r>
    </w:p>
    <w:p w14:paraId="423F347F" w14:textId="77777777" w:rsidR="00193824" w:rsidRDefault="00193824" w:rsidP="00193824">
      <w:pPr>
        <w:tabs>
          <w:tab w:val="left" w:pos="0"/>
        </w:tabs>
        <w:ind w:right="51"/>
        <w:rPr>
          <w:rFonts w:cs="Arial"/>
          <w:szCs w:val="24"/>
        </w:rPr>
      </w:pPr>
    </w:p>
    <w:p w14:paraId="0DCDBF03" w14:textId="66D842CE" w:rsidR="00193824" w:rsidRPr="00E977D6" w:rsidRDefault="00193824" w:rsidP="00193824">
      <w:pPr>
        <w:tabs>
          <w:tab w:val="left" w:pos="0"/>
        </w:tabs>
        <w:ind w:right="51"/>
        <w:rPr>
          <w:rFonts w:cs="Arial"/>
          <w:szCs w:val="24"/>
        </w:rPr>
      </w:pPr>
      <w:r>
        <w:rPr>
          <w:rFonts w:cs="Arial"/>
          <w:szCs w:val="24"/>
        </w:rPr>
        <w:t>La cartografía temática a presentar con el DAA debe ser actualizada y ajustada, con base en la fotointerpretación y uso de sensores remotos, y el control de campo. La escala de presentación de la información dependerá de la magnitud del proyecto, de la localización de las alternativas, y la extensión del área de estudio.</w:t>
      </w:r>
    </w:p>
    <w:p w14:paraId="29258585" w14:textId="77777777" w:rsidR="00193824" w:rsidRPr="00E977D6" w:rsidRDefault="00193824" w:rsidP="00193824">
      <w:pPr>
        <w:tabs>
          <w:tab w:val="left" w:pos="0"/>
        </w:tabs>
        <w:ind w:right="51"/>
        <w:rPr>
          <w:rFonts w:cs="Arial"/>
          <w:szCs w:val="24"/>
        </w:rPr>
      </w:pPr>
    </w:p>
    <w:p w14:paraId="1F801855" w14:textId="77777777" w:rsidR="00193824" w:rsidRPr="00E977D6" w:rsidRDefault="00193824" w:rsidP="00193824">
      <w:pPr>
        <w:pStyle w:val="Ttulo2"/>
        <w:rPr>
          <w:lang w:val="es-ES_tradnl"/>
        </w:rPr>
      </w:pPr>
      <w:bookmarkStart w:id="13" w:name="_Toc412803149"/>
      <w:bookmarkStart w:id="14" w:name="_Toc418100910"/>
      <w:r w:rsidRPr="00E977D6">
        <w:rPr>
          <w:lang w:val="es-ES_tradnl"/>
        </w:rPr>
        <w:t>MEDIO ABIÓTICO</w:t>
      </w:r>
      <w:bookmarkEnd w:id="13"/>
      <w:bookmarkEnd w:id="14"/>
    </w:p>
    <w:p w14:paraId="103246A1" w14:textId="77777777" w:rsidR="00193824" w:rsidRPr="00E977D6" w:rsidRDefault="00193824" w:rsidP="00193824">
      <w:pPr>
        <w:tabs>
          <w:tab w:val="left" w:pos="0"/>
        </w:tabs>
        <w:ind w:right="51"/>
        <w:rPr>
          <w:rFonts w:cs="Arial"/>
          <w:sz w:val="22"/>
          <w:szCs w:val="22"/>
        </w:rPr>
      </w:pPr>
    </w:p>
    <w:p w14:paraId="73CC487B" w14:textId="77777777" w:rsidR="00193824" w:rsidRPr="00E977D6" w:rsidRDefault="00193824" w:rsidP="00193824">
      <w:pPr>
        <w:pStyle w:val="Ttulo3"/>
        <w:rPr>
          <w:rFonts w:eastAsia="Times New Roman"/>
        </w:rPr>
      </w:pPr>
      <w:bookmarkStart w:id="15" w:name="_Toc412803150"/>
      <w:bookmarkStart w:id="16" w:name="_Toc418100911"/>
      <w:r w:rsidRPr="00E977D6">
        <w:rPr>
          <w:rFonts w:eastAsia="Times New Roman"/>
        </w:rPr>
        <w:t>Geología</w:t>
      </w:r>
      <w:bookmarkEnd w:id="15"/>
      <w:bookmarkEnd w:id="16"/>
    </w:p>
    <w:p w14:paraId="7F058726" w14:textId="77777777" w:rsidR="00193824" w:rsidRDefault="00193824" w:rsidP="00193824"/>
    <w:p w14:paraId="33FBA33A" w14:textId="69FF38EF" w:rsidR="006E3CFF" w:rsidRPr="00F62890" w:rsidRDefault="00F72776" w:rsidP="006E3CFF">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szCs w:val="24"/>
        </w:rPr>
      </w:pPr>
      <w:r w:rsidRPr="00F62890">
        <w:rPr>
          <w:rFonts w:cs="Arial"/>
          <w:szCs w:val="24"/>
        </w:rPr>
        <w:t xml:space="preserve">Describir las unidades litológicas y rasgos estructurales, </w:t>
      </w:r>
      <w:r w:rsidR="006E3CFF">
        <w:rPr>
          <w:rFonts w:cs="Arial"/>
          <w:szCs w:val="24"/>
        </w:rPr>
        <w:t xml:space="preserve">con base en estudios existentes para la zona de estudio, y ajustados a partir </w:t>
      </w:r>
      <w:r w:rsidR="006E3CFF" w:rsidRPr="006E3CFF">
        <w:rPr>
          <w:rFonts w:cs="Arial"/>
          <w:szCs w:val="24"/>
        </w:rPr>
        <w:t>de fotointerpretación y/o análisis de</w:t>
      </w:r>
      <w:r w:rsidR="006E3CFF">
        <w:rPr>
          <w:rFonts w:cs="Arial"/>
          <w:szCs w:val="24"/>
        </w:rPr>
        <w:t xml:space="preserve"> imágenes de sensores remotos y </w:t>
      </w:r>
      <w:r w:rsidR="006E3CFF" w:rsidRPr="006E3CFF">
        <w:rPr>
          <w:rFonts w:cs="Arial"/>
          <w:szCs w:val="24"/>
        </w:rPr>
        <w:t>control de campo</w:t>
      </w:r>
      <w:r w:rsidR="006E3CFF">
        <w:rPr>
          <w:rFonts w:cs="Arial"/>
          <w:szCs w:val="24"/>
        </w:rPr>
        <w:t>,</w:t>
      </w:r>
      <w:r w:rsidR="006E3CFF" w:rsidRPr="006E3CFF">
        <w:rPr>
          <w:rFonts w:cs="Arial"/>
          <w:szCs w:val="24"/>
        </w:rPr>
        <w:t xml:space="preserve"> </w:t>
      </w:r>
      <w:r w:rsidR="006E3CFF">
        <w:rPr>
          <w:rFonts w:cs="Arial"/>
          <w:szCs w:val="24"/>
        </w:rPr>
        <w:t xml:space="preserve">así como identificar y localizar </w:t>
      </w:r>
      <w:r w:rsidR="006E3CFF" w:rsidRPr="006E3CFF">
        <w:rPr>
          <w:rFonts w:cs="Arial"/>
          <w:szCs w:val="24"/>
        </w:rPr>
        <w:t>las amenazas naturales como remoción en masa y sísmica.</w:t>
      </w:r>
    </w:p>
    <w:p w14:paraId="3E3A9F03" w14:textId="77777777" w:rsidR="00193824" w:rsidRDefault="00193824" w:rsidP="00193824">
      <w:pPr>
        <w:pStyle w:val="Textosinformato"/>
        <w:rPr>
          <w:rFonts w:ascii="Arial" w:hAnsi="Arial" w:cs="Arial"/>
          <w:b/>
          <w:sz w:val="24"/>
          <w:szCs w:val="24"/>
          <w:lang w:val="es-ES"/>
        </w:rPr>
      </w:pPr>
    </w:p>
    <w:p w14:paraId="6D8401D3" w14:textId="77777777" w:rsidR="00DB3EF5" w:rsidRPr="00B637DD" w:rsidRDefault="00DB3EF5" w:rsidP="00193824">
      <w:pPr>
        <w:pStyle w:val="Textosinformato"/>
        <w:rPr>
          <w:rFonts w:ascii="Arial" w:hAnsi="Arial" w:cs="Arial"/>
          <w:b/>
          <w:sz w:val="24"/>
          <w:szCs w:val="24"/>
          <w:lang w:val="es-ES"/>
        </w:rPr>
      </w:pPr>
    </w:p>
    <w:p w14:paraId="7C14C43C" w14:textId="77777777" w:rsidR="00193824" w:rsidRPr="00E977D6" w:rsidRDefault="00193824" w:rsidP="00193824">
      <w:pPr>
        <w:pStyle w:val="Ttulo3"/>
        <w:rPr>
          <w:rFonts w:eastAsia="Times New Roman"/>
        </w:rPr>
      </w:pPr>
      <w:bookmarkStart w:id="17" w:name="_Toc412803151"/>
      <w:bookmarkStart w:id="18" w:name="_Toc418100912"/>
      <w:r w:rsidRPr="00E977D6">
        <w:rPr>
          <w:rFonts w:eastAsia="Times New Roman"/>
        </w:rPr>
        <w:t>Geomorfología</w:t>
      </w:r>
      <w:bookmarkEnd w:id="17"/>
      <w:bookmarkEnd w:id="18"/>
    </w:p>
    <w:p w14:paraId="43B91CB8" w14:textId="77777777" w:rsidR="00193824" w:rsidRPr="00F62890" w:rsidRDefault="00193824" w:rsidP="00193824">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szCs w:val="24"/>
        </w:rPr>
      </w:pPr>
    </w:p>
    <w:p w14:paraId="2F8FA07A" w14:textId="491D715A" w:rsidR="00F72776" w:rsidRPr="00F62890" w:rsidRDefault="00686EFC" w:rsidP="00F72776">
      <w:pPr>
        <w:rPr>
          <w:rFonts w:cs="Arial"/>
          <w:szCs w:val="24"/>
        </w:rPr>
      </w:pPr>
      <w:bookmarkStart w:id="19" w:name="_Toc412803153"/>
      <w:r>
        <w:rPr>
          <w:rFonts w:cs="Arial"/>
          <w:szCs w:val="24"/>
        </w:rPr>
        <w:t>Definir</w:t>
      </w:r>
      <w:r w:rsidR="00F72776" w:rsidRPr="00F62890">
        <w:rPr>
          <w:rFonts w:cs="Arial"/>
          <w:szCs w:val="24"/>
        </w:rPr>
        <w:t xml:space="preserve"> las unidades geomorfológicas </w:t>
      </w:r>
      <w:r w:rsidR="006D67DE">
        <w:rPr>
          <w:rFonts w:cs="Arial"/>
          <w:szCs w:val="24"/>
        </w:rPr>
        <w:t xml:space="preserve">(continentales y costeras) </w:t>
      </w:r>
      <w:r w:rsidR="00F72776" w:rsidRPr="00F62890">
        <w:rPr>
          <w:rFonts w:cs="Arial"/>
          <w:szCs w:val="24"/>
        </w:rPr>
        <w:t xml:space="preserve">a partir del análisis de: </w:t>
      </w:r>
    </w:p>
    <w:p w14:paraId="340C35CC" w14:textId="77777777" w:rsidR="00F72776" w:rsidRPr="00F62890" w:rsidRDefault="00F72776" w:rsidP="00F72776">
      <w:pPr>
        <w:rPr>
          <w:rFonts w:cs="Arial"/>
          <w:szCs w:val="24"/>
        </w:rPr>
      </w:pPr>
    </w:p>
    <w:p w14:paraId="5378A5E7" w14:textId="77777777"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Morfogénesis (Análisis del origen de las diferentes unidades de paisaje)</w:t>
      </w:r>
      <w:r>
        <w:rPr>
          <w:rFonts w:cs="Arial"/>
          <w:szCs w:val="24"/>
        </w:rPr>
        <w:t>.</w:t>
      </w:r>
    </w:p>
    <w:p w14:paraId="5681841B" w14:textId="09925BD2"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Morfografía (Análisis de las formas de</w:t>
      </w:r>
      <w:r w:rsidR="009C77AF">
        <w:rPr>
          <w:rFonts w:cs="Arial"/>
          <w:szCs w:val="24"/>
        </w:rPr>
        <w:t>l terreno</w:t>
      </w:r>
      <w:r w:rsidRPr="00F62890">
        <w:rPr>
          <w:rFonts w:cs="Arial"/>
          <w:szCs w:val="24"/>
        </w:rPr>
        <w:t>)</w:t>
      </w:r>
      <w:r>
        <w:rPr>
          <w:rFonts w:cs="Arial"/>
          <w:szCs w:val="24"/>
        </w:rPr>
        <w:t>.</w:t>
      </w:r>
    </w:p>
    <w:p w14:paraId="41B5DCF2" w14:textId="6024107E"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Morfodinámica (Análisis de los procesos de tipo denudativo</w:t>
      </w:r>
      <w:r w:rsidR="009C77AF">
        <w:rPr>
          <w:rFonts w:cs="Arial"/>
          <w:szCs w:val="24"/>
        </w:rPr>
        <w:t xml:space="preserve"> y/o agradativo</w:t>
      </w:r>
      <w:r w:rsidRPr="00F62890">
        <w:rPr>
          <w:rFonts w:cs="Arial"/>
          <w:szCs w:val="24"/>
        </w:rPr>
        <w:t>).</w:t>
      </w:r>
    </w:p>
    <w:p w14:paraId="78EA0148" w14:textId="77777777"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Morfoestructuras (Análisis y mapeo de las formas de tipo estructural que imperan sobre el relieve).</w:t>
      </w:r>
    </w:p>
    <w:p w14:paraId="44403166" w14:textId="77777777" w:rsidR="00F72776" w:rsidRPr="00F62890" w:rsidRDefault="00F72776" w:rsidP="00F72776">
      <w:pPr>
        <w:rPr>
          <w:rFonts w:cs="Arial"/>
          <w:szCs w:val="24"/>
        </w:rPr>
      </w:pPr>
    </w:p>
    <w:p w14:paraId="6DB3F4D6" w14:textId="7F233DB3" w:rsidR="00F72776" w:rsidRPr="00F62890" w:rsidRDefault="00F72776" w:rsidP="00F72776">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szCs w:val="24"/>
        </w:rPr>
      </w:pPr>
      <w:r w:rsidRPr="00F62890">
        <w:rPr>
          <w:rFonts w:cs="Arial"/>
          <w:szCs w:val="24"/>
        </w:rPr>
        <w:t xml:space="preserve">Presentar mapa de pendientes con mínimo los siguientes rangos: </w:t>
      </w:r>
      <w:r w:rsidR="00983723">
        <w:rPr>
          <w:rFonts w:cs="Arial"/>
          <w:szCs w:val="24"/>
        </w:rPr>
        <w:t>0-3%, 3-7%, 7-12%, 12-25%, 25-50%, 50-75% y mayores a 75%.</w:t>
      </w:r>
    </w:p>
    <w:p w14:paraId="2BC4AD54" w14:textId="77777777" w:rsidR="00F72776" w:rsidRDefault="00F72776" w:rsidP="00F72776">
      <w:pPr>
        <w:pStyle w:val="Textosinformato"/>
        <w:rPr>
          <w:rFonts w:ascii="Arial" w:hAnsi="Arial" w:cs="Arial"/>
          <w:sz w:val="24"/>
          <w:szCs w:val="24"/>
        </w:rPr>
      </w:pPr>
    </w:p>
    <w:p w14:paraId="333A4576" w14:textId="0602F065" w:rsidR="00F72776" w:rsidRDefault="00F72776" w:rsidP="00F72776">
      <w:pPr>
        <w:pStyle w:val="Textosinformato"/>
        <w:rPr>
          <w:rFonts w:ascii="Arial" w:hAnsi="Arial" w:cs="Arial"/>
          <w:sz w:val="24"/>
          <w:szCs w:val="24"/>
        </w:rPr>
      </w:pPr>
      <w:r w:rsidRPr="00E8384C">
        <w:rPr>
          <w:rFonts w:ascii="Arial" w:hAnsi="Arial" w:cs="Arial"/>
          <w:sz w:val="24"/>
          <w:szCs w:val="24"/>
        </w:rPr>
        <w:t>Presentar el mapa geomorfológico con base en las unidades identificadas</w:t>
      </w:r>
      <w:r w:rsidR="00983723">
        <w:rPr>
          <w:rFonts w:ascii="Arial" w:hAnsi="Arial" w:cs="Arial"/>
          <w:sz w:val="24"/>
          <w:szCs w:val="24"/>
        </w:rPr>
        <w:t xml:space="preserve"> y rasgos estructurales</w:t>
      </w:r>
      <w:r w:rsidRPr="00E8384C">
        <w:rPr>
          <w:rFonts w:ascii="Arial" w:hAnsi="Arial" w:cs="Arial"/>
          <w:sz w:val="24"/>
          <w:szCs w:val="24"/>
        </w:rPr>
        <w:t>, haciendo énfasis en la morfogénesis y la mor</w:t>
      </w:r>
      <w:r w:rsidR="006D67DE">
        <w:rPr>
          <w:rFonts w:ascii="Arial" w:hAnsi="Arial" w:cs="Arial"/>
          <w:sz w:val="24"/>
          <w:szCs w:val="24"/>
        </w:rPr>
        <w:t>fodinámica del área de estudio</w:t>
      </w:r>
      <w:r w:rsidR="00983723">
        <w:rPr>
          <w:rFonts w:ascii="Arial" w:hAnsi="Arial" w:cs="Arial"/>
          <w:sz w:val="24"/>
          <w:szCs w:val="24"/>
        </w:rPr>
        <w:t>, sobre la base de fotointerpretación y/o análisis de imágenes de sensores remotos y control de campo.</w:t>
      </w:r>
    </w:p>
    <w:p w14:paraId="5D878074" w14:textId="77777777" w:rsidR="006D67DE" w:rsidRDefault="006D67DE" w:rsidP="006D67DE">
      <w:pPr>
        <w:pStyle w:val="Textosinformato"/>
        <w:rPr>
          <w:rFonts w:ascii="Arial" w:hAnsi="Arial" w:cs="Arial"/>
          <w:sz w:val="24"/>
          <w:szCs w:val="24"/>
        </w:rPr>
      </w:pPr>
    </w:p>
    <w:p w14:paraId="6E2077D5" w14:textId="21D23B00" w:rsidR="00F07E13" w:rsidRDefault="009F667E" w:rsidP="00F72776">
      <w:pPr>
        <w:pStyle w:val="Textosinformato"/>
        <w:rPr>
          <w:rFonts w:ascii="Arial" w:hAnsi="Arial" w:cs="Arial"/>
          <w:sz w:val="24"/>
          <w:szCs w:val="24"/>
        </w:rPr>
      </w:pPr>
      <w:r w:rsidRPr="009F667E">
        <w:rPr>
          <w:rFonts w:ascii="Arial" w:hAnsi="Arial" w:cs="Arial"/>
          <w:sz w:val="24"/>
          <w:szCs w:val="24"/>
        </w:rPr>
        <w:t xml:space="preserve">Para proyectos cuya área de estudio se encuentre en zonas costeras o marítimas, se </w:t>
      </w:r>
      <w:r w:rsidR="00686EFC">
        <w:rPr>
          <w:rFonts w:ascii="Arial" w:hAnsi="Arial" w:cs="Arial"/>
          <w:sz w:val="24"/>
          <w:szCs w:val="24"/>
        </w:rPr>
        <w:t>definiran</w:t>
      </w:r>
      <w:r w:rsidRPr="009F667E">
        <w:rPr>
          <w:rFonts w:ascii="Arial" w:hAnsi="Arial" w:cs="Arial"/>
          <w:sz w:val="24"/>
          <w:szCs w:val="24"/>
        </w:rPr>
        <w:t xml:space="preserve"> unidades y rasgos geomorfológicos submarinos a partir de los datos batimétricos (isobatas); asimismo se debe presentar un análisis multitemporal de la línea de costa del área de estudio, con el fin de identificar las tasas de erosión y acreción sedimentaria, incluyendo levantamiento de línea de costa.</w:t>
      </w:r>
    </w:p>
    <w:p w14:paraId="6EA20FCD" w14:textId="77777777" w:rsidR="00193824" w:rsidRPr="00E977D6" w:rsidRDefault="00193824" w:rsidP="00193824">
      <w:pPr>
        <w:pStyle w:val="Ttulo3"/>
        <w:rPr>
          <w:rFonts w:eastAsia="Times New Roman"/>
        </w:rPr>
      </w:pPr>
      <w:bookmarkStart w:id="20" w:name="_Toc418100913"/>
      <w:r w:rsidRPr="00E438B0">
        <w:t>S</w:t>
      </w:r>
      <w:r w:rsidRPr="00E977D6">
        <w:rPr>
          <w:rFonts w:eastAsia="Times New Roman"/>
        </w:rPr>
        <w:t>uelos</w:t>
      </w:r>
      <w:bookmarkEnd w:id="19"/>
      <w:bookmarkEnd w:id="20"/>
    </w:p>
    <w:p w14:paraId="5A451B31" w14:textId="77777777" w:rsidR="00193824" w:rsidRDefault="00193824" w:rsidP="00193824">
      <w:pPr>
        <w:pStyle w:val="Textosinformato"/>
        <w:rPr>
          <w:rFonts w:ascii="Arial" w:hAnsi="Arial" w:cs="Arial"/>
          <w:b/>
          <w:sz w:val="24"/>
          <w:szCs w:val="24"/>
        </w:rPr>
      </w:pPr>
    </w:p>
    <w:p w14:paraId="0D46E26B" w14:textId="3A691647" w:rsidR="00283375" w:rsidRDefault="00283375" w:rsidP="00283375">
      <w:pPr>
        <w:pStyle w:val="Textosinformato"/>
        <w:rPr>
          <w:rFonts w:ascii="Arial" w:hAnsi="Arial" w:cs="Arial"/>
          <w:sz w:val="24"/>
          <w:szCs w:val="24"/>
        </w:rPr>
      </w:pPr>
      <w:r w:rsidRPr="00E36382">
        <w:rPr>
          <w:rFonts w:ascii="Arial" w:hAnsi="Arial" w:cs="Arial"/>
          <w:sz w:val="24"/>
          <w:szCs w:val="24"/>
        </w:rPr>
        <w:t>Presentar el mapa de suelos  que permita la generación del mapa de tierras por su capacidad de uso (clasificación agrológica de los su</w:t>
      </w:r>
      <w:r w:rsidR="002F26FF" w:rsidRPr="002F26FF">
        <w:rPr>
          <w:rFonts w:ascii="Arial" w:hAnsi="Arial" w:cs="Arial"/>
          <w:sz w:val="24"/>
          <w:szCs w:val="24"/>
        </w:rPr>
        <w:t>elos) lo cual permite</w:t>
      </w:r>
      <w:r w:rsidRPr="00E36382">
        <w:rPr>
          <w:rFonts w:ascii="Arial" w:hAnsi="Arial" w:cs="Arial"/>
          <w:sz w:val="24"/>
          <w:szCs w:val="24"/>
        </w:rPr>
        <w:t xml:space="preserve"> identificar el uso potencial del suelo para establecer los conflictos de uso del suelo</w:t>
      </w:r>
      <w:r>
        <w:rPr>
          <w:rFonts w:ascii="Arial" w:hAnsi="Arial" w:cs="Arial"/>
          <w:sz w:val="24"/>
          <w:szCs w:val="24"/>
        </w:rPr>
        <w:t>,</w:t>
      </w:r>
      <w:r w:rsidRPr="00E36382">
        <w:rPr>
          <w:rFonts w:ascii="Arial" w:hAnsi="Arial" w:cs="Arial"/>
          <w:sz w:val="24"/>
          <w:szCs w:val="24"/>
        </w:rPr>
        <w:t xml:space="preserve"> su relación y su posible afectación por el proyecto. </w:t>
      </w:r>
    </w:p>
    <w:p w14:paraId="185B615A" w14:textId="77777777" w:rsidR="00283375" w:rsidRPr="00E36382" w:rsidRDefault="00283375" w:rsidP="00283375">
      <w:pPr>
        <w:pStyle w:val="Textosinformato"/>
        <w:rPr>
          <w:rFonts w:ascii="Arial" w:hAnsi="Arial" w:cs="Arial"/>
          <w:sz w:val="24"/>
          <w:szCs w:val="24"/>
        </w:rPr>
      </w:pPr>
    </w:p>
    <w:p w14:paraId="22E4612E" w14:textId="2A656A3C" w:rsidR="00283375" w:rsidRPr="00E36382" w:rsidRDefault="001B48E3" w:rsidP="00193824">
      <w:pPr>
        <w:pStyle w:val="Textosinformato"/>
        <w:rPr>
          <w:rFonts w:ascii="Arial" w:hAnsi="Arial" w:cs="Arial"/>
          <w:sz w:val="24"/>
          <w:szCs w:val="24"/>
        </w:rPr>
      </w:pPr>
      <w:r>
        <w:rPr>
          <w:rFonts w:ascii="Arial" w:hAnsi="Arial" w:cs="Arial"/>
          <w:sz w:val="24"/>
          <w:szCs w:val="24"/>
        </w:rPr>
        <w:t xml:space="preserve">La caracterización anterior debe tener en cuenta </w:t>
      </w:r>
      <w:r w:rsidR="00283375" w:rsidRPr="00E36382">
        <w:rPr>
          <w:rFonts w:ascii="Arial" w:hAnsi="Arial" w:cs="Arial"/>
          <w:sz w:val="24"/>
          <w:szCs w:val="24"/>
        </w:rPr>
        <w:t>los instrumentos de</w:t>
      </w:r>
      <w:r w:rsidR="00283375" w:rsidRPr="00283375">
        <w:rPr>
          <w:rFonts w:ascii="Arial" w:hAnsi="Arial" w:cs="Arial"/>
          <w:sz w:val="24"/>
          <w:szCs w:val="24"/>
        </w:rPr>
        <w:t xml:space="preserve"> planificación del territorio, </w:t>
      </w:r>
      <w:r w:rsidR="00283375" w:rsidRPr="00E36382">
        <w:rPr>
          <w:rFonts w:ascii="Arial" w:hAnsi="Arial" w:cs="Arial"/>
          <w:sz w:val="24"/>
          <w:szCs w:val="24"/>
        </w:rPr>
        <w:t>considerando los POT, PBOT y</w:t>
      </w:r>
      <w:r w:rsidR="00283375">
        <w:rPr>
          <w:rFonts w:ascii="Arial" w:hAnsi="Arial" w:cs="Arial"/>
          <w:sz w:val="24"/>
          <w:szCs w:val="24"/>
        </w:rPr>
        <w:t>/o</w:t>
      </w:r>
      <w:r w:rsidR="00283375" w:rsidRPr="00E36382">
        <w:rPr>
          <w:rFonts w:ascii="Arial" w:hAnsi="Arial" w:cs="Arial"/>
          <w:sz w:val="24"/>
          <w:szCs w:val="24"/>
        </w:rPr>
        <w:t xml:space="preserve"> EOT, POMCA, entre otros, identificando los usos actuales del territorio, con el fin de prevenir </w:t>
      </w:r>
      <w:r w:rsidR="002F26FF" w:rsidRPr="002F26FF">
        <w:rPr>
          <w:rFonts w:ascii="Arial" w:hAnsi="Arial" w:cs="Arial"/>
          <w:sz w:val="24"/>
          <w:szCs w:val="24"/>
        </w:rPr>
        <w:t>los conflictos de uso del suelo</w:t>
      </w:r>
      <w:r w:rsidR="00283375" w:rsidRPr="00E36382">
        <w:rPr>
          <w:rFonts w:ascii="Arial" w:hAnsi="Arial" w:cs="Arial"/>
          <w:sz w:val="24"/>
          <w:szCs w:val="24"/>
        </w:rPr>
        <w:t xml:space="preserve"> y del territorio, para lo cual </w:t>
      </w:r>
      <w:r w:rsidR="00AF4551">
        <w:rPr>
          <w:rFonts w:ascii="Arial" w:hAnsi="Arial" w:cs="Arial"/>
          <w:sz w:val="24"/>
          <w:szCs w:val="24"/>
        </w:rPr>
        <w:t xml:space="preserve">se </w:t>
      </w:r>
      <w:r w:rsidR="00283375" w:rsidRPr="00E36382">
        <w:rPr>
          <w:rFonts w:ascii="Arial" w:hAnsi="Arial" w:cs="Arial"/>
          <w:sz w:val="24"/>
          <w:szCs w:val="24"/>
        </w:rPr>
        <w:t>debe adjuntar la información documental y cartográfica de soporte.</w:t>
      </w:r>
    </w:p>
    <w:p w14:paraId="557D5BD5" w14:textId="77777777" w:rsidR="00EA7767" w:rsidRDefault="00EA7767" w:rsidP="00F07E13">
      <w:pPr>
        <w:pStyle w:val="Textosinformato"/>
        <w:rPr>
          <w:rFonts w:ascii="Arial" w:hAnsi="Arial" w:cs="Arial"/>
          <w:color w:val="000000"/>
        </w:rPr>
      </w:pPr>
    </w:p>
    <w:p w14:paraId="6F1092AA" w14:textId="6FD60FD8" w:rsidR="009F667E" w:rsidRDefault="00EA7767" w:rsidP="00336E8B">
      <w:r w:rsidRPr="00FA301C">
        <w:t xml:space="preserve">Para proyectos cuya área de </w:t>
      </w:r>
      <w:r>
        <w:t>estudio</w:t>
      </w:r>
      <w:r w:rsidRPr="00FA301C">
        <w:t xml:space="preserve"> se encuentre en zonas costeras o marítimas, presentar la clasificación de repartición de facies sedimentarias marinas y su relación co</w:t>
      </w:r>
      <w:r>
        <w:t xml:space="preserve">n las alternativas planteadas. </w:t>
      </w:r>
    </w:p>
    <w:p w14:paraId="674DD85F" w14:textId="77777777" w:rsidR="00336E8B" w:rsidRDefault="00336E8B" w:rsidP="009F667E">
      <w:pPr>
        <w:pStyle w:val="Textosinformato"/>
        <w:rPr>
          <w:rFonts w:ascii="Arial" w:eastAsia="Times New Roman" w:hAnsi="Arial" w:cs="Times New Roman"/>
          <w:sz w:val="24"/>
          <w:szCs w:val="20"/>
          <w:lang w:val="es-ES" w:eastAsia="es-ES"/>
        </w:rPr>
      </w:pPr>
    </w:p>
    <w:p w14:paraId="2D655F7C" w14:textId="77777777" w:rsidR="009F667E" w:rsidRPr="009F667E" w:rsidRDefault="009F667E" w:rsidP="009F667E">
      <w:pPr>
        <w:pStyle w:val="Textosinformato"/>
        <w:rPr>
          <w:rFonts w:ascii="Arial" w:eastAsia="Times New Roman" w:hAnsi="Arial" w:cs="Times New Roman"/>
          <w:sz w:val="24"/>
          <w:szCs w:val="20"/>
          <w:lang w:val="es-ES" w:eastAsia="es-ES"/>
        </w:rPr>
      </w:pPr>
      <w:r w:rsidRPr="009F667E">
        <w:rPr>
          <w:rFonts w:ascii="Arial" w:eastAsia="Times New Roman" w:hAnsi="Arial" w:cs="Times New Roman"/>
          <w:sz w:val="24"/>
          <w:szCs w:val="20"/>
          <w:lang w:val="es-ES" w:eastAsia="es-ES"/>
        </w:rPr>
        <w:t xml:space="preserve">Presentar la clasificación de repartición de facies sedimentarias marinas y su relación con las alternativas planteadas.  </w:t>
      </w:r>
    </w:p>
    <w:p w14:paraId="250CF26A" w14:textId="77777777" w:rsidR="009F667E" w:rsidRPr="009F667E" w:rsidRDefault="009F667E" w:rsidP="009F667E">
      <w:pPr>
        <w:pStyle w:val="Textosinformato"/>
        <w:rPr>
          <w:rFonts w:ascii="Arial" w:eastAsia="Times New Roman" w:hAnsi="Arial" w:cs="Times New Roman"/>
          <w:sz w:val="24"/>
          <w:szCs w:val="20"/>
          <w:lang w:val="es-ES" w:eastAsia="es-ES"/>
        </w:rPr>
      </w:pPr>
    </w:p>
    <w:p w14:paraId="7CBC823A" w14:textId="77777777" w:rsidR="009F667E" w:rsidRPr="009F667E" w:rsidRDefault="009F667E" w:rsidP="009F667E">
      <w:pPr>
        <w:pStyle w:val="Textosinformato"/>
        <w:rPr>
          <w:rFonts w:ascii="Arial" w:eastAsia="Times New Roman" w:hAnsi="Arial" w:cs="Times New Roman"/>
          <w:sz w:val="24"/>
          <w:szCs w:val="20"/>
          <w:lang w:val="es-ES" w:eastAsia="es-ES"/>
        </w:rPr>
      </w:pPr>
      <w:r w:rsidRPr="009F667E">
        <w:rPr>
          <w:rFonts w:ascii="Arial" w:eastAsia="Times New Roman" w:hAnsi="Arial" w:cs="Times New Roman"/>
          <w:sz w:val="24"/>
          <w:szCs w:val="20"/>
          <w:lang w:val="es-ES" w:eastAsia="es-ES"/>
        </w:rPr>
        <w:t>Presentar mapas que permitan apreciar las características de los suelos marinos.</w:t>
      </w:r>
    </w:p>
    <w:p w14:paraId="0A2E1034" w14:textId="77777777" w:rsidR="00F07E13" w:rsidRPr="00F07E13" w:rsidRDefault="00F07E13" w:rsidP="00E36382">
      <w:pPr>
        <w:rPr>
          <w:rFonts w:cs="Arial"/>
          <w:szCs w:val="24"/>
        </w:rPr>
      </w:pPr>
    </w:p>
    <w:p w14:paraId="243056FC" w14:textId="77777777" w:rsidR="00193824" w:rsidRPr="00C632A6" w:rsidRDefault="00193824" w:rsidP="00F07E13">
      <w:pPr>
        <w:pStyle w:val="Ttulo3"/>
        <w:rPr>
          <w:rFonts w:eastAsia="Times New Roman"/>
        </w:rPr>
      </w:pPr>
      <w:bookmarkStart w:id="21" w:name="_Toc418100914"/>
      <w:r>
        <w:t>Hidrología</w:t>
      </w:r>
      <w:bookmarkEnd w:id="21"/>
    </w:p>
    <w:p w14:paraId="6D85CEF2" w14:textId="77777777" w:rsidR="00193824" w:rsidRPr="00F62890" w:rsidRDefault="00193824" w:rsidP="00193824">
      <w:pPr>
        <w:pStyle w:val="marthacle"/>
        <w:ind w:left="0" w:firstLine="0"/>
        <w:rPr>
          <w:rFonts w:cs="Arial"/>
          <w:szCs w:val="24"/>
        </w:rPr>
      </w:pPr>
    </w:p>
    <w:p w14:paraId="41610C1B" w14:textId="782BD053"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Identificar los sistemas lénticos y lóticos, así como las cuencas hidrográficas existentes dentro del área de estudio</w:t>
      </w:r>
      <w:r w:rsidR="00834439">
        <w:rPr>
          <w:rFonts w:cs="Arial"/>
          <w:szCs w:val="24"/>
        </w:rPr>
        <w:t>, con base en información secundaria (cartografía temática, imágenes de satélite, entre otros).</w:t>
      </w:r>
    </w:p>
    <w:p w14:paraId="431A3AC1" w14:textId="77777777"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 xml:space="preserve">Establecer los patrones de drenaje a nivel regional. </w:t>
      </w:r>
    </w:p>
    <w:p w14:paraId="604CDADF" w14:textId="1B53673A"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 xml:space="preserve">Identificar el régimen hidrológico y de caudales característicos de las </w:t>
      </w:r>
      <w:r w:rsidR="006D7561">
        <w:rPr>
          <w:rFonts w:cs="Arial"/>
          <w:szCs w:val="24"/>
        </w:rPr>
        <w:t xml:space="preserve">fuentes </w:t>
      </w:r>
      <w:r w:rsidR="00031C9E">
        <w:rPr>
          <w:rFonts w:cs="Arial"/>
          <w:szCs w:val="24"/>
        </w:rPr>
        <w:t>susceptibles</w:t>
      </w:r>
      <w:r w:rsidR="006D7561">
        <w:rPr>
          <w:rFonts w:cs="Arial"/>
          <w:szCs w:val="24"/>
        </w:rPr>
        <w:t xml:space="preserve"> </w:t>
      </w:r>
      <w:r w:rsidR="00031C9E">
        <w:rPr>
          <w:rFonts w:cs="Arial"/>
          <w:szCs w:val="24"/>
        </w:rPr>
        <w:t>de ser impactadas</w:t>
      </w:r>
      <w:r w:rsidRPr="00F07E13">
        <w:rPr>
          <w:rFonts w:cs="Arial"/>
          <w:szCs w:val="24"/>
        </w:rPr>
        <w:t xml:space="preserve"> </w:t>
      </w:r>
      <w:r w:rsidR="006D7561">
        <w:rPr>
          <w:rFonts w:cs="Arial"/>
          <w:szCs w:val="24"/>
        </w:rPr>
        <w:t>(</w:t>
      </w:r>
      <w:r w:rsidR="006D7561" w:rsidRPr="00F07E13">
        <w:rPr>
          <w:rFonts w:cs="Arial"/>
          <w:szCs w:val="24"/>
        </w:rPr>
        <w:t>caudales máximos, medios y mínimos mensuales multianuales</w:t>
      </w:r>
      <w:r w:rsidR="006D7561">
        <w:rPr>
          <w:rFonts w:cs="Arial"/>
          <w:szCs w:val="24"/>
        </w:rPr>
        <w:t>).</w:t>
      </w:r>
    </w:p>
    <w:p w14:paraId="7F759844" w14:textId="77777777"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Describir y localizar la red hidrográfica e identificar la dinámica fluvial de las fuentes que pueden ser afectadas por el proyecto, así como las posibles alteraciones de su régimen natural (relación temporal y espacial de inundaciones).</w:t>
      </w:r>
    </w:p>
    <w:p w14:paraId="2F204B46" w14:textId="77777777" w:rsidR="00193824" w:rsidRPr="00E977D6" w:rsidRDefault="00193824" w:rsidP="00193824"/>
    <w:p w14:paraId="04F4984C" w14:textId="77777777" w:rsidR="00193824" w:rsidRPr="00E977D6" w:rsidRDefault="00193824" w:rsidP="00193824">
      <w:pPr>
        <w:pStyle w:val="Ttulo4"/>
        <w:rPr>
          <w:rFonts w:eastAsia="Times New Roman"/>
        </w:rPr>
      </w:pPr>
      <w:r w:rsidRPr="00E977D6">
        <w:rPr>
          <w:rFonts w:eastAsia="Times New Roman"/>
        </w:rPr>
        <w:t>Usos del agua</w:t>
      </w:r>
    </w:p>
    <w:p w14:paraId="3683433F" w14:textId="77777777" w:rsidR="00193824" w:rsidRDefault="00193824" w:rsidP="00193824"/>
    <w:p w14:paraId="64B7A518" w14:textId="77A72826" w:rsidR="00F07E13" w:rsidRPr="00F07E13" w:rsidRDefault="00F07E13" w:rsidP="00F07E13">
      <w:pPr>
        <w:rPr>
          <w:rFonts w:cs="Arial"/>
          <w:szCs w:val="24"/>
        </w:rPr>
      </w:pPr>
      <w:bookmarkStart w:id="22" w:name="_Toc412803155"/>
      <w:r w:rsidRPr="00F07E13">
        <w:rPr>
          <w:rFonts w:cs="Arial"/>
          <w:szCs w:val="24"/>
        </w:rPr>
        <w:t>Realizar el inventario general de fuentes abastecedoras, usos y usuarios actuales de las principales fuentes y cuencas de probable intervención por el proyecto, incluyendo la infraestructura asociada. Para ello se deben contemplar los diferentes sectores (doméstico, agrícola, pecuario, industrial y servicios).</w:t>
      </w:r>
    </w:p>
    <w:p w14:paraId="7445886B" w14:textId="77777777" w:rsidR="00F07E13" w:rsidRPr="00F07E13" w:rsidRDefault="00F07E13" w:rsidP="00F07E13">
      <w:pPr>
        <w:rPr>
          <w:rFonts w:cs="Arial"/>
          <w:szCs w:val="24"/>
        </w:rPr>
      </w:pPr>
    </w:p>
    <w:p w14:paraId="2A8F76FF" w14:textId="77777777" w:rsidR="00193824" w:rsidRDefault="00F07E13" w:rsidP="00F07E13">
      <w:pPr>
        <w:rPr>
          <w:rFonts w:cs="Arial"/>
          <w:szCs w:val="24"/>
        </w:rPr>
      </w:pPr>
      <w:r w:rsidRPr="00F07E13">
        <w:rPr>
          <w:rFonts w:cs="Arial"/>
          <w:szCs w:val="24"/>
        </w:rPr>
        <w:t>Identificar los posibles conflictos actuales sobre la disponibilidad y usos del agua.</w:t>
      </w:r>
    </w:p>
    <w:p w14:paraId="5CD4CD82" w14:textId="77777777" w:rsidR="00F07E13" w:rsidRPr="00E977D6" w:rsidRDefault="00F07E13" w:rsidP="00F07E13"/>
    <w:p w14:paraId="6ADCC8E5" w14:textId="77777777" w:rsidR="00193824" w:rsidRPr="002E3552" w:rsidRDefault="00193824" w:rsidP="00E36382">
      <w:pPr>
        <w:pStyle w:val="Ttulo4"/>
      </w:pPr>
      <w:r>
        <w:t>Oceanografía</w:t>
      </w:r>
    </w:p>
    <w:p w14:paraId="3313DCC6" w14:textId="77777777" w:rsidR="00193824" w:rsidRDefault="00193824" w:rsidP="00193824"/>
    <w:p w14:paraId="1C095AD8" w14:textId="0010B683" w:rsidR="00193824" w:rsidRDefault="00EA7767" w:rsidP="00193824">
      <w:r>
        <w:t xml:space="preserve">Identificar a nivel oceanográfico </w:t>
      </w:r>
      <w:r w:rsidR="00193824" w:rsidRPr="002E3552">
        <w:t>aspectos como</w:t>
      </w:r>
      <w:r w:rsidR="004716B0">
        <w:t>:</w:t>
      </w:r>
      <w:r w:rsidR="00193824" w:rsidRPr="002E3552">
        <w:t xml:space="preserve"> vientos, corrientes, mareas</w:t>
      </w:r>
      <w:r w:rsidR="004716B0">
        <w:t xml:space="preserve"> y</w:t>
      </w:r>
      <w:r w:rsidR="00193824" w:rsidRPr="002E3552">
        <w:t xml:space="preserve"> olas en l</w:t>
      </w:r>
      <w:r w:rsidR="004716B0">
        <w:t xml:space="preserve">as áreas en </w:t>
      </w:r>
      <w:r w:rsidR="00193824" w:rsidRPr="002E3552">
        <w:t>donde se plantean las alternativas para el proyecto.</w:t>
      </w:r>
    </w:p>
    <w:p w14:paraId="6E1F0133" w14:textId="77777777" w:rsidR="002F26FF" w:rsidRDefault="002F26FF" w:rsidP="00193824"/>
    <w:p w14:paraId="3D0DBF02" w14:textId="77777777" w:rsidR="00193824" w:rsidRPr="00E977D6" w:rsidRDefault="00193824" w:rsidP="00193824">
      <w:pPr>
        <w:pStyle w:val="Ttulo3"/>
        <w:rPr>
          <w:rFonts w:eastAsia="Times New Roman"/>
        </w:rPr>
      </w:pPr>
      <w:bookmarkStart w:id="23" w:name="_Toc418100915"/>
      <w:r w:rsidRPr="00E977D6">
        <w:rPr>
          <w:rFonts w:eastAsia="Times New Roman"/>
        </w:rPr>
        <w:t>Hidrogeología</w:t>
      </w:r>
      <w:bookmarkEnd w:id="22"/>
      <w:bookmarkEnd w:id="23"/>
    </w:p>
    <w:p w14:paraId="53657E67" w14:textId="77777777" w:rsidR="00193824" w:rsidRDefault="00193824" w:rsidP="00193824">
      <w:pPr>
        <w:pStyle w:val="Textosinformato"/>
        <w:rPr>
          <w:rFonts w:ascii="Arial" w:hAnsi="Arial" w:cs="Arial"/>
          <w:b/>
          <w:sz w:val="24"/>
          <w:szCs w:val="24"/>
        </w:rPr>
      </w:pPr>
    </w:p>
    <w:p w14:paraId="77AF049D" w14:textId="30A64DCA" w:rsidR="00193824" w:rsidRPr="002E3552" w:rsidRDefault="00193824" w:rsidP="00193824">
      <w:pPr>
        <w:pStyle w:val="Textosinformato"/>
        <w:rPr>
          <w:rFonts w:ascii="Arial" w:eastAsia="Times New Roman" w:hAnsi="Arial" w:cs="Arial"/>
          <w:sz w:val="24"/>
          <w:szCs w:val="24"/>
          <w:lang w:val="es-ES" w:eastAsia="es-ES"/>
        </w:rPr>
      </w:pPr>
      <w:r w:rsidRPr="002E3552">
        <w:rPr>
          <w:rFonts w:ascii="Arial" w:eastAsia="Times New Roman" w:hAnsi="Arial" w:cs="Arial"/>
          <w:sz w:val="24"/>
          <w:szCs w:val="24"/>
          <w:lang w:val="es-ES" w:eastAsia="es-ES"/>
        </w:rPr>
        <w:t>Cuando por las condiciones geológicas del área, se identifiquen unidades hidrogeológicas</w:t>
      </w:r>
      <w:r w:rsidR="003F0B5B">
        <w:rPr>
          <w:rFonts w:ascii="Arial" w:eastAsia="Times New Roman" w:hAnsi="Arial" w:cs="Arial"/>
          <w:sz w:val="24"/>
          <w:szCs w:val="24"/>
          <w:lang w:val="es-ES" w:eastAsia="es-ES"/>
        </w:rPr>
        <w:t>, susceptibles de alteración por la construcción y/</w:t>
      </w:r>
      <w:r w:rsidR="00EC5114">
        <w:rPr>
          <w:rFonts w:ascii="Arial" w:eastAsia="Times New Roman" w:hAnsi="Arial" w:cs="Arial"/>
          <w:sz w:val="24"/>
          <w:szCs w:val="24"/>
          <w:lang w:val="es-ES" w:eastAsia="es-ES"/>
        </w:rPr>
        <w:t>u</w:t>
      </w:r>
      <w:r w:rsidR="003F0B5B">
        <w:rPr>
          <w:rFonts w:ascii="Arial" w:eastAsia="Times New Roman" w:hAnsi="Arial" w:cs="Arial"/>
          <w:sz w:val="24"/>
          <w:szCs w:val="24"/>
          <w:lang w:val="es-ES" w:eastAsia="es-ES"/>
        </w:rPr>
        <w:t xml:space="preserve"> operación del proyecto</w:t>
      </w:r>
      <w:r w:rsidRPr="002E3552">
        <w:rPr>
          <w:rFonts w:ascii="Arial" w:eastAsia="Times New Roman" w:hAnsi="Arial" w:cs="Arial"/>
          <w:sz w:val="24"/>
          <w:szCs w:val="24"/>
          <w:lang w:val="es-ES" w:eastAsia="es-ES"/>
        </w:rPr>
        <w:t>,</w:t>
      </w:r>
      <w:r w:rsidR="003F0B5B">
        <w:rPr>
          <w:rFonts w:ascii="Arial" w:eastAsia="Times New Roman" w:hAnsi="Arial" w:cs="Arial"/>
          <w:sz w:val="24"/>
          <w:szCs w:val="24"/>
          <w:lang w:val="es-ES" w:eastAsia="es-ES"/>
        </w:rPr>
        <w:t xml:space="preserve"> se </w:t>
      </w:r>
      <w:r w:rsidR="00686EFC">
        <w:rPr>
          <w:rFonts w:ascii="Arial" w:eastAsia="Times New Roman" w:hAnsi="Arial" w:cs="Arial"/>
          <w:sz w:val="24"/>
          <w:szCs w:val="24"/>
          <w:lang w:val="es-ES" w:eastAsia="es-ES"/>
        </w:rPr>
        <w:t>presentara</w:t>
      </w:r>
      <w:r w:rsidRPr="002E3552">
        <w:rPr>
          <w:rFonts w:ascii="Arial" w:eastAsia="Times New Roman" w:hAnsi="Arial" w:cs="Arial"/>
          <w:sz w:val="24"/>
          <w:szCs w:val="24"/>
          <w:lang w:val="es-ES" w:eastAsia="es-ES"/>
        </w:rPr>
        <w:t xml:space="preserve"> la siguiente información: </w:t>
      </w:r>
    </w:p>
    <w:p w14:paraId="1050FB04" w14:textId="77777777" w:rsidR="00193824" w:rsidRPr="002E3552" w:rsidRDefault="00193824" w:rsidP="00193824">
      <w:pPr>
        <w:pStyle w:val="Textosinformato"/>
        <w:rPr>
          <w:rFonts w:ascii="Arial" w:eastAsia="Times New Roman" w:hAnsi="Arial" w:cs="Arial"/>
          <w:sz w:val="24"/>
          <w:szCs w:val="24"/>
          <w:lang w:val="es-ES" w:eastAsia="es-ES"/>
        </w:rPr>
      </w:pPr>
    </w:p>
    <w:p w14:paraId="0DBA8539"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Identificar el tipo de acuífero.</w:t>
      </w:r>
    </w:p>
    <w:p w14:paraId="47959B19"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Establecer las direcciones de flujo.</w:t>
      </w:r>
    </w:p>
    <w:p w14:paraId="516BDB2F"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Identificar las zonas de recarga y descarga</w:t>
      </w:r>
      <w:r w:rsidR="00F07E13">
        <w:rPr>
          <w:rFonts w:cs="Arial"/>
          <w:szCs w:val="24"/>
        </w:rPr>
        <w:t>.</w:t>
      </w:r>
    </w:p>
    <w:p w14:paraId="31C47065"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 xml:space="preserve">Realizar un inventario general de puntos de agua que incluyen pozos, aljibes y manantiales. </w:t>
      </w:r>
    </w:p>
    <w:p w14:paraId="58188FC2" w14:textId="77777777" w:rsidR="00193824" w:rsidRPr="002E3552" w:rsidRDefault="00193824" w:rsidP="00193824">
      <w:pPr>
        <w:pStyle w:val="Textosinformato"/>
        <w:rPr>
          <w:rFonts w:ascii="Arial" w:eastAsia="Times New Roman" w:hAnsi="Arial" w:cs="Arial"/>
          <w:sz w:val="24"/>
          <w:szCs w:val="24"/>
          <w:lang w:val="es-ES" w:eastAsia="es-ES"/>
        </w:rPr>
      </w:pPr>
    </w:p>
    <w:p w14:paraId="414FE0BD" w14:textId="77777777" w:rsidR="00193824" w:rsidRPr="002E3552" w:rsidRDefault="00193824" w:rsidP="00193824">
      <w:pPr>
        <w:pStyle w:val="Textosinformato"/>
        <w:rPr>
          <w:rFonts w:ascii="Arial" w:eastAsia="Times New Roman" w:hAnsi="Arial" w:cs="Arial"/>
          <w:sz w:val="24"/>
          <w:szCs w:val="24"/>
          <w:lang w:val="es-ES" w:eastAsia="es-ES"/>
        </w:rPr>
      </w:pPr>
      <w:r w:rsidRPr="002E3552">
        <w:rPr>
          <w:rFonts w:ascii="Arial" w:eastAsia="Times New Roman" w:hAnsi="Arial" w:cs="Arial"/>
          <w:sz w:val="24"/>
          <w:szCs w:val="24"/>
          <w:lang w:val="es-ES" w:eastAsia="es-ES"/>
        </w:rPr>
        <w:t xml:space="preserve">Presentar el mapa hidrogeológico con la localización de los puntos de agua identificados. </w:t>
      </w:r>
    </w:p>
    <w:p w14:paraId="306D95A4" w14:textId="77777777" w:rsidR="00193824" w:rsidRPr="00B637DD" w:rsidRDefault="00193824" w:rsidP="00193824">
      <w:pPr>
        <w:pStyle w:val="Textosinformato"/>
        <w:rPr>
          <w:rFonts w:ascii="Arial" w:hAnsi="Arial" w:cs="Arial"/>
          <w:b/>
          <w:sz w:val="24"/>
          <w:szCs w:val="24"/>
          <w:lang w:val="es-ES"/>
        </w:rPr>
      </w:pPr>
    </w:p>
    <w:p w14:paraId="77128C64" w14:textId="77777777" w:rsidR="00193824" w:rsidRPr="00E977D6" w:rsidRDefault="00193824" w:rsidP="00193824">
      <w:pPr>
        <w:pStyle w:val="Ttulo3"/>
        <w:rPr>
          <w:rFonts w:eastAsia="Times New Roman"/>
        </w:rPr>
      </w:pPr>
      <w:bookmarkStart w:id="24" w:name="_Toc412803156"/>
      <w:bookmarkStart w:id="25" w:name="_Toc418100916"/>
      <w:r w:rsidRPr="00E977D6">
        <w:rPr>
          <w:rFonts w:eastAsia="Times New Roman"/>
        </w:rPr>
        <w:t>Geotecnia</w:t>
      </w:r>
      <w:bookmarkEnd w:id="24"/>
      <w:bookmarkEnd w:id="25"/>
    </w:p>
    <w:p w14:paraId="1DA0D40A" w14:textId="77777777" w:rsidR="00F07E13" w:rsidRDefault="00F07E13" w:rsidP="00193824">
      <w:pPr>
        <w:tabs>
          <w:tab w:val="left" w:pos="0"/>
        </w:tabs>
        <w:suppressAutoHyphens/>
        <w:rPr>
          <w:rFonts w:cs="Arial"/>
          <w:szCs w:val="24"/>
        </w:rPr>
      </w:pPr>
    </w:p>
    <w:p w14:paraId="3DF332EA" w14:textId="77777777" w:rsidR="00193824" w:rsidRPr="00F62890" w:rsidRDefault="00F07E13" w:rsidP="00193824">
      <w:pPr>
        <w:tabs>
          <w:tab w:val="left" w:pos="0"/>
        </w:tabs>
        <w:suppressAutoHyphens/>
        <w:rPr>
          <w:rFonts w:cs="Arial"/>
          <w:szCs w:val="24"/>
          <w:lang w:val="es-CO"/>
        </w:rPr>
      </w:pPr>
      <w:r>
        <w:rPr>
          <w:rFonts w:cs="Arial"/>
          <w:szCs w:val="24"/>
          <w:lang w:val="es-CO"/>
        </w:rPr>
        <w:t xml:space="preserve">Con </w:t>
      </w:r>
      <w:r w:rsidR="00193824" w:rsidRPr="00F62890">
        <w:rPr>
          <w:rFonts w:cs="Arial"/>
          <w:szCs w:val="24"/>
          <w:lang w:val="es-CO"/>
        </w:rPr>
        <w:t>base en la información geológica, edafológica, geomorfológica, hidrogeológica, hidrológica, climatológica y de amenaza sísmica, realizar la zonificación y cartografía geotécnica.</w:t>
      </w:r>
    </w:p>
    <w:p w14:paraId="35F50616" w14:textId="77777777" w:rsidR="00193824" w:rsidRPr="00E977D6" w:rsidRDefault="00193824" w:rsidP="00193824">
      <w:pPr>
        <w:tabs>
          <w:tab w:val="left" w:pos="915"/>
        </w:tabs>
      </w:pPr>
    </w:p>
    <w:p w14:paraId="13F753FC" w14:textId="77777777" w:rsidR="00193824" w:rsidRPr="00E977D6" w:rsidRDefault="00193824" w:rsidP="00193824">
      <w:pPr>
        <w:pStyle w:val="Ttulo2"/>
        <w:rPr>
          <w:lang w:val="es-ES_tradnl"/>
        </w:rPr>
      </w:pPr>
      <w:bookmarkStart w:id="26" w:name="_Toc412803158"/>
      <w:bookmarkStart w:id="27" w:name="_Toc418100917"/>
      <w:r w:rsidRPr="00E977D6">
        <w:rPr>
          <w:lang w:val="es-ES_tradnl"/>
        </w:rPr>
        <w:t>MEDIO BIÓTICO</w:t>
      </w:r>
      <w:bookmarkEnd w:id="26"/>
      <w:bookmarkEnd w:id="27"/>
    </w:p>
    <w:p w14:paraId="125DA3CC" w14:textId="77777777" w:rsidR="00193824" w:rsidRPr="00015BBA" w:rsidRDefault="00193824" w:rsidP="00193824">
      <w:pPr>
        <w:rPr>
          <w:lang w:val="es-CO"/>
        </w:rPr>
      </w:pPr>
    </w:p>
    <w:p w14:paraId="2D6173E5" w14:textId="77777777" w:rsidR="00193824" w:rsidRPr="00E977D6" w:rsidRDefault="00193824" w:rsidP="00193824">
      <w:pPr>
        <w:pStyle w:val="Ttulo3"/>
        <w:rPr>
          <w:rFonts w:eastAsia="Times New Roman"/>
        </w:rPr>
      </w:pPr>
      <w:bookmarkStart w:id="28" w:name="_Toc412803159"/>
      <w:bookmarkStart w:id="29" w:name="_Toc418100918"/>
      <w:r w:rsidRPr="00E977D6">
        <w:rPr>
          <w:rFonts w:eastAsia="Times New Roman"/>
        </w:rPr>
        <w:t>Ecosistemas</w:t>
      </w:r>
      <w:bookmarkEnd w:id="28"/>
      <w:bookmarkEnd w:id="29"/>
    </w:p>
    <w:p w14:paraId="0EA7E72B" w14:textId="77777777" w:rsidR="00193824" w:rsidRDefault="00193824" w:rsidP="00193824">
      <w:pPr>
        <w:pStyle w:val="Listavistosa-nfasis11"/>
        <w:ind w:left="0"/>
        <w:rPr>
          <w:rFonts w:cs="Arial"/>
          <w:color w:val="000000"/>
          <w:spacing w:val="-3"/>
          <w:szCs w:val="24"/>
        </w:rPr>
      </w:pPr>
    </w:p>
    <w:p w14:paraId="5A5C2154" w14:textId="4824C9A9" w:rsidR="00193824" w:rsidRPr="00015BBA" w:rsidRDefault="00193824" w:rsidP="00193824">
      <w:r w:rsidRPr="00015BBA">
        <w:t xml:space="preserve">A partir del documento “Ecosistemas Continentales, Costeros y Marinos de Colombia” (2007) o versiones oficiales posteriores, se </w:t>
      </w:r>
      <w:r w:rsidR="00B34E08">
        <w:t>delimitara</w:t>
      </w:r>
      <w:r>
        <w:t xml:space="preserve"> e</w:t>
      </w:r>
      <w:r w:rsidRPr="00015BBA">
        <w:t xml:space="preserve"> </w:t>
      </w:r>
      <w:r>
        <w:t>identificar</w:t>
      </w:r>
      <w:r w:rsidR="00B34E08">
        <w:t>a</w:t>
      </w:r>
      <w:r>
        <w:t xml:space="preserve"> </w:t>
      </w:r>
      <w:r w:rsidRPr="00015BBA">
        <w:t>los ecosistemas naturales y transformados presentes</w:t>
      </w:r>
      <w:r w:rsidRPr="00724665">
        <w:t xml:space="preserve"> </w:t>
      </w:r>
      <w:r>
        <w:t>en el área de estudio.</w:t>
      </w:r>
    </w:p>
    <w:p w14:paraId="1B778303" w14:textId="77777777" w:rsidR="00193824" w:rsidRPr="00015BBA" w:rsidRDefault="00193824" w:rsidP="00193824"/>
    <w:p w14:paraId="52E9C85B" w14:textId="66D9D533" w:rsidR="00193824" w:rsidRDefault="00193824" w:rsidP="00193824">
      <w:pPr>
        <w:pStyle w:val="Listavistosa-nfasis11"/>
        <w:ind w:left="0"/>
        <w:rPr>
          <w:rFonts w:cs="Arial"/>
          <w:color w:val="000000"/>
          <w:spacing w:val="-3"/>
          <w:szCs w:val="24"/>
        </w:rPr>
      </w:pPr>
      <w:r w:rsidRPr="00015BBA">
        <w:rPr>
          <w:rFonts w:cs="Arial"/>
          <w:color w:val="000000"/>
          <w:spacing w:val="-3"/>
          <w:szCs w:val="24"/>
        </w:rPr>
        <w:t>Las coberturas de la tierra aso</w:t>
      </w:r>
      <w:r w:rsidRPr="00015BBA">
        <w:t>c</w:t>
      </w:r>
      <w:r w:rsidRPr="00015BBA">
        <w:rPr>
          <w:rFonts w:cs="Arial"/>
          <w:color w:val="000000"/>
          <w:spacing w:val="-3"/>
          <w:szCs w:val="24"/>
        </w:rPr>
        <w:t>iadas a cada ecosistema se deben definir</w:t>
      </w:r>
      <w:r>
        <w:rPr>
          <w:rFonts w:cs="Arial"/>
          <w:color w:val="000000"/>
          <w:spacing w:val="-3"/>
          <w:szCs w:val="24"/>
        </w:rPr>
        <w:t xml:space="preserve"> y</w:t>
      </w:r>
      <w:r w:rsidRPr="00015BBA">
        <w:rPr>
          <w:rFonts w:cs="Arial"/>
          <w:color w:val="000000"/>
          <w:spacing w:val="-3"/>
          <w:szCs w:val="24"/>
        </w:rPr>
        <w:t xml:space="preserve"> sectorizar según la metodología Corine Land Cover adaptada para Colombia (IGAC, 2010) o versiones oficiales posteriores.</w:t>
      </w:r>
    </w:p>
    <w:p w14:paraId="6DB822B9" w14:textId="77777777" w:rsidR="00193824" w:rsidRPr="00792446" w:rsidRDefault="00193824" w:rsidP="00193824">
      <w:pPr>
        <w:pStyle w:val="Textoindependiente"/>
        <w:spacing w:after="0"/>
        <w:rPr>
          <w:rFonts w:cs="Arial"/>
          <w:color w:val="000000"/>
          <w:szCs w:val="24"/>
          <w:lang w:val="es-CO"/>
        </w:rPr>
      </w:pPr>
    </w:p>
    <w:p w14:paraId="4C1900FA" w14:textId="77777777" w:rsidR="00193824" w:rsidRPr="00E977D6" w:rsidRDefault="00193824" w:rsidP="00193824">
      <w:pPr>
        <w:numPr>
          <w:ilvl w:val="0"/>
          <w:numId w:val="1"/>
        </w:numPr>
        <w:ind w:left="567" w:hanging="567"/>
        <w:rPr>
          <w:rFonts w:cs="Arial"/>
          <w:color w:val="000000"/>
          <w:szCs w:val="24"/>
        </w:rPr>
      </w:pPr>
      <w:r w:rsidRPr="00E977D6">
        <w:rPr>
          <w:rFonts w:cs="Arial"/>
          <w:color w:val="000000"/>
          <w:szCs w:val="24"/>
        </w:rPr>
        <w:t>F</w:t>
      </w:r>
      <w:r>
        <w:rPr>
          <w:rFonts w:cs="Arial"/>
          <w:color w:val="000000"/>
          <w:szCs w:val="24"/>
        </w:rPr>
        <w:t>lora y f</w:t>
      </w:r>
      <w:r w:rsidRPr="00E977D6">
        <w:rPr>
          <w:rFonts w:cs="Arial"/>
          <w:color w:val="000000"/>
          <w:szCs w:val="24"/>
        </w:rPr>
        <w:t>auna</w:t>
      </w:r>
    </w:p>
    <w:p w14:paraId="764754B4" w14:textId="77777777" w:rsidR="00193824" w:rsidRPr="00E977D6" w:rsidRDefault="00193824" w:rsidP="00193824">
      <w:pPr>
        <w:pStyle w:val="Textoindependiente"/>
        <w:spacing w:after="0"/>
        <w:rPr>
          <w:rFonts w:cs="Arial"/>
          <w:color w:val="000000"/>
          <w:szCs w:val="24"/>
        </w:rPr>
      </w:pPr>
    </w:p>
    <w:p w14:paraId="29896E16" w14:textId="46593BD3" w:rsidR="00193824" w:rsidRDefault="00193824" w:rsidP="00193824">
      <w:pPr>
        <w:rPr>
          <w:lang w:val="es-ES_tradnl"/>
        </w:rPr>
      </w:pPr>
      <w:r>
        <w:rPr>
          <w:lang w:val="es-ES_tradnl"/>
        </w:rPr>
        <w:t xml:space="preserve">Para los componentes flora y fauna terrestre (anfibios, reptiles, aves, mamíferos), peces (continentales y marinos), e invertebrados marinos, se </w:t>
      </w:r>
      <w:r w:rsidR="00B34E08">
        <w:rPr>
          <w:lang w:val="es-ES_tradnl"/>
        </w:rPr>
        <w:t>consultara</w:t>
      </w:r>
      <w:r>
        <w:rPr>
          <w:lang w:val="es-ES_tradnl"/>
        </w:rPr>
        <w:t xml:space="preserve"> fuentes de información circunscritas al área de estudio (nivel local y/o regional; p.e. Sistema de Información sobre Biodiversidad de Colombia – SiB, las colecciones en línea de la Universidad Nacional sede Bogotá, libros, capítulos de libros, artículos científicos y documentos técnicos, entre otros), con el fin de establecer las potenciales especies presentes en el área de estudio.</w:t>
      </w:r>
    </w:p>
    <w:p w14:paraId="1850FCAA" w14:textId="77777777" w:rsidR="00193824" w:rsidRDefault="00193824" w:rsidP="00193824">
      <w:pPr>
        <w:rPr>
          <w:lang w:val="es-ES_tradnl"/>
        </w:rPr>
      </w:pPr>
    </w:p>
    <w:p w14:paraId="75F9C1D9" w14:textId="2C70690C" w:rsidR="00193824" w:rsidRDefault="00193824" w:rsidP="00193824">
      <w:pPr>
        <w:pStyle w:val="Textosinformato"/>
        <w:rPr>
          <w:rFonts w:ascii="Arial" w:hAnsi="Arial" w:cs="Arial"/>
          <w:sz w:val="24"/>
          <w:szCs w:val="24"/>
        </w:rPr>
      </w:pPr>
      <w:r>
        <w:rPr>
          <w:rFonts w:ascii="Arial" w:hAnsi="Arial" w:cs="Arial"/>
          <w:sz w:val="24"/>
          <w:szCs w:val="24"/>
          <w:lang w:val="es-ES"/>
        </w:rPr>
        <w:t xml:space="preserve">Se </w:t>
      </w:r>
      <w:r w:rsidR="00B34E08">
        <w:rPr>
          <w:rFonts w:ascii="Arial" w:hAnsi="Arial" w:cs="Arial"/>
          <w:sz w:val="24"/>
          <w:szCs w:val="24"/>
          <w:lang w:val="es-ES"/>
        </w:rPr>
        <w:t>establecera</w:t>
      </w:r>
      <w:r w:rsidRPr="00E977D6">
        <w:rPr>
          <w:rFonts w:ascii="Arial" w:hAnsi="Arial" w:cs="Arial"/>
          <w:sz w:val="24"/>
          <w:szCs w:val="24"/>
        </w:rPr>
        <w:t xml:space="preserve"> la categoría de amenaza de las especies</w:t>
      </w:r>
      <w:r>
        <w:rPr>
          <w:rFonts w:ascii="Arial" w:hAnsi="Arial" w:cs="Arial"/>
          <w:sz w:val="24"/>
          <w:szCs w:val="24"/>
        </w:rPr>
        <w:t xml:space="preserve"> reportadas</w:t>
      </w:r>
      <w:r w:rsidRPr="00E977D6">
        <w:rPr>
          <w:rFonts w:ascii="Arial" w:hAnsi="Arial" w:cs="Arial"/>
          <w:sz w:val="24"/>
          <w:szCs w:val="24"/>
        </w:rPr>
        <w:t xml:space="preserve">, </w:t>
      </w:r>
      <w:r>
        <w:rPr>
          <w:rFonts w:ascii="Arial" w:hAnsi="Arial" w:cs="Arial"/>
          <w:sz w:val="24"/>
          <w:szCs w:val="24"/>
        </w:rPr>
        <w:t xml:space="preserve">a partir de </w:t>
      </w:r>
      <w:r w:rsidRPr="00E977D6">
        <w:rPr>
          <w:rFonts w:ascii="Arial" w:hAnsi="Arial" w:cs="Arial"/>
          <w:sz w:val="24"/>
          <w:szCs w:val="24"/>
        </w:rPr>
        <w:t xml:space="preserve">los listados de especies amenazadas de la Unión Internacional para la Conservación de la Naturaleza (IUCN Red List por sus siglas en ingles), </w:t>
      </w:r>
      <w:r>
        <w:rPr>
          <w:rFonts w:ascii="Arial" w:hAnsi="Arial" w:cs="Arial"/>
          <w:sz w:val="24"/>
          <w:szCs w:val="24"/>
        </w:rPr>
        <w:t xml:space="preserve">los libros rojos de Colombia, los </w:t>
      </w:r>
      <w:r w:rsidRPr="00E977D6">
        <w:rPr>
          <w:rFonts w:ascii="Arial" w:hAnsi="Arial" w:cs="Arial"/>
          <w:sz w:val="24"/>
          <w:szCs w:val="24"/>
        </w:rPr>
        <w:t>apéndice</w:t>
      </w:r>
      <w:r>
        <w:rPr>
          <w:rFonts w:ascii="Arial" w:hAnsi="Arial" w:cs="Arial"/>
          <w:sz w:val="24"/>
          <w:szCs w:val="24"/>
        </w:rPr>
        <w:t xml:space="preserve">s </w:t>
      </w:r>
      <w:r w:rsidRPr="00E977D6">
        <w:rPr>
          <w:rFonts w:ascii="Arial" w:hAnsi="Arial" w:cs="Arial"/>
          <w:sz w:val="24"/>
          <w:szCs w:val="24"/>
        </w:rPr>
        <w:t xml:space="preserve">de la Convención sobre el Comercio Internacional de Especies de Fauna y Flora Silvestres (CITES) y la Resolución 0192 de 2014 del Ministerio de Ambiente y Desarrollo Sostenible – MADS, por la cual se establece el listado de las especies silvestres amenazadas en el territorio nacional, o la que la </w:t>
      </w:r>
      <w:r w:rsidR="00DE234A">
        <w:rPr>
          <w:rFonts w:ascii="Arial" w:hAnsi="Arial" w:cs="Arial"/>
          <w:sz w:val="24"/>
          <w:szCs w:val="24"/>
        </w:rPr>
        <w:t>modifique, sustituya o derogue</w:t>
      </w:r>
      <w:r w:rsidRPr="00E977D6">
        <w:rPr>
          <w:rFonts w:ascii="Arial" w:hAnsi="Arial" w:cs="Arial"/>
          <w:sz w:val="24"/>
          <w:szCs w:val="24"/>
        </w:rPr>
        <w:t>.</w:t>
      </w:r>
    </w:p>
    <w:p w14:paraId="098E959A" w14:textId="77777777" w:rsidR="00193824" w:rsidRPr="00E977D6" w:rsidRDefault="00193824" w:rsidP="00193824">
      <w:pPr>
        <w:pStyle w:val="Textoindependiente"/>
        <w:spacing w:after="0"/>
        <w:rPr>
          <w:rFonts w:cs="Arial"/>
          <w:color w:val="000000"/>
          <w:szCs w:val="24"/>
        </w:rPr>
      </w:pPr>
    </w:p>
    <w:p w14:paraId="3E0DDA7C" w14:textId="77777777" w:rsidR="00193824" w:rsidRPr="00E977D6" w:rsidRDefault="00193824" w:rsidP="00193824">
      <w:pPr>
        <w:numPr>
          <w:ilvl w:val="0"/>
          <w:numId w:val="1"/>
        </w:numPr>
        <w:ind w:left="567" w:hanging="567"/>
        <w:rPr>
          <w:rFonts w:cs="Arial"/>
          <w:color w:val="000000"/>
          <w:szCs w:val="24"/>
        </w:rPr>
      </w:pPr>
      <w:r w:rsidRPr="00E977D6">
        <w:rPr>
          <w:rFonts w:cs="Arial"/>
          <w:color w:val="000000"/>
          <w:szCs w:val="24"/>
        </w:rPr>
        <w:t>Análisis de fragmentación</w:t>
      </w:r>
      <w:r w:rsidRPr="00E977D6">
        <w:rPr>
          <w:rStyle w:val="Refdenotaalpie"/>
          <w:rFonts w:cs="Arial"/>
          <w:color w:val="000000"/>
          <w:szCs w:val="24"/>
        </w:rPr>
        <w:footnoteReference w:id="2"/>
      </w:r>
    </w:p>
    <w:p w14:paraId="3483A0F6" w14:textId="77777777" w:rsidR="00193824" w:rsidRPr="00E977D6" w:rsidRDefault="00193824" w:rsidP="00193824">
      <w:pPr>
        <w:rPr>
          <w:rFonts w:cs="Arial"/>
          <w:color w:val="000000"/>
          <w:spacing w:val="-3"/>
          <w:szCs w:val="24"/>
        </w:rPr>
      </w:pPr>
    </w:p>
    <w:p w14:paraId="38C2D602" w14:textId="6B42FD87" w:rsidR="00193824" w:rsidRPr="00E977D6" w:rsidRDefault="00193824" w:rsidP="00193824">
      <w:pPr>
        <w:rPr>
          <w:rFonts w:cs="Arial"/>
          <w:color w:val="000000"/>
          <w:spacing w:val="-3"/>
          <w:szCs w:val="24"/>
        </w:rPr>
      </w:pPr>
      <w:r w:rsidRPr="00E977D6">
        <w:rPr>
          <w:rFonts w:cs="Arial"/>
          <w:color w:val="000000"/>
          <w:spacing w:val="-3"/>
          <w:szCs w:val="24"/>
        </w:rPr>
        <w:t xml:space="preserve">Para cada fragmento de ecosistema natural y vegetación secundaria debe establecerse su tamaño y el índice de contexto paisajístico; este último se refiere a la conectividad del fragmento del ecosistema natural y vegetación secundaria con otros fragmentos de las mismas características. Para su cálculo puede emplearse la Ecuación 1 presentada a continuación, teniendo como referencia un </w:t>
      </w:r>
      <w:r w:rsidRPr="00E977D6">
        <w:rPr>
          <w:rFonts w:cs="Arial"/>
          <w:i/>
          <w:color w:val="000000"/>
          <w:spacing w:val="-3"/>
          <w:szCs w:val="24"/>
        </w:rPr>
        <w:t>buffer</w:t>
      </w:r>
      <w:r w:rsidRPr="00E977D6">
        <w:rPr>
          <w:rFonts w:cs="Arial"/>
          <w:color w:val="000000"/>
          <w:spacing w:val="-3"/>
          <w:szCs w:val="24"/>
        </w:rPr>
        <w:t xml:space="preserve"> entre 625 y 500 m alrededor del fragmento. Los valores de conectividad oscilan entre 0 y 1 (los valores cercanos a 1 representan un mejor contexto paisajístico).</w:t>
      </w:r>
    </w:p>
    <w:p w14:paraId="2598DFFF" w14:textId="77777777" w:rsidR="00193824" w:rsidRPr="00E977D6" w:rsidRDefault="00193824" w:rsidP="00193824">
      <w:pPr>
        <w:ind w:left="720"/>
        <w:rPr>
          <w:rFonts w:cs="Arial"/>
          <w:color w:val="000000"/>
          <w:spacing w:val="-3"/>
          <w:szCs w:val="24"/>
        </w:rPr>
      </w:pPr>
    </w:p>
    <w:p w14:paraId="74D6083C"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Ecuación 1:</w:t>
      </w:r>
    </w:p>
    <w:p w14:paraId="5206D464" w14:textId="77777777" w:rsidR="00193824" w:rsidRPr="00E977D6" w:rsidRDefault="00193824" w:rsidP="00193824">
      <w:pPr>
        <w:overflowPunct/>
        <w:autoSpaceDE/>
        <w:autoSpaceDN/>
        <w:adjustRightInd/>
        <w:textAlignment w:val="auto"/>
        <w:rPr>
          <w:rFonts w:cs="Arial"/>
          <w:color w:val="000000"/>
          <w:szCs w:val="24"/>
          <w:lang w:val="es-CO"/>
        </w:rPr>
      </w:pPr>
    </w:p>
    <w:p w14:paraId="6B0EDE10"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CP = AN / ATB</w:t>
      </w:r>
    </w:p>
    <w:p w14:paraId="3469EE92" w14:textId="77777777" w:rsidR="00193824" w:rsidRPr="00E977D6" w:rsidRDefault="00193824" w:rsidP="00193824">
      <w:pPr>
        <w:overflowPunct/>
        <w:autoSpaceDE/>
        <w:autoSpaceDN/>
        <w:adjustRightInd/>
        <w:textAlignment w:val="auto"/>
        <w:rPr>
          <w:rFonts w:cs="Arial"/>
          <w:color w:val="000000"/>
          <w:szCs w:val="24"/>
          <w:lang w:val="es-CO"/>
        </w:rPr>
      </w:pPr>
    </w:p>
    <w:p w14:paraId="5EF21A19"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CP = contexto paisajístico.</w:t>
      </w:r>
    </w:p>
    <w:p w14:paraId="08E020BB"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 xml:space="preserve">AN = área natural dentro del </w:t>
      </w:r>
      <w:r w:rsidRPr="00E977D6">
        <w:rPr>
          <w:rFonts w:cs="Arial"/>
          <w:i/>
          <w:color w:val="000000"/>
          <w:szCs w:val="24"/>
          <w:lang w:val="es-CO"/>
        </w:rPr>
        <w:t>buffer</w:t>
      </w:r>
      <w:r w:rsidRPr="00E977D6">
        <w:rPr>
          <w:rFonts w:cs="Arial"/>
          <w:color w:val="000000"/>
          <w:szCs w:val="24"/>
          <w:lang w:val="es-CO"/>
        </w:rPr>
        <w:t>.</w:t>
      </w:r>
    </w:p>
    <w:p w14:paraId="19544BC6"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ATB = área total del</w:t>
      </w:r>
      <w:r w:rsidRPr="00E977D6">
        <w:rPr>
          <w:rFonts w:cs="Arial"/>
          <w:i/>
          <w:color w:val="000000"/>
          <w:szCs w:val="24"/>
          <w:lang w:val="es-CO"/>
        </w:rPr>
        <w:t xml:space="preserve"> buffer</w:t>
      </w:r>
      <w:r w:rsidRPr="00E977D6">
        <w:rPr>
          <w:rFonts w:cs="Arial"/>
          <w:color w:val="000000"/>
          <w:szCs w:val="24"/>
          <w:lang w:val="es-CO"/>
        </w:rPr>
        <w:t>.</w:t>
      </w:r>
    </w:p>
    <w:p w14:paraId="51EBBA5A" w14:textId="77777777" w:rsidR="00193824" w:rsidRPr="00015BBA" w:rsidRDefault="00193824" w:rsidP="00193824">
      <w:pPr>
        <w:rPr>
          <w:lang w:val="es-CO"/>
        </w:rPr>
      </w:pPr>
    </w:p>
    <w:p w14:paraId="5B58FD37" w14:textId="77777777" w:rsidR="00193824" w:rsidRPr="00E977D6" w:rsidRDefault="00193824" w:rsidP="00193824">
      <w:pPr>
        <w:pStyle w:val="Ttulo3"/>
        <w:rPr>
          <w:rFonts w:eastAsia="Times New Roman"/>
        </w:rPr>
      </w:pPr>
      <w:bookmarkStart w:id="30" w:name="_Toc418100919"/>
      <w:r w:rsidRPr="00E977D6">
        <w:rPr>
          <w:rFonts w:eastAsia="Times New Roman"/>
        </w:rPr>
        <w:t>Ecosistemas estratégicos, sensibles y/o áreas protegidas</w:t>
      </w:r>
      <w:bookmarkEnd w:id="30"/>
    </w:p>
    <w:p w14:paraId="7FF6FDBE" w14:textId="77777777" w:rsidR="00193824" w:rsidRPr="00E977D6" w:rsidRDefault="00193824" w:rsidP="00193824">
      <w:pPr>
        <w:pStyle w:val="marthacle"/>
        <w:rPr>
          <w:rFonts w:cs="Arial"/>
          <w:color w:val="000000"/>
        </w:rPr>
      </w:pPr>
    </w:p>
    <w:p w14:paraId="41716F43" w14:textId="51DF7291"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especificar si en el área </w:t>
      </w:r>
      <w:r>
        <w:rPr>
          <w:rFonts w:cs="Arial"/>
          <w:color w:val="000000"/>
          <w:szCs w:val="24"/>
          <w:lang w:val="es-CO"/>
        </w:rPr>
        <w:t>de estudio</w:t>
      </w:r>
      <w:r w:rsidRPr="00E977D6">
        <w:rPr>
          <w:rFonts w:cs="Arial"/>
          <w:color w:val="000000"/>
          <w:szCs w:val="24"/>
          <w:lang w:val="es-CO"/>
        </w:rPr>
        <w:t xml:space="preserve"> se presentan:</w:t>
      </w:r>
    </w:p>
    <w:p w14:paraId="37C64651" w14:textId="77777777" w:rsidR="00193824" w:rsidRPr="00E977D6" w:rsidRDefault="00193824" w:rsidP="00193824">
      <w:pPr>
        <w:pStyle w:val="marthacle"/>
        <w:ind w:left="0" w:firstLine="0"/>
        <w:rPr>
          <w:rFonts w:cs="Arial"/>
          <w:b w:val="0"/>
          <w:color w:val="000000"/>
          <w:szCs w:val="24"/>
        </w:rPr>
      </w:pPr>
    </w:p>
    <w:p w14:paraId="4C845742" w14:textId="77777777" w:rsidR="00193824" w:rsidRPr="00E977D6" w:rsidRDefault="00193824" w:rsidP="00193824">
      <w:pPr>
        <w:numPr>
          <w:ilvl w:val="0"/>
          <w:numId w:val="3"/>
        </w:numPr>
        <w:rPr>
          <w:rFonts w:cs="Arial"/>
          <w:color w:val="000000"/>
          <w:szCs w:val="24"/>
        </w:rPr>
      </w:pPr>
      <w:r w:rsidRPr="00E977D6">
        <w:rPr>
          <w:rFonts w:cs="Arial"/>
          <w:color w:val="000000"/>
          <w:szCs w:val="24"/>
        </w:rPr>
        <w:t>Áreas protegidas (de carácter público o privado) legalmente declaradas.</w:t>
      </w:r>
    </w:p>
    <w:p w14:paraId="0C1463E9" w14:textId="77777777" w:rsidR="00193824" w:rsidRPr="00E977D6" w:rsidRDefault="00193824" w:rsidP="00193824">
      <w:pPr>
        <w:numPr>
          <w:ilvl w:val="0"/>
          <w:numId w:val="3"/>
        </w:numPr>
        <w:rPr>
          <w:rFonts w:cs="Arial"/>
          <w:color w:val="000000"/>
          <w:szCs w:val="24"/>
        </w:rPr>
      </w:pPr>
      <w:r w:rsidRPr="00E977D6">
        <w:rPr>
          <w:rFonts w:cs="Arial"/>
          <w:color w:val="000000"/>
          <w:szCs w:val="24"/>
        </w:rPr>
        <w:t>Otros instrumentos de ordenamiento/planificación, así como otras áreas de reglamentación especial (humedales, páramos, humedales designados dentro de la lista de importancia internacional de la convención RAMSAR y áreas de reserva forestal de Ley 2ª de 1959, entre otros).</w:t>
      </w:r>
    </w:p>
    <w:p w14:paraId="05498876" w14:textId="77777777" w:rsidR="00193824" w:rsidRPr="00E977D6" w:rsidRDefault="00193824" w:rsidP="00193824">
      <w:pPr>
        <w:numPr>
          <w:ilvl w:val="0"/>
          <w:numId w:val="3"/>
        </w:numPr>
        <w:rPr>
          <w:rFonts w:cs="Arial"/>
          <w:color w:val="000000"/>
          <w:szCs w:val="24"/>
        </w:rPr>
      </w:pPr>
      <w:r w:rsidRPr="00E977D6">
        <w:rPr>
          <w:rFonts w:cs="Arial"/>
          <w:color w:val="000000"/>
          <w:szCs w:val="24"/>
        </w:rPr>
        <w:t xml:space="preserve">Ecosistemas estratégicos y ambientalmente sensibles establecidos a nivel local, regional, nacional, y/o internacional. </w:t>
      </w:r>
    </w:p>
    <w:p w14:paraId="7104CDC9" w14:textId="77777777" w:rsidR="00193824" w:rsidRPr="00E977D6" w:rsidRDefault="00193824" w:rsidP="00193824">
      <w:pPr>
        <w:numPr>
          <w:ilvl w:val="0"/>
          <w:numId w:val="3"/>
        </w:numPr>
        <w:rPr>
          <w:rFonts w:cs="Arial"/>
          <w:color w:val="000000"/>
          <w:szCs w:val="24"/>
        </w:rPr>
      </w:pPr>
      <w:r w:rsidRPr="00E977D6">
        <w:rPr>
          <w:rFonts w:cs="Arial"/>
          <w:color w:val="000000"/>
          <w:szCs w:val="24"/>
        </w:rPr>
        <w:t xml:space="preserve">Áreas de interés científico o con prioridades de conservación contempladas por parte de Parques Nacionales Naturales de Colombia. </w:t>
      </w:r>
    </w:p>
    <w:p w14:paraId="60579DB1" w14:textId="77777777" w:rsidR="00193824" w:rsidRPr="00E977D6" w:rsidRDefault="00193824" w:rsidP="00193824">
      <w:pPr>
        <w:pStyle w:val="marthacle"/>
        <w:ind w:left="0" w:firstLine="11"/>
        <w:rPr>
          <w:rFonts w:cs="Arial"/>
          <w:b w:val="0"/>
          <w:color w:val="000000"/>
          <w:szCs w:val="24"/>
        </w:rPr>
      </w:pPr>
    </w:p>
    <w:p w14:paraId="1C496AF1" w14:textId="7E6F5DF1"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En el caso de que se identifique la existencia de alguna de estas áreas o ecosistemas, se deben delimitar cartográficamente, a una escala adecuada, de tal forma que permita su ubicación con respecto al proyecto dentro de los m</w:t>
      </w:r>
      <w:r>
        <w:rPr>
          <w:rFonts w:cs="Arial"/>
          <w:color w:val="000000"/>
          <w:szCs w:val="24"/>
          <w:lang w:val="es-CO"/>
        </w:rPr>
        <w:t>apas de ecosistemas elaborados.</w:t>
      </w:r>
    </w:p>
    <w:p w14:paraId="479858A5" w14:textId="77777777" w:rsidR="00193824" w:rsidRDefault="00193824" w:rsidP="00193824">
      <w:pPr>
        <w:overflowPunct/>
        <w:autoSpaceDE/>
        <w:autoSpaceDN/>
        <w:adjustRightInd/>
        <w:textAlignment w:val="auto"/>
        <w:rPr>
          <w:rFonts w:cs="Arial"/>
          <w:color w:val="000000"/>
          <w:szCs w:val="24"/>
          <w:lang w:val="es-CO"/>
        </w:rPr>
      </w:pPr>
    </w:p>
    <w:p w14:paraId="66E19290" w14:textId="77777777" w:rsidR="00311DCB" w:rsidRDefault="00311DCB" w:rsidP="00193824">
      <w:pPr>
        <w:overflowPunct/>
        <w:autoSpaceDE/>
        <w:autoSpaceDN/>
        <w:adjustRightInd/>
        <w:textAlignment w:val="auto"/>
        <w:rPr>
          <w:rFonts w:cs="Arial"/>
          <w:color w:val="000000"/>
          <w:szCs w:val="24"/>
          <w:lang w:val="es-CO"/>
        </w:rPr>
      </w:pPr>
    </w:p>
    <w:p w14:paraId="76C0832A" w14:textId="77777777" w:rsidR="00311DCB" w:rsidRDefault="00311DCB" w:rsidP="00193824">
      <w:pPr>
        <w:overflowPunct/>
        <w:autoSpaceDE/>
        <w:autoSpaceDN/>
        <w:adjustRightInd/>
        <w:textAlignment w:val="auto"/>
        <w:rPr>
          <w:rFonts w:cs="Arial"/>
          <w:color w:val="000000"/>
          <w:szCs w:val="24"/>
          <w:lang w:val="es-CO"/>
        </w:rPr>
      </w:pPr>
    </w:p>
    <w:p w14:paraId="5274CED4" w14:textId="77777777" w:rsidR="00311DCB" w:rsidRDefault="00311DCB" w:rsidP="00193824">
      <w:pPr>
        <w:overflowPunct/>
        <w:autoSpaceDE/>
        <w:autoSpaceDN/>
        <w:adjustRightInd/>
        <w:textAlignment w:val="auto"/>
        <w:rPr>
          <w:rFonts w:cs="Arial"/>
          <w:color w:val="000000"/>
          <w:szCs w:val="24"/>
          <w:lang w:val="es-CO"/>
        </w:rPr>
      </w:pPr>
    </w:p>
    <w:p w14:paraId="662F7C7F" w14:textId="77777777" w:rsidR="00311DCB" w:rsidRDefault="00311DCB" w:rsidP="00193824">
      <w:pPr>
        <w:overflowPunct/>
        <w:autoSpaceDE/>
        <w:autoSpaceDN/>
        <w:adjustRightInd/>
        <w:textAlignment w:val="auto"/>
        <w:rPr>
          <w:rFonts w:cs="Arial"/>
          <w:color w:val="000000"/>
          <w:szCs w:val="24"/>
          <w:lang w:val="es-CO"/>
        </w:rPr>
      </w:pPr>
    </w:p>
    <w:p w14:paraId="46C7FA0A" w14:textId="77777777" w:rsidR="00311DCB" w:rsidRPr="00E977D6" w:rsidRDefault="00311DCB" w:rsidP="00193824">
      <w:pPr>
        <w:overflowPunct/>
        <w:autoSpaceDE/>
        <w:autoSpaceDN/>
        <w:adjustRightInd/>
        <w:textAlignment w:val="auto"/>
        <w:rPr>
          <w:rFonts w:cs="Arial"/>
          <w:color w:val="000000"/>
          <w:szCs w:val="24"/>
          <w:lang w:val="es-CO"/>
        </w:rPr>
      </w:pPr>
    </w:p>
    <w:p w14:paraId="3A8D9B84" w14:textId="77777777" w:rsidR="00193824" w:rsidRPr="00E977D6" w:rsidRDefault="00193824" w:rsidP="00193824">
      <w:pPr>
        <w:pStyle w:val="Ttulo2"/>
        <w:rPr>
          <w:lang w:val="es-ES_tradnl"/>
        </w:rPr>
      </w:pPr>
      <w:bookmarkStart w:id="31" w:name="_Toc412803160"/>
      <w:bookmarkStart w:id="32" w:name="_Toc418100920"/>
      <w:r w:rsidRPr="00E977D6">
        <w:rPr>
          <w:lang w:val="es-ES_tradnl"/>
        </w:rPr>
        <w:t xml:space="preserve">MEDIO </w:t>
      </w:r>
      <w:r w:rsidRPr="00332F63">
        <w:t>SOCIOECONÓMICO</w:t>
      </w:r>
      <w:bookmarkEnd w:id="31"/>
      <w:bookmarkEnd w:id="32"/>
    </w:p>
    <w:p w14:paraId="6593EE2B" w14:textId="77777777" w:rsidR="00193824" w:rsidRPr="00E977D6" w:rsidRDefault="00193824" w:rsidP="00193824">
      <w:pPr>
        <w:rPr>
          <w:rFonts w:cs="Arial"/>
          <w:sz w:val="22"/>
          <w:szCs w:val="22"/>
        </w:rPr>
      </w:pPr>
    </w:p>
    <w:p w14:paraId="7724D1F1" w14:textId="77777777" w:rsidR="00193824" w:rsidRPr="00E977D6" w:rsidRDefault="00193824" w:rsidP="00193824">
      <w:pPr>
        <w:pStyle w:val="Ttulo3"/>
        <w:rPr>
          <w:rFonts w:eastAsia="Times New Roman"/>
        </w:rPr>
      </w:pPr>
      <w:bookmarkStart w:id="33" w:name="_Toc412803161"/>
      <w:bookmarkStart w:id="34" w:name="_Toc418100921"/>
      <w:r w:rsidRPr="00E977D6">
        <w:rPr>
          <w:rFonts w:eastAsia="Times New Roman"/>
        </w:rPr>
        <w:t>Participación y socialización con las comunidades</w:t>
      </w:r>
      <w:r w:rsidRPr="00E977D6">
        <w:rPr>
          <w:rStyle w:val="Refdenotaalpie"/>
          <w:rFonts w:eastAsia="Times New Roman" w:cs="Arial"/>
          <w:bCs w:val="0"/>
          <w:u w:val="single"/>
        </w:rPr>
        <w:footnoteReference w:id="3"/>
      </w:r>
      <w:bookmarkEnd w:id="33"/>
      <w:bookmarkEnd w:id="34"/>
    </w:p>
    <w:p w14:paraId="5A970116" w14:textId="77777777" w:rsidR="00193824" w:rsidRDefault="00193824" w:rsidP="00193824"/>
    <w:p w14:paraId="6E11909E" w14:textId="42C630BA" w:rsidR="00E23F4B" w:rsidRDefault="00E23F4B" w:rsidP="00E23F4B">
      <w:pPr>
        <w:pStyle w:val="Textoindependiente"/>
        <w:rPr>
          <w:rFonts w:cs="Arial"/>
          <w:szCs w:val="24"/>
        </w:rPr>
      </w:pPr>
      <w:r w:rsidRPr="00F62890">
        <w:rPr>
          <w:rFonts w:cs="Arial"/>
          <w:szCs w:val="24"/>
        </w:rPr>
        <w:t xml:space="preserve">Tener en cuenta </w:t>
      </w:r>
      <w:r>
        <w:rPr>
          <w:rFonts w:cs="Arial"/>
          <w:szCs w:val="24"/>
        </w:rPr>
        <w:t>espacios</w:t>
      </w:r>
      <w:r w:rsidRPr="00F62890">
        <w:rPr>
          <w:rFonts w:cs="Arial"/>
          <w:szCs w:val="24"/>
        </w:rPr>
        <w:t xml:space="preserve"> de participación, de acuerdo con los crit</w:t>
      </w:r>
      <w:r>
        <w:rPr>
          <w:rFonts w:cs="Arial"/>
          <w:szCs w:val="24"/>
        </w:rPr>
        <w:t>erios constitucionales vigentes, que garanticen el a</w:t>
      </w:r>
      <w:r w:rsidRPr="00923461">
        <w:rPr>
          <w:rFonts w:cs="Arial"/>
          <w:szCs w:val="24"/>
        </w:rPr>
        <w:t>cercamiento, información</w:t>
      </w:r>
      <w:r>
        <w:rPr>
          <w:rFonts w:cs="Arial"/>
          <w:szCs w:val="24"/>
        </w:rPr>
        <w:t xml:space="preserve"> y recopilación de observaciones e inquietudes</w:t>
      </w:r>
      <w:r w:rsidRPr="00F62890">
        <w:rPr>
          <w:rFonts w:cs="Arial"/>
          <w:szCs w:val="24"/>
        </w:rPr>
        <w:t xml:space="preserve"> sobre el proyecto y sus implicaciones a las autoridades regionales</w:t>
      </w:r>
      <w:r>
        <w:rPr>
          <w:rFonts w:cs="Arial"/>
          <w:szCs w:val="24"/>
        </w:rPr>
        <w:t>, departamentales y</w:t>
      </w:r>
      <w:r w:rsidRPr="00F62890">
        <w:rPr>
          <w:rFonts w:cs="Arial"/>
          <w:szCs w:val="24"/>
        </w:rPr>
        <w:t xml:space="preserve"> municipales, representantes comunitarios a nivel municipal y </w:t>
      </w:r>
      <w:r>
        <w:rPr>
          <w:rFonts w:cs="Arial"/>
          <w:szCs w:val="24"/>
        </w:rPr>
        <w:t xml:space="preserve">de </w:t>
      </w:r>
      <w:r w:rsidRPr="00F62890">
        <w:rPr>
          <w:rFonts w:cs="Arial"/>
          <w:szCs w:val="24"/>
        </w:rPr>
        <w:t xml:space="preserve">comunidades étnicas, </w:t>
      </w:r>
      <w:r>
        <w:rPr>
          <w:rFonts w:cs="Arial"/>
          <w:szCs w:val="24"/>
        </w:rPr>
        <w:t>que puedan verse afectadas o ver afectadas sus actividades por la presencia del proyecto</w:t>
      </w:r>
      <w:r w:rsidR="00783FD9">
        <w:rPr>
          <w:rFonts w:cs="Arial"/>
          <w:szCs w:val="24"/>
        </w:rPr>
        <w:t xml:space="preserve"> (</w:t>
      </w:r>
      <w:r w:rsidR="00783FD9" w:rsidRPr="00F62890">
        <w:rPr>
          <w:rFonts w:cs="Arial"/>
          <w:szCs w:val="24"/>
        </w:rPr>
        <w:t>en caso de presentarse</w:t>
      </w:r>
      <w:r w:rsidR="00783FD9">
        <w:rPr>
          <w:rFonts w:cs="Arial"/>
          <w:szCs w:val="24"/>
        </w:rPr>
        <w:t>)</w:t>
      </w:r>
      <w:r>
        <w:rPr>
          <w:rFonts w:cs="Arial"/>
          <w:szCs w:val="24"/>
        </w:rPr>
        <w:t xml:space="preserve">. </w:t>
      </w:r>
    </w:p>
    <w:p w14:paraId="32E5DF42" w14:textId="77777777" w:rsidR="00E23F4B" w:rsidRDefault="00E23F4B" w:rsidP="00E23F4B">
      <w:pPr>
        <w:pStyle w:val="Textoindependiente"/>
        <w:rPr>
          <w:rFonts w:cs="Arial"/>
          <w:szCs w:val="24"/>
        </w:rPr>
      </w:pPr>
    </w:p>
    <w:p w14:paraId="37B2A325" w14:textId="77777777" w:rsidR="00E23F4B" w:rsidRDefault="00E23F4B" w:rsidP="00E23F4B">
      <w:pPr>
        <w:pStyle w:val="Textoindependiente"/>
        <w:rPr>
          <w:rFonts w:cs="Arial"/>
          <w:color w:val="000000"/>
          <w:szCs w:val="24"/>
          <w:lang w:val="es-CO"/>
        </w:rPr>
      </w:pPr>
      <w:r>
        <w:rPr>
          <w:rFonts w:cs="Arial"/>
          <w:szCs w:val="24"/>
        </w:rPr>
        <w:t>Espacios que deben ser</w:t>
      </w:r>
      <w:r w:rsidRPr="00F62890">
        <w:rPr>
          <w:rFonts w:cs="Arial"/>
          <w:szCs w:val="24"/>
        </w:rPr>
        <w:t xml:space="preserve"> </w:t>
      </w:r>
      <w:r>
        <w:rPr>
          <w:rFonts w:cs="Arial"/>
          <w:szCs w:val="24"/>
        </w:rPr>
        <w:t>soportados</w:t>
      </w:r>
      <w:r w:rsidRPr="00F62890">
        <w:rPr>
          <w:rFonts w:cs="Arial"/>
          <w:szCs w:val="24"/>
        </w:rPr>
        <w:t xml:space="preserve"> mediante correspondencia, agendas de trabajo y actas de reunión y anexando los mismos al DAA como material de soporte.</w:t>
      </w:r>
      <w:r>
        <w:rPr>
          <w:rFonts w:cs="Arial"/>
          <w:szCs w:val="24"/>
        </w:rPr>
        <w:t xml:space="preserve"> </w:t>
      </w:r>
      <w:r>
        <w:rPr>
          <w:rFonts w:cs="Arial"/>
          <w:color w:val="000000"/>
          <w:szCs w:val="24"/>
          <w:lang w:val="es-CO"/>
        </w:rPr>
        <w:t>Las actas deben contener como mínimo, fecha y lugar de realización del evento, objetivo de la reunión o taller, listado de asistencia, temas abordados, comentarios y observaciones de los asistentes y compromisos adquiridos, si hay lugar a ello.</w:t>
      </w:r>
    </w:p>
    <w:p w14:paraId="5B2996CF" w14:textId="77777777" w:rsidR="00E23F4B" w:rsidRPr="00E977D6" w:rsidRDefault="00E23F4B" w:rsidP="00E23F4B">
      <w:pPr>
        <w:pStyle w:val="Ttulo3"/>
        <w:rPr>
          <w:rFonts w:eastAsia="Times New Roman"/>
        </w:rPr>
      </w:pPr>
      <w:bookmarkStart w:id="35" w:name="_Toc412803162"/>
      <w:bookmarkStart w:id="36" w:name="_Toc414285558"/>
      <w:bookmarkStart w:id="37" w:name="_Toc418100922"/>
      <w:r w:rsidRPr="00E977D6">
        <w:rPr>
          <w:rFonts w:eastAsia="Times New Roman"/>
        </w:rPr>
        <w:t>Componente demográfico</w:t>
      </w:r>
      <w:bookmarkEnd w:id="35"/>
      <w:bookmarkEnd w:id="36"/>
      <w:bookmarkEnd w:id="37"/>
    </w:p>
    <w:p w14:paraId="658B7144" w14:textId="77777777" w:rsidR="00E23F4B" w:rsidRPr="003E466F" w:rsidRDefault="00E23F4B" w:rsidP="00E23F4B"/>
    <w:p w14:paraId="31853763" w14:textId="77777777" w:rsidR="00E23F4B" w:rsidRPr="00E35A3E" w:rsidRDefault="00E23F4B" w:rsidP="00E23F4B">
      <w:pPr>
        <w:overflowPunct/>
        <w:autoSpaceDE/>
        <w:autoSpaceDN/>
        <w:adjustRightInd/>
        <w:textAlignment w:val="auto"/>
        <w:rPr>
          <w:rFonts w:cs="Arial"/>
          <w:szCs w:val="24"/>
        </w:rPr>
      </w:pPr>
      <w:r w:rsidRPr="00E35A3E">
        <w:rPr>
          <w:rFonts w:cs="Arial"/>
          <w:szCs w:val="24"/>
        </w:rPr>
        <w:t>El proyecto tendrá que analizar los efectos e impactos producidos en las dinámicas de poblamiento y poblacional:</w:t>
      </w:r>
    </w:p>
    <w:p w14:paraId="5EAAAA34" w14:textId="77777777" w:rsidR="00E23F4B" w:rsidRPr="00050BED" w:rsidRDefault="00E23F4B" w:rsidP="00336E8B"/>
    <w:p w14:paraId="5450738B" w14:textId="484824EA" w:rsidR="00E23F4B" w:rsidRPr="00E35A3E" w:rsidRDefault="00E23F4B" w:rsidP="003E0142">
      <w:pPr>
        <w:numPr>
          <w:ilvl w:val="0"/>
          <w:numId w:val="45"/>
        </w:numPr>
        <w:tabs>
          <w:tab w:val="clear" w:pos="720"/>
          <w:tab w:val="num" w:pos="360"/>
        </w:tabs>
        <w:overflowPunct/>
        <w:autoSpaceDE/>
        <w:autoSpaceDN/>
        <w:adjustRightInd/>
        <w:ind w:left="360"/>
        <w:textAlignment w:val="auto"/>
        <w:rPr>
          <w:rFonts w:cs="Arial"/>
          <w:szCs w:val="24"/>
        </w:rPr>
      </w:pPr>
      <w:r w:rsidRPr="00E35A3E">
        <w:rPr>
          <w:rFonts w:cs="Arial"/>
          <w:b/>
          <w:szCs w:val="24"/>
        </w:rPr>
        <w:t>Dinámica de poblamiento:</w:t>
      </w:r>
      <w:r w:rsidRPr="00E35A3E">
        <w:rPr>
          <w:rFonts w:cs="Arial"/>
          <w:szCs w:val="24"/>
        </w:rPr>
        <w:t xml:space="preserve"> Desarrollar un análisis donde se describe: 1) la historia más relevante de la ocupación del territorio por parte de las poblaciones humanas (antecedentes e hitos importantes con relación a su asentamiento y expansión); 2) Identificar de grupos socioculturales (indígenas, negritudes, colonos, campesinos entre otros); 3) Análisis de la ocupación y expansión de los asentamientos en el territorio.</w:t>
      </w:r>
    </w:p>
    <w:p w14:paraId="2D6D6F7E" w14:textId="77777777" w:rsidR="00E23F4B" w:rsidRPr="00E35A3E" w:rsidRDefault="00E23F4B" w:rsidP="00E23F4B">
      <w:pPr>
        <w:overflowPunct/>
        <w:autoSpaceDE/>
        <w:autoSpaceDN/>
        <w:adjustRightInd/>
        <w:ind w:left="360"/>
        <w:textAlignment w:val="auto"/>
        <w:rPr>
          <w:rFonts w:cs="Arial"/>
          <w:szCs w:val="24"/>
        </w:rPr>
      </w:pPr>
    </w:p>
    <w:p w14:paraId="5A5B0000" w14:textId="12BCFA94" w:rsidR="00E23F4B" w:rsidRPr="00F62890" w:rsidRDefault="00E23F4B" w:rsidP="003E0142">
      <w:pPr>
        <w:numPr>
          <w:ilvl w:val="0"/>
          <w:numId w:val="45"/>
        </w:numPr>
        <w:tabs>
          <w:tab w:val="clear" w:pos="720"/>
          <w:tab w:val="num" w:pos="360"/>
        </w:tabs>
        <w:overflowPunct/>
        <w:autoSpaceDE/>
        <w:autoSpaceDN/>
        <w:adjustRightInd/>
        <w:ind w:left="360"/>
        <w:textAlignment w:val="auto"/>
        <w:rPr>
          <w:rFonts w:cs="Arial"/>
          <w:szCs w:val="24"/>
        </w:rPr>
      </w:pPr>
      <w:r w:rsidRPr="00E35A3E">
        <w:rPr>
          <w:rFonts w:cs="Arial"/>
          <w:b/>
          <w:szCs w:val="24"/>
        </w:rPr>
        <w:t>Dinámica poblacional:</w:t>
      </w:r>
      <w:r w:rsidRPr="00E35A3E">
        <w:rPr>
          <w:rFonts w:cs="Arial"/>
          <w:szCs w:val="24"/>
        </w:rPr>
        <w:t xml:space="preserve">  Desarrollar un análisis donde se describe: 1) tasa de natalidad y mortalidad,  2) movilidad espacial actual y tendencial, así como los factores que impactan dicho fenómeno; 3) estructura de la población por edad y sexo, distribución entre las áreas rural y urbana y  su densidad; 4) Presentar el Índice de Necesidades Básicas Insatisfechas (NBI) de la población</w:t>
      </w:r>
      <w:r w:rsidRPr="00050BED">
        <w:rPr>
          <w:rFonts w:cs="Arial"/>
          <w:color w:val="FF0000"/>
          <w:szCs w:val="24"/>
        </w:rPr>
        <w:t>.</w:t>
      </w:r>
    </w:p>
    <w:p w14:paraId="701BE7EC" w14:textId="77777777" w:rsidR="00E23F4B" w:rsidRPr="00F62890" w:rsidRDefault="00E23F4B" w:rsidP="00E23F4B">
      <w:pPr>
        <w:rPr>
          <w:rFonts w:cs="Arial"/>
          <w:szCs w:val="24"/>
        </w:rPr>
      </w:pPr>
    </w:p>
    <w:p w14:paraId="799D4676" w14:textId="77777777" w:rsidR="00E23F4B" w:rsidRPr="00F62890" w:rsidRDefault="00E23F4B" w:rsidP="00E23F4B">
      <w:pPr>
        <w:overflowPunct/>
        <w:autoSpaceDE/>
        <w:autoSpaceDN/>
        <w:adjustRightInd/>
        <w:ind w:left="360"/>
        <w:textAlignment w:val="auto"/>
        <w:rPr>
          <w:rFonts w:cs="Arial"/>
          <w:szCs w:val="24"/>
        </w:rPr>
      </w:pPr>
      <w:r>
        <w:rPr>
          <w:rFonts w:cs="Arial"/>
          <w:szCs w:val="24"/>
        </w:rPr>
        <w:t>Es necesario presentar un l</w:t>
      </w:r>
      <w:r w:rsidRPr="00F62890">
        <w:rPr>
          <w:rFonts w:cs="Arial"/>
          <w:szCs w:val="24"/>
        </w:rPr>
        <w:t>istado de veredas y demás unidades territoriales afectadas por el proyecto, incluyendo población total y afectada en cada vereda</w:t>
      </w:r>
      <w:r>
        <w:rPr>
          <w:rFonts w:cs="Arial"/>
          <w:szCs w:val="24"/>
        </w:rPr>
        <w:t>, con el propósito de dimensionar los impactos previstos para la población</w:t>
      </w:r>
      <w:r w:rsidRPr="00F62890">
        <w:rPr>
          <w:rFonts w:cs="Arial"/>
          <w:szCs w:val="24"/>
        </w:rPr>
        <w:t xml:space="preserve">. </w:t>
      </w:r>
    </w:p>
    <w:p w14:paraId="21A51547" w14:textId="77777777" w:rsidR="00E23F4B" w:rsidRPr="00E977D6" w:rsidRDefault="00E23F4B" w:rsidP="00E23F4B"/>
    <w:p w14:paraId="552E1ABC" w14:textId="77777777" w:rsidR="00E23F4B" w:rsidRPr="00E977D6" w:rsidRDefault="00E23F4B" w:rsidP="00E23F4B">
      <w:pPr>
        <w:pStyle w:val="Ttulo3"/>
        <w:rPr>
          <w:rFonts w:eastAsia="Times New Roman"/>
        </w:rPr>
      </w:pPr>
      <w:bookmarkStart w:id="38" w:name="_Toc412803163"/>
      <w:bookmarkStart w:id="39" w:name="_Toc414285559"/>
      <w:bookmarkStart w:id="40" w:name="_Toc418100923"/>
      <w:r w:rsidRPr="00E977D6">
        <w:rPr>
          <w:rFonts w:eastAsia="Times New Roman"/>
        </w:rPr>
        <w:t>Componente espacial</w:t>
      </w:r>
      <w:bookmarkEnd w:id="38"/>
      <w:bookmarkEnd w:id="39"/>
      <w:bookmarkEnd w:id="40"/>
    </w:p>
    <w:p w14:paraId="64C4853F" w14:textId="77777777" w:rsidR="00E23F4B" w:rsidRDefault="00E23F4B" w:rsidP="00E23F4B">
      <w:pPr>
        <w:overflowPunct/>
        <w:autoSpaceDE/>
        <w:autoSpaceDN/>
        <w:adjustRightInd/>
        <w:textAlignment w:val="auto"/>
        <w:rPr>
          <w:rFonts w:cs="Arial"/>
          <w:color w:val="000000"/>
          <w:szCs w:val="24"/>
          <w:lang w:val="es-CO"/>
        </w:rPr>
      </w:pPr>
    </w:p>
    <w:p w14:paraId="6238B1C1" w14:textId="77777777" w:rsidR="00E23F4B" w:rsidRPr="00F62890" w:rsidRDefault="00E23F4B" w:rsidP="00E23F4B">
      <w:pPr>
        <w:rPr>
          <w:rFonts w:cs="Arial"/>
          <w:szCs w:val="24"/>
        </w:rPr>
      </w:pPr>
      <w:r w:rsidRPr="00F62890">
        <w:rPr>
          <w:rFonts w:cs="Arial"/>
          <w:szCs w:val="24"/>
        </w:rPr>
        <w:t>Hacer un análisis regional</w:t>
      </w:r>
      <w:r>
        <w:rPr>
          <w:rFonts w:cs="Arial"/>
          <w:szCs w:val="24"/>
        </w:rPr>
        <w:t>,</w:t>
      </w:r>
      <w:r w:rsidRPr="00F62890">
        <w:rPr>
          <w:rFonts w:cs="Arial"/>
          <w:szCs w:val="24"/>
        </w:rPr>
        <w:t xml:space="preserve"> municipal</w:t>
      </w:r>
      <w:r>
        <w:rPr>
          <w:rFonts w:cs="Arial"/>
          <w:szCs w:val="24"/>
        </w:rPr>
        <w:t xml:space="preserve"> y local, si se requiere,</w:t>
      </w:r>
      <w:r w:rsidRPr="00F62890">
        <w:rPr>
          <w:rFonts w:cs="Arial"/>
          <w:szCs w:val="24"/>
        </w:rPr>
        <w:t xml:space="preserve"> de los servicios públicos y sociales incluyendo la calidad y cobertura, en tanto se relacionen con el proyecto.</w:t>
      </w:r>
    </w:p>
    <w:p w14:paraId="34081A39" w14:textId="77777777" w:rsidR="00E23F4B" w:rsidRPr="003E466F" w:rsidRDefault="00E23F4B" w:rsidP="00E23F4B">
      <w:pPr>
        <w:overflowPunct/>
        <w:autoSpaceDE/>
        <w:autoSpaceDN/>
        <w:adjustRightInd/>
        <w:textAlignment w:val="auto"/>
        <w:rPr>
          <w:rFonts w:cs="Arial"/>
          <w:color w:val="000000"/>
          <w:szCs w:val="24"/>
        </w:rPr>
      </w:pPr>
    </w:p>
    <w:p w14:paraId="35E2BFC5" w14:textId="77777777" w:rsidR="00E23F4B" w:rsidRDefault="00E23F4B" w:rsidP="00E23F4B">
      <w:pPr>
        <w:pStyle w:val="Ttulo3"/>
        <w:rPr>
          <w:rFonts w:eastAsia="Times New Roman"/>
        </w:rPr>
      </w:pPr>
      <w:bookmarkStart w:id="41" w:name="_Toc412803164"/>
      <w:bookmarkStart w:id="42" w:name="_Toc414285560"/>
      <w:bookmarkStart w:id="43" w:name="_Toc418100924"/>
      <w:r w:rsidRPr="00E977D6">
        <w:rPr>
          <w:rFonts w:eastAsia="Times New Roman"/>
        </w:rPr>
        <w:t>Componente económico</w:t>
      </w:r>
      <w:bookmarkEnd w:id="41"/>
      <w:bookmarkEnd w:id="42"/>
      <w:bookmarkEnd w:id="43"/>
    </w:p>
    <w:p w14:paraId="56E3B1D8" w14:textId="77777777" w:rsidR="00E23F4B" w:rsidRDefault="00E23F4B" w:rsidP="00E23F4B">
      <w:pPr>
        <w:overflowPunct/>
        <w:autoSpaceDE/>
        <w:autoSpaceDN/>
        <w:adjustRightInd/>
        <w:textAlignment w:val="auto"/>
        <w:rPr>
          <w:rFonts w:cs="Arial"/>
          <w:color w:val="000000"/>
          <w:szCs w:val="24"/>
          <w:lang w:val="es-CO"/>
        </w:rPr>
      </w:pPr>
    </w:p>
    <w:p w14:paraId="782A9E08" w14:textId="77777777" w:rsidR="00E23F4B" w:rsidRPr="00F62890" w:rsidRDefault="00E23F4B" w:rsidP="00E23F4B">
      <w:pPr>
        <w:rPr>
          <w:rFonts w:cs="Arial"/>
          <w:szCs w:val="24"/>
        </w:rPr>
      </w:pPr>
      <w:r w:rsidRPr="00F62890">
        <w:rPr>
          <w:rFonts w:cs="Arial"/>
          <w:szCs w:val="24"/>
        </w:rPr>
        <w:t>Con el objeto de elaborar un panorama general sobre la dinámica económica regional, relacionada con el proyecto, identificar y analizar los procesos existentes en la región, teniendo en cuenta lo siguiente:</w:t>
      </w:r>
    </w:p>
    <w:p w14:paraId="15FD8EB2" w14:textId="77777777" w:rsidR="00E23F4B" w:rsidRPr="00F62890" w:rsidRDefault="00E23F4B" w:rsidP="00E23F4B">
      <w:pPr>
        <w:rPr>
          <w:rFonts w:cs="Arial"/>
          <w:szCs w:val="24"/>
        </w:rPr>
      </w:pPr>
    </w:p>
    <w:p w14:paraId="3B580AD2" w14:textId="77777777" w:rsidR="00E23F4B" w:rsidRPr="00F62890" w:rsidRDefault="00E23F4B" w:rsidP="00E23F4B">
      <w:pPr>
        <w:rPr>
          <w:rFonts w:cs="Arial"/>
          <w:szCs w:val="24"/>
        </w:rPr>
      </w:pPr>
      <w:r w:rsidRPr="00F62890">
        <w:rPr>
          <w:rFonts w:cs="Arial"/>
          <w:szCs w:val="24"/>
        </w:rPr>
        <w:t>Estructura de la propiedad (</w:t>
      </w:r>
      <w:r>
        <w:rPr>
          <w:rFonts w:cs="Arial"/>
          <w:szCs w:val="24"/>
        </w:rPr>
        <w:t>pequeña, mediana y gran  propiedad)</w:t>
      </w:r>
      <w:r w:rsidRPr="00F62890">
        <w:rPr>
          <w:rFonts w:cs="Arial"/>
          <w:szCs w:val="24"/>
        </w:rPr>
        <w:t xml:space="preserve"> y formas de tenencia (tierras colectivas, comunitaria, colonato, propiedad privada,</w:t>
      </w:r>
      <w:r>
        <w:rPr>
          <w:rFonts w:cs="Arial"/>
          <w:szCs w:val="24"/>
        </w:rPr>
        <w:t xml:space="preserve"> arrendamiento, aparcería,</w:t>
      </w:r>
      <w:r w:rsidRPr="00F62890">
        <w:rPr>
          <w:rFonts w:cs="Arial"/>
          <w:szCs w:val="24"/>
        </w:rPr>
        <w:t xml:space="preserve"> entre otras).  </w:t>
      </w:r>
    </w:p>
    <w:p w14:paraId="3BA3F10E" w14:textId="77777777" w:rsidR="00E23F4B" w:rsidRPr="00F62890" w:rsidRDefault="00E23F4B" w:rsidP="00E23F4B">
      <w:pPr>
        <w:rPr>
          <w:rFonts w:cs="Arial"/>
          <w:szCs w:val="24"/>
        </w:rPr>
      </w:pPr>
    </w:p>
    <w:p w14:paraId="1B638CF7" w14:textId="77777777" w:rsidR="00E23F4B" w:rsidRPr="00F62890" w:rsidRDefault="00E23F4B" w:rsidP="00E23F4B">
      <w:pPr>
        <w:rPr>
          <w:rFonts w:cs="Arial"/>
          <w:szCs w:val="24"/>
        </w:rPr>
      </w:pPr>
      <w:r w:rsidRPr="00F62890">
        <w:rPr>
          <w:rFonts w:cs="Arial"/>
          <w:szCs w:val="24"/>
        </w:rPr>
        <w:t>Procesos productivos y tecnológicos: comportamiento de las actividades de los sectores primario, secundario y terciario de la economía</w:t>
      </w:r>
      <w:r>
        <w:rPr>
          <w:rFonts w:cs="Arial"/>
          <w:szCs w:val="24"/>
        </w:rPr>
        <w:t>;</w:t>
      </w:r>
      <w:r w:rsidRPr="00F62890">
        <w:rPr>
          <w:rFonts w:cs="Arial"/>
          <w:szCs w:val="24"/>
        </w:rPr>
        <w:t xml:space="preserve"> analizando la contribución a la economía regional de cada uno de los subsectores</w:t>
      </w:r>
      <w:r>
        <w:rPr>
          <w:rFonts w:cs="Arial"/>
          <w:szCs w:val="24"/>
        </w:rPr>
        <w:t>, identificando su importancia en el contexto “local”;</w:t>
      </w:r>
      <w:r w:rsidRPr="00F62890">
        <w:rPr>
          <w:rFonts w:cs="Arial"/>
          <w:szCs w:val="24"/>
        </w:rPr>
        <w:t xml:space="preserve"> </w:t>
      </w:r>
      <w:r>
        <w:rPr>
          <w:rFonts w:cs="Arial"/>
          <w:szCs w:val="24"/>
        </w:rPr>
        <w:t>volúmenes de producción; tecnologías empleadas;</w:t>
      </w:r>
      <w:r w:rsidRPr="00F62890">
        <w:rPr>
          <w:rFonts w:cs="Arial"/>
          <w:szCs w:val="24"/>
        </w:rPr>
        <w:t xml:space="preserve"> centros productivos e infraestructu</w:t>
      </w:r>
      <w:r>
        <w:rPr>
          <w:rFonts w:cs="Arial"/>
          <w:szCs w:val="24"/>
        </w:rPr>
        <w:t>ra asociada;</w:t>
      </w:r>
      <w:r w:rsidRPr="00F62890">
        <w:rPr>
          <w:rFonts w:cs="Arial"/>
          <w:szCs w:val="24"/>
        </w:rPr>
        <w:t xml:space="preserve"> redes de mercadeo y niveles de ingreso. Identificar los polos de desarrollo y/o enclaves, que interactúan con el área de influencia del proyecto.</w:t>
      </w:r>
    </w:p>
    <w:p w14:paraId="5523A244" w14:textId="77777777" w:rsidR="00E23F4B" w:rsidRPr="00F62890" w:rsidRDefault="00E23F4B" w:rsidP="00E23F4B">
      <w:pPr>
        <w:rPr>
          <w:rFonts w:cs="Arial"/>
          <w:szCs w:val="24"/>
        </w:rPr>
      </w:pPr>
    </w:p>
    <w:p w14:paraId="5314EFEE" w14:textId="77777777" w:rsidR="00E23F4B" w:rsidRPr="00F62890" w:rsidRDefault="00E23F4B" w:rsidP="00E23F4B">
      <w:pPr>
        <w:rPr>
          <w:rFonts w:cs="Arial"/>
          <w:szCs w:val="24"/>
        </w:rPr>
      </w:pPr>
      <w:r w:rsidRPr="00F62890">
        <w:rPr>
          <w:rFonts w:cs="Arial"/>
          <w:szCs w:val="24"/>
        </w:rPr>
        <w:t xml:space="preserve">Caracterizar el mercado laboral actual (ocupación, empleo, desempleo y subempleo) e identificar sus tendencias en el corto y mediano plazo y su afectación regional </w:t>
      </w:r>
      <w:r>
        <w:rPr>
          <w:rFonts w:cs="Arial"/>
          <w:szCs w:val="24"/>
        </w:rPr>
        <w:t xml:space="preserve">y local, si lo requiere, </w:t>
      </w:r>
      <w:r w:rsidRPr="00F62890">
        <w:rPr>
          <w:rFonts w:cs="Arial"/>
          <w:szCs w:val="24"/>
        </w:rPr>
        <w:t>por la implementación de las diferentes fases del proyecto y el impacto sobre las dinámicas laborales de otros proyectos.</w:t>
      </w:r>
    </w:p>
    <w:p w14:paraId="65456682" w14:textId="77777777" w:rsidR="00E23F4B" w:rsidRPr="00F62890" w:rsidRDefault="00E23F4B" w:rsidP="00E23F4B">
      <w:pPr>
        <w:rPr>
          <w:rFonts w:cs="Arial"/>
          <w:szCs w:val="24"/>
        </w:rPr>
      </w:pPr>
    </w:p>
    <w:p w14:paraId="327A7C64" w14:textId="77777777" w:rsidR="00E23F4B" w:rsidRPr="00F62890" w:rsidRDefault="00E23F4B" w:rsidP="00E23F4B">
      <w:pPr>
        <w:rPr>
          <w:rFonts w:cs="Arial"/>
          <w:szCs w:val="24"/>
        </w:rPr>
      </w:pPr>
      <w:r w:rsidRPr="00F62890">
        <w:rPr>
          <w:rFonts w:cs="Arial"/>
          <w:szCs w:val="24"/>
        </w:rPr>
        <w:t>Identificar la infraestructura existente y proyectada</w:t>
      </w:r>
      <w:r>
        <w:rPr>
          <w:rFonts w:cs="Arial"/>
          <w:szCs w:val="24"/>
        </w:rPr>
        <w:t xml:space="preserve"> que pueda estar relacionada con el proyecto</w:t>
      </w:r>
      <w:r w:rsidRPr="00F62890">
        <w:rPr>
          <w:rFonts w:cs="Arial"/>
          <w:szCs w:val="24"/>
        </w:rPr>
        <w:t>: vial, oleoductos, gasoductos, hidroeléctricas, térmicas, líneas de transmisión, aeropuertos, estaciones repetidoras, o cualquier otra.</w:t>
      </w:r>
    </w:p>
    <w:p w14:paraId="4D4E908F" w14:textId="77777777" w:rsidR="00311DCB" w:rsidRDefault="00311DCB" w:rsidP="00E23F4B">
      <w:pPr>
        <w:rPr>
          <w:rFonts w:cs="Arial"/>
          <w:szCs w:val="24"/>
        </w:rPr>
      </w:pPr>
    </w:p>
    <w:p w14:paraId="7DF720EF" w14:textId="77777777" w:rsidR="00B62B2C" w:rsidRDefault="00B62B2C" w:rsidP="00E23F4B">
      <w:pPr>
        <w:rPr>
          <w:rFonts w:cs="Arial"/>
          <w:szCs w:val="24"/>
        </w:rPr>
      </w:pPr>
    </w:p>
    <w:p w14:paraId="0CB75B0A" w14:textId="77777777" w:rsidR="00B62B2C" w:rsidRDefault="00B62B2C" w:rsidP="00E23F4B">
      <w:pPr>
        <w:rPr>
          <w:rFonts w:cs="Arial"/>
          <w:szCs w:val="24"/>
        </w:rPr>
      </w:pPr>
    </w:p>
    <w:p w14:paraId="712C4135" w14:textId="77777777" w:rsidR="00B62B2C" w:rsidRDefault="00B62B2C" w:rsidP="00E23F4B">
      <w:pPr>
        <w:rPr>
          <w:rFonts w:cs="Arial"/>
          <w:szCs w:val="24"/>
        </w:rPr>
      </w:pPr>
    </w:p>
    <w:p w14:paraId="5A0CA221" w14:textId="77777777" w:rsidR="00311DCB" w:rsidRPr="00F62890" w:rsidRDefault="00311DCB" w:rsidP="00E23F4B">
      <w:pPr>
        <w:rPr>
          <w:rFonts w:cs="Arial"/>
          <w:szCs w:val="24"/>
        </w:rPr>
      </w:pPr>
    </w:p>
    <w:p w14:paraId="2AB6B144" w14:textId="77777777" w:rsidR="00E23F4B" w:rsidRPr="00E977D6" w:rsidRDefault="00E23F4B" w:rsidP="00E23F4B">
      <w:pPr>
        <w:pStyle w:val="Ttulo3"/>
        <w:rPr>
          <w:rFonts w:eastAsia="Times New Roman"/>
        </w:rPr>
      </w:pPr>
      <w:bookmarkStart w:id="44" w:name="_Toc412803165"/>
      <w:bookmarkStart w:id="45" w:name="_Toc414285561"/>
      <w:bookmarkStart w:id="46" w:name="_Toc418100925"/>
      <w:r w:rsidRPr="00E977D6">
        <w:rPr>
          <w:rFonts w:eastAsia="Times New Roman"/>
        </w:rPr>
        <w:t>Componente cultural</w:t>
      </w:r>
      <w:bookmarkEnd w:id="44"/>
      <w:bookmarkEnd w:id="45"/>
      <w:bookmarkEnd w:id="46"/>
    </w:p>
    <w:p w14:paraId="3DBB5778" w14:textId="77777777" w:rsidR="00E23F4B" w:rsidRPr="00E977D6" w:rsidRDefault="00E23F4B" w:rsidP="00E23F4B">
      <w:pPr>
        <w:overflowPunct/>
        <w:autoSpaceDE/>
        <w:autoSpaceDN/>
        <w:adjustRightInd/>
        <w:textAlignment w:val="auto"/>
        <w:rPr>
          <w:rFonts w:cs="Arial"/>
          <w:color w:val="000000"/>
          <w:szCs w:val="24"/>
          <w:lang w:val="es-CO"/>
        </w:rPr>
      </w:pPr>
    </w:p>
    <w:p w14:paraId="5717614C" w14:textId="77777777" w:rsidR="00E23F4B" w:rsidRPr="00E977D6" w:rsidRDefault="00E23F4B" w:rsidP="00E23F4B">
      <w:pPr>
        <w:pStyle w:val="Ttulo4"/>
        <w:rPr>
          <w:rFonts w:eastAsia="Times New Roman"/>
        </w:rPr>
      </w:pPr>
      <w:r w:rsidRPr="00E977D6">
        <w:rPr>
          <w:rFonts w:eastAsia="Times New Roman"/>
        </w:rPr>
        <w:t>Comunidades no étnicas</w:t>
      </w:r>
    </w:p>
    <w:p w14:paraId="36FC7E1F" w14:textId="77777777" w:rsidR="00E23F4B" w:rsidRDefault="00E23F4B" w:rsidP="00E23F4B">
      <w:pPr>
        <w:overflowPunct/>
        <w:autoSpaceDE/>
        <w:autoSpaceDN/>
        <w:adjustRightInd/>
        <w:textAlignment w:val="auto"/>
        <w:rPr>
          <w:rFonts w:cs="Arial"/>
          <w:color w:val="000000"/>
          <w:szCs w:val="24"/>
          <w:lang w:val="es-CO"/>
        </w:rPr>
      </w:pPr>
    </w:p>
    <w:p w14:paraId="0F7F391E" w14:textId="6798467C" w:rsidR="00E23F4B" w:rsidRPr="00F62890" w:rsidRDefault="00E23F4B" w:rsidP="00E23F4B">
      <w:pPr>
        <w:rPr>
          <w:rFonts w:cs="Arial"/>
          <w:szCs w:val="24"/>
        </w:rPr>
      </w:pPr>
      <w:r w:rsidRPr="00F62890">
        <w:rPr>
          <w:rFonts w:cs="Arial"/>
          <w:szCs w:val="24"/>
        </w:rPr>
        <w:t>Hacer un análisis general de los siguientes aspectos: los patrones de asentamiento ya descritos, analizar la dependencia económica y sociocultural con los ecosistemas, articulando estos procesos históricos con l</w:t>
      </w:r>
      <w:r>
        <w:rPr>
          <w:rFonts w:cs="Arial"/>
          <w:szCs w:val="24"/>
        </w:rPr>
        <w:t>a dinámica actual.</w:t>
      </w:r>
      <w:r w:rsidRPr="00F62890">
        <w:rPr>
          <w:rFonts w:cs="Arial"/>
          <w:szCs w:val="24"/>
        </w:rPr>
        <w:t xml:space="preserve"> Para esto se debe definir la relación de los distintos grupos con respecto a los ecosistemas, los espacios que habitan y su grado de dependencia del entorno..  </w:t>
      </w:r>
    </w:p>
    <w:p w14:paraId="1EBEDCD0" w14:textId="77777777" w:rsidR="00E23F4B" w:rsidRPr="00F62890" w:rsidRDefault="00E23F4B" w:rsidP="00E23F4B">
      <w:pPr>
        <w:rPr>
          <w:rFonts w:cs="Arial"/>
          <w:szCs w:val="24"/>
          <w:highlight w:val="yellow"/>
        </w:rPr>
      </w:pPr>
    </w:p>
    <w:p w14:paraId="1B29D1C9" w14:textId="473D4A74" w:rsidR="00E23F4B" w:rsidRPr="00F62890" w:rsidRDefault="00E23F4B" w:rsidP="00E23F4B">
      <w:pPr>
        <w:rPr>
          <w:rFonts w:cs="Arial"/>
          <w:szCs w:val="24"/>
        </w:rPr>
      </w:pPr>
      <w:r w:rsidRPr="00F62890">
        <w:rPr>
          <w:rFonts w:cs="Arial"/>
          <w:szCs w:val="24"/>
        </w:rPr>
        <w:t xml:space="preserve">Identificar los hechos históricos relevantes (migraciones, adopción de nuevas tecnologías, cambios de actividad productiva, estímulo a procesos de aculturación por presencia de migrantes, etc.), que hayan implicado cambios culturales, particularmente con efectos </w:t>
      </w:r>
      <w:r>
        <w:rPr>
          <w:rFonts w:cs="Arial"/>
          <w:szCs w:val="24"/>
        </w:rPr>
        <w:t>en sus estrategias adaptativas.</w:t>
      </w:r>
      <w:r w:rsidRPr="00F62890">
        <w:rPr>
          <w:rFonts w:cs="Arial"/>
          <w:szCs w:val="24"/>
        </w:rPr>
        <w:t xml:space="preserve"> Esto debe permitir la identificación de las potencialidades, resistencias y capacidad de adaptación al cambi</w:t>
      </w:r>
      <w:r w:rsidR="00336E8B">
        <w:rPr>
          <w:rFonts w:cs="Arial"/>
          <w:szCs w:val="24"/>
        </w:rPr>
        <w:t>o.</w:t>
      </w:r>
    </w:p>
    <w:p w14:paraId="2E61C4AB" w14:textId="77777777" w:rsidR="00E23F4B" w:rsidRPr="00F62890" w:rsidRDefault="00E23F4B" w:rsidP="00E23F4B">
      <w:pPr>
        <w:rPr>
          <w:rFonts w:cs="Arial"/>
          <w:szCs w:val="24"/>
        </w:rPr>
      </w:pPr>
    </w:p>
    <w:p w14:paraId="77C293E2" w14:textId="77777777" w:rsidR="00E23F4B" w:rsidRPr="00F62890" w:rsidRDefault="00E23F4B" w:rsidP="00E23F4B">
      <w:pPr>
        <w:rPr>
          <w:rFonts w:cs="Arial"/>
          <w:szCs w:val="24"/>
        </w:rPr>
      </w:pPr>
      <w:r w:rsidRPr="00F62890">
        <w:rPr>
          <w:rFonts w:cs="Arial"/>
          <w:szCs w:val="24"/>
        </w:rPr>
        <w:t xml:space="preserve">Identificar los símbolos culturales más significativos para la población, con relación a las tradiciones económicas, tecnológicas, organizativas, religiosas, artísticas y otras. </w:t>
      </w:r>
    </w:p>
    <w:p w14:paraId="7EB0350A" w14:textId="77777777" w:rsidR="00E23F4B" w:rsidRPr="00F62890" w:rsidRDefault="00E23F4B" w:rsidP="00E23F4B">
      <w:pPr>
        <w:rPr>
          <w:rFonts w:cs="Arial"/>
          <w:szCs w:val="24"/>
        </w:rPr>
      </w:pPr>
    </w:p>
    <w:p w14:paraId="48EFCF39" w14:textId="77777777" w:rsidR="00E23F4B" w:rsidRPr="00F62890" w:rsidRDefault="00E23F4B" w:rsidP="00E23F4B">
      <w:pPr>
        <w:rPr>
          <w:rFonts w:cs="Arial"/>
          <w:szCs w:val="24"/>
        </w:rPr>
      </w:pPr>
      <w:r w:rsidRPr="00F62890">
        <w:rPr>
          <w:rFonts w:cs="Arial"/>
          <w:szCs w:val="24"/>
        </w:rPr>
        <w:t>Caracterizar la apropiación de los recursos naturales por parte de los habitantes regionales: demanda, oferta, relación de pertenencia, espíritu proteccionista o conservacionista, usos culturales y tradicionales, valores simbólicos.</w:t>
      </w:r>
    </w:p>
    <w:p w14:paraId="32ED8AA9" w14:textId="77777777" w:rsidR="00E23F4B" w:rsidRPr="003E466F" w:rsidRDefault="00E23F4B" w:rsidP="00E23F4B">
      <w:pPr>
        <w:overflowPunct/>
        <w:autoSpaceDE/>
        <w:autoSpaceDN/>
        <w:adjustRightInd/>
        <w:textAlignment w:val="auto"/>
        <w:rPr>
          <w:rFonts w:cs="Arial"/>
          <w:color w:val="000000"/>
          <w:szCs w:val="24"/>
        </w:rPr>
      </w:pPr>
    </w:p>
    <w:p w14:paraId="5DED3DC6" w14:textId="77777777" w:rsidR="00E23F4B" w:rsidRPr="00E977D6" w:rsidRDefault="00E23F4B" w:rsidP="00E23F4B">
      <w:pPr>
        <w:pStyle w:val="Ttulo4"/>
        <w:rPr>
          <w:rFonts w:eastAsia="Times New Roman"/>
        </w:rPr>
      </w:pPr>
      <w:r w:rsidRPr="00E977D6">
        <w:rPr>
          <w:rFonts w:eastAsia="Times New Roman"/>
        </w:rPr>
        <w:t>Comunidades étnicas</w:t>
      </w:r>
    </w:p>
    <w:p w14:paraId="7167C099" w14:textId="77777777" w:rsidR="00E23F4B" w:rsidRDefault="00E23F4B" w:rsidP="00E23F4B">
      <w:pPr>
        <w:overflowPunct/>
        <w:autoSpaceDE/>
        <w:autoSpaceDN/>
        <w:adjustRightInd/>
        <w:textAlignment w:val="auto"/>
        <w:rPr>
          <w:rFonts w:cs="Arial"/>
          <w:color w:val="000000"/>
          <w:szCs w:val="24"/>
          <w:lang w:val="es-CO"/>
        </w:rPr>
      </w:pPr>
    </w:p>
    <w:p w14:paraId="3454AE76" w14:textId="57D4E248" w:rsidR="00E23F4B" w:rsidRPr="00F62890" w:rsidRDefault="00E23F4B" w:rsidP="00E23F4B">
      <w:pPr>
        <w:rPr>
          <w:rFonts w:cs="Arial"/>
          <w:szCs w:val="24"/>
        </w:rPr>
      </w:pPr>
      <w:r w:rsidRPr="00F62890">
        <w:rPr>
          <w:rFonts w:cs="Arial"/>
          <w:szCs w:val="24"/>
        </w:rPr>
        <w:t xml:space="preserve">Con base en información secundaria y estudios etnográficos, hacer una breve descripción de las comunidades étnicas presentes en el área de </w:t>
      </w:r>
      <w:r w:rsidR="00CD60F8">
        <w:rPr>
          <w:rFonts w:cs="Arial"/>
          <w:szCs w:val="24"/>
        </w:rPr>
        <w:t xml:space="preserve">estudio </w:t>
      </w:r>
      <w:r w:rsidRPr="00F62890">
        <w:rPr>
          <w:rFonts w:cs="Arial"/>
          <w:szCs w:val="24"/>
        </w:rPr>
        <w:t xml:space="preserve">del proyecto, involucrando los siguientes aspectos: Territorios, Demografía, Salud, Educación, Religiosidad, Etnolingüística, Economía tradicional, Organización sociocultural y Presencia institucional. </w:t>
      </w:r>
    </w:p>
    <w:p w14:paraId="49F37A5A" w14:textId="77777777" w:rsidR="00E23F4B" w:rsidRPr="003E466F" w:rsidRDefault="00E23F4B" w:rsidP="00E23F4B">
      <w:pPr>
        <w:overflowPunct/>
        <w:autoSpaceDE/>
        <w:autoSpaceDN/>
        <w:adjustRightInd/>
        <w:textAlignment w:val="auto"/>
        <w:rPr>
          <w:rFonts w:cs="Arial"/>
          <w:color w:val="000000"/>
          <w:szCs w:val="24"/>
        </w:rPr>
      </w:pPr>
    </w:p>
    <w:p w14:paraId="1CA9A11E" w14:textId="77777777" w:rsidR="00E23F4B" w:rsidRPr="00E977D6" w:rsidRDefault="00E23F4B" w:rsidP="00E23F4B">
      <w:pPr>
        <w:pStyle w:val="Ttulo3"/>
        <w:rPr>
          <w:rFonts w:eastAsia="Times New Roman"/>
        </w:rPr>
      </w:pPr>
      <w:bookmarkStart w:id="47" w:name="_Toc412803166"/>
      <w:bookmarkStart w:id="48" w:name="_Toc414285562"/>
      <w:bookmarkStart w:id="49" w:name="_Toc418100926"/>
      <w:r w:rsidRPr="00E977D6">
        <w:rPr>
          <w:rFonts w:eastAsia="Times New Roman"/>
        </w:rPr>
        <w:t>Componente arqueológico</w:t>
      </w:r>
      <w:bookmarkEnd w:id="47"/>
      <w:bookmarkEnd w:id="48"/>
      <w:bookmarkEnd w:id="49"/>
    </w:p>
    <w:p w14:paraId="3296CE3F" w14:textId="77777777" w:rsidR="00E23F4B" w:rsidRDefault="00E23F4B" w:rsidP="00E23F4B">
      <w:pPr>
        <w:overflowPunct/>
        <w:autoSpaceDE/>
        <w:autoSpaceDN/>
        <w:adjustRightInd/>
        <w:textAlignment w:val="auto"/>
        <w:rPr>
          <w:rFonts w:cs="Arial"/>
          <w:color w:val="000000"/>
          <w:szCs w:val="24"/>
          <w:lang w:val="es-CO"/>
        </w:rPr>
      </w:pPr>
    </w:p>
    <w:p w14:paraId="5E731243" w14:textId="77777777" w:rsidR="00E23F4B" w:rsidRPr="00F62890" w:rsidRDefault="00E23F4B" w:rsidP="00E23F4B">
      <w:pPr>
        <w:rPr>
          <w:rFonts w:cs="Arial"/>
          <w:szCs w:val="24"/>
        </w:rPr>
      </w:pPr>
      <w:r w:rsidRPr="00F62890">
        <w:rPr>
          <w:rFonts w:cs="Arial"/>
          <w:szCs w:val="24"/>
        </w:rPr>
        <w:t xml:space="preserve">Con base en fuentes secundarias (ICANH, entre otras instituciones), determinar el potencial arqueológico e histórico y sus áreas de interés; señalar las principales problemáticas de investigación que a escala regional se puedan identificar. </w:t>
      </w:r>
    </w:p>
    <w:p w14:paraId="31B4ABAC" w14:textId="77777777" w:rsidR="00311DCB" w:rsidRDefault="00311DCB" w:rsidP="00E23F4B">
      <w:pPr>
        <w:overflowPunct/>
        <w:autoSpaceDE/>
        <w:autoSpaceDN/>
        <w:adjustRightInd/>
        <w:textAlignment w:val="auto"/>
        <w:rPr>
          <w:rFonts w:cs="Arial"/>
          <w:color w:val="000000"/>
          <w:szCs w:val="24"/>
        </w:rPr>
      </w:pPr>
    </w:p>
    <w:p w14:paraId="7B2ABD99" w14:textId="77777777" w:rsidR="00311DCB" w:rsidRPr="003E466F" w:rsidRDefault="00311DCB" w:rsidP="00E23F4B">
      <w:pPr>
        <w:overflowPunct/>
        <w:autoSpaceDE/>
        <w:autoSpaceDN/>
        <w:adjustRightInd/>
        <w:textAlignment w:val="auto"/>
        <w:rPr>
          <w:rFonts w:cs="Arial"/>
          <w:color w:val="000000"/>
          <w:szCs w:val="24"/>
        </w:rPr>
      </w:pPr>
    </w:p>
    <w:p w14:paraId="737A7E55" w14:textId="77777777" w:rsidR="00E23F4B" w:rsidRPr="00E977D6" w:rsidRDefault="00E23F4B" w:rsidP="00E23F4B">
      <w:pPr>
        <w:pStyle w:val="Ttulo3"/>
        <w:rPr>
          <w:rFonts w:eastAsia="Times New Roman"/>
        </w:rPr>
      </w:pPr>
      <w:bookmarkStart w:id="50" w:name="_Toc412803167"/>
      <w:bookmarkStart w:id="51" w:name="_Toc414285563"/>
      <w:bookmarkStart w:id="52" w:name="_Toc418100927"/>
      <w:r w:rsidRPr="00E977D6">
        <w:rPr>
          <w:rFonts w:eastAsia="Times New Roman"/>
        </w:rPr>
        <w:t>Componente político-organizativo</w:t>
      </w:r>
      <w:bookmarkEnd w:id="50"/>
      <w:bookmarkEnd w:id="51"/>
      <w:bookmarkEnd w:id="52"/>
    </w:p>
    <w:p w14:paraId="3D4D6842" w14:textId="77777777" w:rsidR="00E23F4B" w:rsidRDefault="00E23F4B" w:rsidP="00E23F4B">
      <w:pPr>
        <w:overflowPunct/>
        <w:autoSpaceDE/>
        <w:autoSpaceDN/>
        <w:adjustRightInd/>
        <w:textAlignment w:val="auto"/>
        <w:rPr>
          <w:rFonts w:cs="Arial"/>
          <w:color w:val="000000"/>
          <w:szCs w:val="24"/>
          <w:lang w:val="es-CO"/>
        </w:rPr>
      </w:pPr>
    </w:p>
    <w:p w14:paraId="5DA57CAC" w14:textId="77777777" w:rsidR="00E23F4B" w:rsidRPr="00E977D6" w:rsidRDefault="00E23F4B" w:rsidP="00E23F4B">
      <w:pPr>
        <w:pStyle w:val="Ttulo4"/>
        <w:rPr>
          <w:snapToGrid w:val="0"/>
          <w:color w:val="000000"/>
          <w:szCs w:val="24"/>
        </w:rPr>
      </w:pPr>
      <w:r w:rsidRPr="00E977D6">
        <w:rPr>
          <w:rFonts w:eastAsia="Times New Roman"/>
        </w:rPr>
        <w:t>Aspectos político - administrativos</w:t>
      </w:r>
    </w:p>
    <w:p w14:paraId="30ACC460" w14:textId="77777777" w:rsidR="00E23F4B" w:rsidRDefault="00E23F4B" w:rsidP="00E23F4B">
      <w:pPr>
        <w:rPr>
          <w:rFonts w:cs="Arial"/>
          <w:szCs w:val="24"/>
        </w:rPr>
      </w:pPr>
    </w:p>
    <w:p w14:paraId="6EF6744F" w14:textId="77777777" w:rsidR="00E23F4B" w:rsidRPr="00F62890" w:rsidRDefault="00E23F4B" w:rsidP="00E23F4B">
      <w:pPr>
        <w:rPr>
          <w:rFonts w:cs="Arial"/>
          <w:szCs w:val="24"/>
        </w:rPr>
      </w:pPr>
      <w:r w:rsidRPr="00F62890">
        <w:rPr>
          <w:rFonts w:cs="Arial"/>
          <w:szCs w:val="24"/>
        </w:rPr>
        <w:t xml:space="preserve">Identificar los actores sociales que interactúan en el área regional del proyecto que representen la estructura de poder existente, analizando el grado de conflictividad generado por su interacción con el resto de la sociedad. </w:t>
      </w:r>
    </w:p>
    <w:p w14:paraId="7FD8E7F1" w14:textId="77777777" w:rsidR="00E23F4B" w:rsidRPr="00E977D6" w:rsidRDefault="00E23F4B" w:rsidP="00E23F4B">
      <w:pPr>
        <w:overflowPunct/>
        <w:autoSpaceDE/>
        <w:autoSpaceDN/>
        <w:adjustRightInd/>
        <w:textAlignment w:val="auto"/>
        <w:rPr>
          <w:rFonts w:cs="Arial"/>
          <w:color w:val="000000"/>
          <w:szCs w:val="24"/>
          <w:lang w:val="es-CO"/>
        </w:rPr>
      </w:pPr>
    </w:p>
    <w:p w14:paraId="3F470276" w14:textId="77777777" w:rsidR="00E23F4B" w:rsidRPr="00C3549F" w:rsidRDefault="00E23F4B" w:rsidP="00E23F4B">
      <w:pPr>
        <w:pStyle w:val="Ttulo4"/>
        <w:rPr>
          <w:rFonts w:eastAsia="Times New Roman"/>
        </w:rPr>
      </w:pPr>
      <w:r w:rsidRPr="00C3549F">
        <w:rPr>
          <w:rFonts w:eastAsia="Times New Roman"/>
        </w:rPr>
        <w:t>Presencia institucional y organización comunitaria</w:t>
      </w:r>
    </w:p>
    <w:p w14:paraId="223630BA" w14:textId="77777777" w:rsidR="00E23F4B" w:rsidRDefault="00E23F4B" w:rsidP="00E23F4B">
      <w:pPr>
        <w:overflowPunct/>
        <w:autoSpaceDE/>
        <w:autoSpaceDN/>
        <w:adjustRightInd/>
        <w:textAlignment w:val="auto"/>
        <w:rPr>
          <w:rFonts w:cs="Arial"/>
          <w:szCs w:val="24"/>
          <w:lang w:val="es-CO"/>
        </w:rPr>
      </w:pPr>
    </w:p>
    <w:p w14:paraId="13F80A78" w14:textId="77777777" w:rsidR="00E23F4B" w:rsidRPr="00F62890" w:rsidRDefault="00E23F4B" w:rsidP="00E23F4B">
      <w:pPr>
        <w:rPr>
          <w:rFonts w:cs="Arial"/>
          <w:szCs w:val="24"/>
        </w:rPr>
      </w:pPr>
      <w:r w:rsidRPr="00F62890">
        <w:rPr>
          <w:rFonts w:cs="Arial"/>
          <w:szCs w:val="24"/>
        </w:rPr>
        <w:t>Con el objeto de elaborar un panorama general sobre la organización y presencia institucional regional, relacionada con el proyecto, identificar y analizar lo siguiente:</w:t>
      </w:r>
    </w:p>
    <w:p w14:paraId="2DB6483B" w14:textId="77777777" w:rsidR="00E23F4B" w:rsidRPr="00F62890" w:rsidRDefault="00E23F4B" w:rsidP="00E23F4B">
      <w:pPr>
        <w:rPr>
          <w:rFonts w:cs="Arial"/>
          <w:szCs w:val="24"/>
        </w:rPr>
      </w:pPr>
    </w:p>
    <w:p w14:paraId="44FDC079" w14:textId="77777777" w:rsidR="00E23F4B" w:rsidRDefault="00E23F4B" w:rsidP="00E23F4B">
      <w:pPr>
        <w:overflowPunct/>
        <w:autoSpaceDE/>
        <w:autoSpaceDN/>
        <w:adjustRightInd/>
        <w:textAlignment w:val="auto"/>
        <w:rPr>
          <w:rFonts w:cs="Arial"/>
          <w:szCs w:val="24"/>
        </w:rPr>
      </w:pPr>
      <w:r w:rsidRPr="00F62890">
        <w:rPr>
          <w:rFonts w:cs="Arial"/>
          <w:szCs w:val="24"/>
        </w:rPr>
        <w:t>La gestión de las instituciones y organizaciones públicas y privadas, organizaciones cívicas y comunitarias que tienen una presencia relevante en la región, como también la capacidad de convocatoria, de inversión social, de atender los cambios y demandas introducidos por el proyecto y población cubierta.</w:t>
      </w:r>
    </w:p>
    <w:p w14:paraId="55CDAEE8" w14:textId="77777777" w:rsidR="00E23F4B" w:rsidRPr="00CC2608" w:rsidRDefault="00E23F4B" w:rsidP="00E23F4B">
      <w:pPr>
        <w:overflowPunct/>
        <w:autoSpaceDE/>
        <w:autoSpaceDN/>
        <w:adjustRightInd/>
        <w:textAlignment w:val="auto"/>
        <w:rPr>
          <w:rFonts w:cs="Arial"/>
          <w:szCs w:val="24"/>
          <w:lang w:val="es-CO"/>
        </w:rPr>
      </w:pPr>
    </w:p>
    <w:p w14:paraId="4EBBE906" w14:textId="77777777" w:rsidR="00E23F4B" w:rsidRPr="00CC2608" w:rsidRDefault="00E23F4B" w:rsidP="00E23F4B">
      <w:pPr>
        <w:pStyle w:val="Ttulo3"/>
        <w:rPr>
          <w:snapToGrid w:val="0"/>
          <w:szCs w:val="24"/>
        </w:rPr>
      </w:pPr>
      <w:bookmarkStart w:id="53" w:name="_Toc412803168"/>
      <w:bookmarkStart w:id="54" w:name="_Toc414285564"/>
      <w:bookmarkStart w:id="55" w:name="_Toc418100928"/>
      <w:r w:rsidRPr="00C3549F">
        <w:rPr>
          <w:rFonts w:eastAsia="Times New Roman"/>
        </w:rPr>
        <w:t>Tendencias del desarrollo</w:t>
      </w:r>
      <w:bookmarkEnd w:id="53"/>
      <w:bookmarkEnd w:id="54"/>
      <w:bookmarkEnd w:id="55"/>
    </w:p>
    <w:p w14:paraId="19E776DB" w14:textId="77777777" w:rsidR="00E23F4B" w:rsidRDefault="00E23F4B" w:rsidP="00E23F4B">
      <w:pPr>
        <w:overflowPunct/>
        <w:autoSpaceDE/>
        <w:autoSpaceDN/>
        <w:adjustRightInd/>
        <w:textAlignment w:val="auto"/>
        <w:rPr>
          <w:rFonts w:cs="Arial"/>
          <w:szCs w:val="24"/>
          <w:lang w:val="es-CO"/>
        </w:rPr>
      </w:pPr>
    </w:p>
    <w:p w14:paraId="5FC763B5" w14:textId="76DCF567" w:rsidR="00E23F4B" w:rsidRPr="00F62890" w:rsidRDefault="00E23F4B" w:rsidP="00E23F4B">
      <w:pPr>
        <w:rPr>
          <w:rFonts w:cs="Arial"/>
          <w:szCs w:val="24"/>
        </w:rPr>
      </w:pPr>
      <w:r w:rsidRPr="00F62890">
        <w:rPr>
          <w:rFonts w:cs="Arial"/>
          <w:szCs w:val="24"/>
        </w:rPr>
        <w:t xml:space="preserve">Establecer las tendencias probables de desarrollo del área de </w:t>
      </w:r>
      <w:r w:rsidR="00B83EC4">
        <w:rPr>
          <w:rFonts w:cs="Arial"/>
          <w:szCs w:val="24"/>
        </w:rPr>
        <w:t>estudio</w:t>
      </w:r>
      <w:r w:rsidRPr="00F62890">
        <w:rPr>
          <w:rFonts w:cs="Arial"/>
          <w:szCs w:val="24"/>
        </w:rPr>
        <w:t>, haciendo un análisis integral de la realidad socioeconómica del área, resultante de la articulación de los aspectos más relevantes analizados en las diferentes dimensiones (demográfic</w:t>
      </w:r>
      <w:r w:rsidR="003E0B14">
        <w:rPr>
          <w:rFonts w:cs="Arial"/>
          <w:szCs w:val="24"/>
        </w:rPr>
        <w:t>o</w:t>
      </w:r>
      <w:r w:rsidRPr="00F62890">
        <w:rPr>
          <w:rFonts w:cs="Arial"/>
          <w:szCs w:val="24"/>
        </w:rPr>
        <w:t>, espacial, económic</w:t>
      </w:r>
      <w:r w:rsidR="003E0B14">
        <w:rPr>
          <w:rFonts w:cs="Arial"/>
          <w:szCs w:val="24"/>
        </w:rPr>
        <w:t>o</w:t>
      </w:r>
      <w:r w:rsidRPr="00F62890">
        <w:rPr>
          <w:rFonts w:cs="Arial"/>
          <w:szCs w:val="24"/>
        </w:rPr>
        <w:t>, cultural y político-organizativ</w:t>
      </w:r>
      <w:r w:rsidR="003E0B14">
        <w:rPr>
          <w:rFonts w:cs="Arial"/>
          <w:szCs w:val="24"/>
        </w:rPr>
        <w:t>o</w:t>
      </w:r>
      <w:r w:rsidRPr="00F62890">
        <w:rPr>
          <w:rFonts w:cs="Arial"/>
          <w:szCs w:val="24"/>
        </w:rPr>
        <w:t xml:space="preserve">) y de  los planes de desarrollo, de ordenamiento territorial y de gestión ambiental existentes (en ejecución o proyectados) en los niveles nacional, departamental y municipal. </w:t>
      </w:r>
    </w:p>
    <w:p w14:paraId="7F4900C6" w14:textId="77777777" w:rsidR="00E23F4B" w:rsidRPr="00F62890" w:rsidRDefault="00E23F4B" w:rsidP="00E23F4B">
      <w:pPr>
        <w:rPr>
          <w:rFonts w:cs="Arial"/>
          <w:szCs w:val="24"/>
        </w:rPr>
      </w:pPr>
    </w:p>
    <w:p w14:paraId="2EAFACF5" w14:textId="77777777" w:rsidR="00E23F4B" w:rsidRDefault="00E23F4B" w:rsidP="00E23F4B">
      <w:pPr>
        <w:rPr>
          <w:rFonts w:cs="Arial"/>
          <w:szCs w:val="24"/>
        </w:rPr>
      </w:pPr>
      <w:r w:rsidRPr="00F62890">
        <w:rPr>
          <w:rFonts w:cs="Arial"/>
          <w:szCs w:val="24"/>
        </w:rPr>
        <w:t>Para lo anterior es necesario identificar los proyectos de desarrollo impulsados por el sector oficial o privado, precisando las características, cobertura, estado en que se encuentran, agentes sociales involucrados y el tipo de participación que tiene o tendrán, capacidad administrativa y de gestión de los proyectos, con el objeto de evaluar la injerencia del proyecto en la dinámica regional</w:t>
      </w:r>
      <w:r>
        <w:rPr>
          <w:rFonts w:cs="Arial"/>
          <w:szCs w:val="24"/>
        </w:rPr>
        <w:t>.</w:t>
      </w:r>
    </w:p>
    <w:p w14:paraId="248B04C1" w14:textId="77777777" w:rsidR="00E23F4B" w:rsidRDefault="00E23F4B" w:rsidP="00E23F4B">
      <w:pPr>
        <w:rPr>
          <w:rFonts w:cs="Arial"/>
          <w:szCs w:val="24"/>
        </w:rPr>
      </w:pPr>
    </w:p>
    <w:p w14:paraId="04421A1D" w14:textId="6867E6EC" w:rsidR="00E23F4B" w:rsidRPr="00F62890" w:rsidRDefault="00E23F4B" w:rsidP="00E23F4B">
      <w:pPr>
        <w:rPr>
          <w:rFonts w:cs="Arial"/>
          <w:szCs w:val="24"/>
        </w:rPr>
      </w:pPr>
      <w:r w:rsidRPr="00F62890">
        <w:rPr>
          <w:rFonts w:cs="Arial"/>
          <w:szCs w:val="24"/>
        </w:rPr>
        <w:t>Si las alternativas del Proyecto involucran procesos de desplazamiento involuntario de la población respecto a su lugar de vivienda, producción y redes sociales, se debe identificar la población afectada y sus condiciones socioeconómicas.</w:t>
      </w:r>
    </w:p>
    <w:p w14:paraId="76F06E46" w14:textId="77777777" w:rsidR="00C24581" w:rsidRDefault="00C24581" w:rsidP="00193824">
      <w:pPr>
        <w:rPr>
          <w:rFonts w:cs="Arial"/>
          <w:szCs w:val="24"/>
        </w:rPr>
      </w:pPr>
    </w:p>
    <w:p w14:paraId="00C365ED" w14:textId="15BF6562" w:rsidR="00C24581" w:rsidRPr="00C24581" w:rsidRDefault="00C24581" w:rsidP="00C24581">
      <w:pPr>
        <w:pStyle w:val="Ttulo3"/>
        <w:rPr>
          <w:snapToGrid w:val="0"/>
          <w:szCs w:val="24"/>
        </w:rPr>
      </w:pPr>
      <w:bookmarkStart w:id="56" w:name="_Toc418100929"/>
      <w:r>
        <w:rPr>
          <w:rFonts w:eastAsia="Times New Roman"/>
        </w:rPr>
        <w:t xml:space="preserve">Información sobre población a </w:t>
      </w:r>
      <w:r w:rsidR="00B92F6A">
        <w:rPr>
          <w:rFonts w:eastAsia="Times New Roman"/>
        </w:rPr>
        <w:t>reasentar</w:t>
      </w:r>
      <w:bookmarkEnd w:id="56"/>
    </w:p>
    <w:p w14:paraId="6329D730" w14:textId="77777777" w:rsidR="00C24581" w:rsidRDefault="00C24581" w:rsidP="00C24581">
      <w:pPr>
        <w:overflowPunct/>
        <w:autoSpaceDE/>
        <w:autoSpaceDN/>
        <w:adjustRightInd/>
        <w:textAlignment w:val="auto"/>
        <w:rPr>
          <w:rFonts w:cs="Arial"/>
          <w:szCs w:val="24"/>
          <w:lang w:val="es-CO"/>
        </w:rPr>
      </w:pPr>
    </w:p>
    <w:p w14:paraId="57313F14" w14:textId="6EE72AE7" w:rsidR="00C24581" w:rsidRDefault="00C24581" w:rsidP="00C24581">
      <w:pPr>
        <w:rPr>
          <w:rFonts w:cs="Arial"/>
          <w:szCs w:val="24"/>
        </w:rPr>
      </w:pPr>
      <w:r w:rsidRPr="00F62890">
        <w:rPr>
          <w:rFonts w:cs="Arial"/>
          <w:szCs w:val="24"/>
        </w:rPr>
        <w:t>Si las alternativas del Proyecto involucran procesos de desplazamiento involuntario de la población respecto a su lugar de vivienda, producción y redes sociales, se debe identificar la población afectada y sus condiciones socioeconómicas.</w:t>
      </w:r>
    </w:p>
    <w:p w14:paraId="174DC420" w14:textId="77777777" w:rsidR="00C24581" w:rsidRDefault="00C24581" w:rsidP="00C24581">
      <w:pPr>
        <w:pStyle w:val="Ttulo1"/>
      </w:pPr>
      <w:bookmarkStart w:id="57" w:name="_Toc418100930"/>
      <w:r>
        <w:t>IDENTIFICACIÓN Y SELECCIÓN DE ALTERNATIVAS</w:t>
      </w:r>
      <w:bookmarkEnd w:id="57"/>
    </w:p>
    <w:p w14:paraId="1D69BBA5" w14:textId="77777777" w:rsidR="0025048E" w:rsidRDefault="0025048E" w:rsidP="0025048E"/>
    <w:p w14:paraId="7C506F5F" w14:textId="77777777" w:rsidR="0025048E" w:rsidRDefault="0025048E" w:rsidP="0025048E">
      <w:pPr>
        <w:pStyle w:val="Ttulo2"/>
      </w:pPr>
      <w:bookmarkStart w:id="58" w:name="_Toc418100931"/>
      <w:r>
        <w:t>EVALUACIÓN MULTICRITERIO</w:t>
      </w:r>
      <w:bookmarkEnd w:id="58"/>
    </w:p>
    <w:p w14:paraId="34CD85D3" w14:textId="77777777" w:rsidR="0025048E" w:rsidRDefault="0025048E" w:rsidP="0025048E"/>
    <w:p w14:paraId="4B93C24C" w14:textId="24C1BECC" w:rsidR="0025048E" w:rsidRDefault="0025048E" w:rsidP="0025048E">
      <w:r>
        <w:t>Para la evaluación y selección de alternativas de un proyecto en el marco de la elaboración del Diagnóstico Ambiental de Alternativas (DAA), se deben utilizar metodologías de Evaluación multicriterio (EMC), las cuales están orientadas a apoyar los procesos de toma de decisiones. La EMC comprende la selección entre un grupo de alternativas factibles, al considerar la intervención y aptitud que presenta el territorio para que sobre él se desarrolle una determinada actividad, mediante la combinación, análisis y ponderación de los diferentes criterios (tanto cuantitativos, como cualitativos) ambientales, sociales y económicos que se establezcan.</w:t>
      </w:r>
    </w:p>
    <w:p w14:paraId="7E91C4DB" w14:textId="77777777" w:rsidR="0025048E" w:rsidRDefault="0025048E" w:rsidP="0025048E"/>
    <w:p w14:paraId="393A114D" w14:textId="77777777" w:rsidR="0025048E" w:rsidRDefault="0025048E" w:rsidP="0025048E">
      <w:r>
        <w:t>Las diferentes metodologías de la EMC permiten transformar las mediciones y percepciones en una escala única, de tal forma que se pueden comparar los criterios y establecer órdenes de prioridad. La EMC se fundamenta en la ponderación de criterios que influyen de manera positiva o negativa sobre la viabilidad de la obra, actividad o proyecto objeto de decisión. Dichos criterios deben ser identificados previamente en el DAA, para lo cual se presenta en este documento, un listado de criterios que se pueden tener en cuenta, tanto en los aspectos técnicos y/o logísticos para la ejecución del proyecto, como en los aspectos identificados para cada medio (ver</w:t>
      </w:r>
      <w:r w:rsidR="009F3A74">
        <w:t xml:space="preserve"> numeral </w:t>
      </w:r>
      <w:r w:rsidR="009F3A74">
        <w:rPr>
          <w:highlight w:val="yellow"/>
        </w:rPr>
        <w:fldChar w:fldCharType="begin"/>
      </w:r>
      <w:r w:rsidR="009F3A74">
        <w:instrText xml:space="preserve"> REF _Ref415502137 \r \h </w:instrText>
      </w:r>
      <w:r w:rsidR="009F3A74">
        <w:rPr>
          <w:highlight w:val="yellow"/>
        </w:rPr>
      </w:r>
      <w:r w:rsidR="009F3A74">
        <w:rPr>
          <w:highlight w:val="yellow"/>
        </w:rPr>
        <w:fldChar w:fldCharType="separate"/>
      </w:r>
      <w:r w:rsidR="00F47CC6">
        <w:t>3.2</w:t>
      </w:r>
      <w:r w:rsidR="009F3A74">
        <w:rPr>
          <w:highlight w:val="yellow"/>
        </w:rPr>
        <w:fldChar w:fldCharType="end"/>
      </w:r>
      <w:r>
        <w:t>).</w:t>
      </w:r>
    </w:p>
    <w:p w14:paraId="03B687AD" w14:textId="77777777" w:rsidR="0025048E" w:rsidRDefault="0025048E" w:rsidP="0025048E"/>
    <w:p w14:paraId="0C7F9D04" w14:textId="77777777" w:rsidR="0025048E" w:rsidRDefault="0025048E" w:rsidP="0025048E">
      <w:r>
        <w:t>El objetivo central de los métodos multicriterio corresponde a:</w:t>
      </w:r>
    </w:p>
    <w:p w14:paraId="16B75987" w14:textId="77777777" w:rsidR="0025048E" w:rsidRDefault="0025048E" w:rsidP="0025048E"/>
    <w:p w14:paraId="12F256EE" w14:textId="77777777" w:rsidR="0025048E" w:rsidRPr="00BA24F6" w:rsidRDefault="0025048E" w:rsidP="00BA24F6">
      <w:pPr>
        <w:numPr>
          <w:ilvl w:val="0"/>
          <w:numId w:val="3"/>
        </w:numPr>
        <w:rPr>
          <w:rFonts w:cs="Arial"/>
          <w:color w:val="000000"/>
          <w:szCs w:val="24"/>
        </w:rPr>
      </w:pPr>
      <w:r w:rsidRPr="00BA24F6">
        <w:rPr>
          <w:rFonts w:cs="Arial"/>
          <w:color w:val="000000"/>
          <w:szCs w:val="24"/>
        </w:rPr>
        <w:t>Seleccionar la(s) mejor(es) alternativa(s);</w:t>
      </w:r>
    </w:p>
    <w:p w14:paraId="75FD957D" w14:textId="77777777" w:rsidR="0025048E" w:rsidRPr="00BA24F6" w:rsidRDefault="0025048E" w:rsidP="00BA24F6">
      <w:pPr>
        <w:numPr>
          <w:ilvl w:val="0"/>
          <w:numId w:val="3"/>
        </w:numPr>
        <w:rPr>
          <w:rFonts w:cs="Arial"/>
          <w:color w:val="000000"/>
          <w:szCs w:val="24"/>
        </w:rPr>
      </w:pPr>
      <w:r w:rsidRPr="00BA24F6">
        <w:rPr>
          <w:rFonts w:cs="Arial"/>
          <w:color w:val="000000"/>
          <w:szCs w:val="24"/>
        </w:rPr>
        <w:t>Establecer las alternativas consideradas “favorables” y rechazar aquellas que no lo son;</w:t>
      </w:r>
    </w:p>
    <w:p w14:paraId="1C5CE2FC" w14:textId="77777777" w:rsidR="0025048E" w:rsidRPr="00BA24F6" w:rsidRDefault="0025048E" w:rsidP="00BA24F6">
      <w:pPr>
        <w:numPr>
          <w:ilvl w:val="0"/>
          <w:numId w:val="3"/>
        </w:numPr>
        <w:rPr>
          <w:rFonts w:cs="Arial"/>
          <w:color w:val="000000"/>
          <w:szCs w:val="24"/>
        </w:rPr>
      </w:pPr>
      <w:r w:rsidRPr="00BA24F6">
        <w:rPr>
          <w:rFonts w:cs="Arial"/>
          <w:color w:val="000000"/>
          <w:szCs w:val="24"/>
        </w:rPr>
        <w:t>Generar una jerarquización de las alternativas planteadas (de la más favorable a la menos favorable).</w:t>
      </w:r>
    </w:p>
    <w:p w14:paraId="327C99B7" w14:textId="77777777" w:rsidR="0025048E" w:rsidRDefault="0025048E" w:rsidP="0025048E"/>
    <w:p w14:paraId="2678B82B" w14:textId="77777777" w:rsidR="0046058E" w:rsidRDefault="0046058E" w:rsidP="0025048E"/>
    <w:p w14:paraId="003E04BE" w14:textId="77777777" w:rsidR="0046058E" w:rsidRDefault="0046058E" w:rsidP="0025048E"/>
    <w:p w14:paraId="6648AC90" w14:textId="77777777" w:rsidR="0046058E" w:rsidRDefault="0046058E" w:rsidP="0025048E"/>
    <w:p w14:paraId="0D10EB5B" w14:textId="77777777" w:rsidR="0046058E" w:rsidRDefault="0046058E" w:rsidP="0025048E"/>
    <w:p w14:paraId="7121D5D9" w14:textId="77777777" w:rsidR="0025048E" w:rsidRDefault="0025048E" w:rsidP="0025048E">
      <w:r>
        <w:t>Para la selección de alternativas a través de la EMC, se debe contar con:</w:t>
      </w:r>
    </w:p>
    <w:p w14:paraId="3A15D3E7" w14:textId="77777777" w:rsidR="0025048E" w:rsidRDefault="0025048E" w:rsidP="0025048E"/>
    <w:p w14:paraId="726F184F" w14:textId="77777777" w:rsidR="0025048E" w:rsidRPr="0025048E" w:rsidRDefault="0025048E" w:rsidP="0025048E">
      <w:pPr>
        <w:numPr>
          <w:ilvl w:val="0"/>
          <w:numId w:val="3"/>
        </w:numPr>
        <w:rPr>
          <w:rFonts w:cs="Arial"/>
          <w:color w:val="000000"/>
          <w:szCs w:val="24"/>
        </w:rPr>
      </w:pPr>
      <w:r w:rsidRPr="0025048E">
        <w:rPr>
          <w:rFonts w:cs="Arial"/>
          <w:color w:val="000000"/>
          <w:szCs w:val="24"/>
        </w:rPr>
        <w:t>Un número finito de alternativas identificadas como factibles o viables (no obstante no se conozcan de forma completa sus consecuencias).</w:t>
      </w:r>
    </w:p>
    <w:p w14:paraId="2B049546" w14:textId="77777777" w:rsidR="0025048E" w:rsidRPr="0025048E" w:rsidRDefault="0025048E" w:rsidP="0025048E">
      <w:pPr>
        <w:numPr>
          <w:ilvl w:val="0"/>
          <w:numId w:val="3"/>
        </w:numPr>
        <w:rPr>
          <w:rFonts w:cs="Arial"/>
          <w:color w:val="000000"/>
          <w:szCs w:val="24"/>
        </w:rPr>
      </w:pPr>
      <w:r w:rsidRPr="0025048E">
        <w:rPr>
          <w:rFonts w:cs="Arial"/>
          <w:color w:val="000000"/>
          <w:szCs w:val="24"/>
        </w:rPr>
        <w:t>La identificación y definición de criterios que permitan analizar cada una de las alternativas en función de los efectos ambientales que generarían, conforme a los pesos o ponderaciones asignados por el agente decisor, y que reflejan la importancia (preferencia) relativa de cada criterio.</w:t>
      </w:r>
    </w:p>
    <w:p w14:paraId="69DF5A98" w14:textId="77777777" w:rsidR="0025048E" w:rsidRPr="0025048E" w:rsidRDefault="0025048E" w:rsidP="0025048E">
      <w:pPr>
        <w:numPr>
          <w:ilvl w:val="0"/>
          <w:numId w:val="3"/>
        </w:numPr>
        <w:rPr>
          <w:rFonts w:cs="Arial"/>
          <w:color w:val="000000"/>
          <w:szCs w:val="24"/>
        </w:rPr>
      </w:pPr>
      <w:r w:rsidRPr="0025048E">
        <w:rPr>
          <w:rFonts w:cs="Arial"/>
          <w:color w:val="000000"/>
          <w:szCs w:val="24"/>
        </w:rPr>
        <w:t>Una matriz de decisión que incluya la evaluación de cada alternativa conforme a cada criterio.</w:t>
      </w:r>
    </w:p>
    <w:p w14:paraId="38A373F4" w14:textId="77777777" w:rsidR="0025048E" w:rsidRPr="0025048E" w:rsidRDefault="0025048E" w:rsidP="0025048E">
      <w:pPr>
        <w:numPr>
          <w:ilvl w:val="0"/>
          <w:numId w:val="3"/>
        </w:numPr>
        <w:rPr>
          <w:rFonts w:cs="Arial"/>
          <w:color w:val="000000"/>
          <w:szCs w:val="24"/>
        </w:rPr>
      </w:pPr>
      <w:r w:rsidRPr="0025048E">
        <w:rPr>
          <w:rFonts w:cs="Arial"/>
          <w:color w:val="000000"/>
          <w:szCs w:val="24"/>
        </w:rPr>
        <w:t>Un modelo de agregación de las preferencias, en donde se ordenen, clasifique o jerarquicen los criterios para seleccionar la alternativa que presente mejores evaluaciones.</w:t>
      </w:r>
    </w:p>
    <w:p w14:paraId="71A41F58" w14:textId="77777777" w:rsidR="0025048E" w:rsidRDefault="0025048E" w:rsidP="0025048E"/>
    <w:p w14:paraId="40536CA7" w14:textId="77777777" w:rsidR="0025048E" w:rsidRDefault="0025048E" w:rsidP="0025048E">
      <w:r>
        <w:t>A continuación se resumen las principales metodologías de evaluación multicriterio existentes y sus características:</w:t>
      </w:r>
    </w:p>
    <w:p w14:paraId="5B7C1BE8" w14:textId="77777777" w:rsidR="0025048E" w:rsidRDefault="0025048E" w:rsidP="0025048E">
      <w:pPr>
        <w:overflowPunct/>
        <w:textAlignment w:val="auto"/>
        <w:rPr>
          <w:rFonts w:cs="Arial"/>
          <w:color w:val="000000"/>
          <w:szCs w:val="24"/>
          <w:lang w:val="es-CO"/>
        </w:rPr>
      </w:pPr>
    </w:p>
    <w:p w14:paraId="434779EF" w14:textId="77777777" w:rsidR="0025048E" w:rsidRPr="00E977D6" w:rsidRDefault="0025048E" w:rsidP="0025048E">
      <w:pPr>
        <w:suppressAutoHyphens/>
        <w:overflowPunct/>
        <w:autoSpaceDE/>
        <w:autoSpaceDN/>
        <w:adjustRightInd/>
        <w:jc w:val="center"/>
        <w:textAlignment w:val="auto"/>
        <w:rPr>
          <w:rFonts w:cs="Arial"/>
          <w:spacing w:val="-2"/>
        </w:rPr>
      </w:pPr>
      <w:r w:rsidRPr="00E977D6">
        <w:rPr>
          <w:rFonts w:cs="Arial"/>
          <w:b/>
          <w:spacing w:val="-2"/>
        </w:rPr>
        <w:t xml:space="preserve">Tabla </w:t>
      </w:r>
      <w:r w:rsidRPr="00E977D6">
        <w:rPr>
          <w:rFonts w:cs="Arial"/>
          <w:b/>
          <w:spacing w:val="-2"/>
        </w:rPr>
        <w:fldChar w:fldCharType="begin"/>
      </w:r>
      <w:r w:rsidRPr="00E977D6">
        <w:rPr>
          <w:rFonts w:cs="Arial"/>
          <w:b/>
          <w:spacing w:val="-2"/>
        </w:rPr>
        <w:instrText xml:space="preserve"> SEQ Tabla \* ARABIC </w:instrText>
      </w:r>
      <w:r w:rsidRPr="00E977D6">
        <w:rPr>
          <w:rFonts w:cs="Arial"/>
          <w:b/>
          <w:spacing w:val="-2"/>
        </w:rPr>
        <w:fldChar w:fldCharType="separate"/>
      </w:r>
      <w:r w:rsidR="005F0282">
        <w:rPr>
          <w:rFonts w:cs="Arial"/>
          <w:b/>
          <w:noProof/>
          <w:spacing w:val="-2"/>
        </w:rPr>
        <w:t>5</w:t>
      </w:r>
      <w:r w:rsidRPr="00E977D6">
        <w:rPr>
          <w:rFonts w:cs="Arial"/>
          <w:b/>
          <w:spacing w:val="-2"/>
        </w:rPr>
        <w:fldChar w:fldCharType="end"/>
      </w:r>
      <w:r w:rsidRPr="00E977D6">
        <w:rPr>
          <w:rFonts w:cs="Arial"/>
          <w:spacing w:val="-2"/>
        </w:rPr>
        <w:t xml:space="preserve">. </w:t>
      </w:r>
      <w:r>
        <w:rPr>
          <w:rFonts w:cs="Arial"/>
          <w:spacing w:val="-2"/>
        </w:rPr>
        <w:t>Clasificación de técnicas de decisión multicriterio</w:t>
      </w:r>
    </w:p>
    <w:tbl>
      <w:tblPr>
        <w:tblStyle w:val="Tablanormal21"/>
        <w:tblW w:w="9356" w:type="dxa"/>
        <w:jc w:val="center"/>
        <w:tblLook w:val="04A0" w:firstRow="1" w:lastRow="0" w:firstColumn="1" w:lastColumn="0" w:noHBand="0" w:noVBand="1"/>
      </w:tblPr>
      <w:tblGrid>
        <w:gridCol w:w="2127"/>
        <w:gridCol w:w="3827"/>
        <w:gridCol w:w="3402"/>
      </w:tblGrid>
      <w:tr w:rsidR="0025048E" w:rsidRPr="00816AF1" w14:paraId="535BBA1B" w14:textId="77777777" w:rsidTr="001D187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81D99D2" w14:textId="77777777" w:rsidR="0025048E" w:rsidRPr="00816AF1" w:rsidRDefault="0025048E" w:rsidP="00816AF1">
            <w:pPr>
              <w:overflowPunct/>
              <w:autoSpaceDE/>
              <w:autoSpaceDN/>
              <w:adjustRightInd/>
              <w:jc w:val="center"/>
              <w:textAlignment w:val="auto"/>
              <w:rPr>
                <w:rFonts w:cs="Arial"/>
                <w:bCs w:val="0"/>
                <w:color w:val="000000"/>
                <w:sz w:val="20"/>
                <w:lang w:val="es-CO" w:eastAsia="es-CO"/>
              </w:rPr>
            </w:pPr>
            <w:r w:rsidRPr="00816AF1">
              <w:rPr>
                <w:rFonts w:cs="Arial"/>
                <w:bCs w:val="0"/>
                <w:color w:val="000000"/>
                <w:sz w:val="20"/>
                <w:lang w:val="es-CO" w:eastAsia="es-CO"/>
              </w:rPr>
              <w:t>DENOMINACIÓN</w:t>
            </w:r>
          </w:p>
        </w:tc>
        <w:tc>
          <w:tcPr>
            <w:tcW w:w="3827" w:type="dxa"/>
            <w:noWrap/>
            <w:vAlign w:val="center"/>
            <w:hideMark/>
          </w:tcPr>
          <w:p w14:paraId="12A2D885" w14:textId="77777777" w:rsidR="0025048E" w:rsidRPr="00816AF1" w:rsidRDefault="0025048E" w:rsidP="00816AF1">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Arial"/>
                <w:bCs w:val="0"/>
                <w:color w:val="000000"/>
                <w:sz w:val="20"/>
                <w:lang w:val="es-CO" w:eastAsia="es-CO"/>
              </w:rPr>
            </w:pPr>
            <w:r w:rsidRPr="00816AF1">
              <w:rPr>
                <w:rFonts w:cs="Arial"/>
                <w:bCs w:val="0"/>
                <w:color w:val="000000"/>
                <w:sz w:val="20"/>
                <w:lang w:val="es-CO" w:eastAsia="es-CO"/>
              </w:rPr>
              <w:t>DESCRPCIÓN BÁSICA</w:t>
            </w:r>
          </w:p>
        </w:tc>
        <w:tc>
          <w:tcPr>
            <w:tcW w:w="3402" w:type="dxa"/>
            <w:noWrap/>
            <w:vAlign w:val="center"/>
            <w:hideMark/>
          </w:tcPr>
          <w:p w14:paraId="0C5927E2" w14:textId="77777777" w:rsidR="0025048E" w:rsidRPr="00816AF1" w:rsidRDefault="0025048E" w:rsidP="00816AF1">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Arial"/>
                <w:bCs w:val="0"/>
                <w:color w:val="000000"/>
                <w:sz w:val="20"/>
                <w:lang w:val="es-CO" w:eastAsia="es-CO"/>
              </w:rPr>
            </w:pPr>
            <w:r w:rsidRPr="00816AF1">
              <w:rPr>
                <w:rFonts w:cs="Arial"/>
                <w:bCs w:val="0"/>
                <w:color w:val="000000"/>
                <w:sz w:val="20"/>
                <w:lang w:val="es-CO" w:eastAsia="es-CO"/>
              </w:rPr>
              <w:t>APLICACIONES</w:t>
            </w:r>
          </w:p>
        </w:tc>
      </w:tr>
      <w:tr w:rsidR="0025048E" w:rsidRPr="00171CD8" w14:paraId="78DD17CF" w14:textId="77777777" w:rsidTr="003F323D">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00FF6FB6" w14:textId="77777777" w:rsidR="0025048E" w:rsidRPr="00171CD8" w:rsidRDefault="0025048E" w:rsidP="003F323D">
            <w:pPr>
              <w:overflowPunct/>
              <w:autoSpaceDE/>
              <w:autoSpaceDN/>
              <w:adjustRightInd/>
              <w:jc w:val="left"/>
              <w:textAlignment w:val="auto"/>
              <w:rPr>
                <w:rFonts w:cs="Arial"/>
                <w:color w:val="000000"/>
                <w:sz w:val="20"/>
                <w:lang w:val="es-CO" w:eastAsia="es-CO"/>
              </w:rPr>
            </w:pPr>
            <w:r w:rsidRPr="00171CD8">
              <w:rPr>
                <w:rFonts w:cs="Arial"/>
                <w:color w:val="000000"/>
                <w:sz w:val="20"/>
                <w:lang w:val="es-CO" w:eastAsia="es-CO"/>
              </w:rPr>
              <w:t>MÉTODOS BASADOS EN LA TEORÍA DE LA UTILIDAD MULTICRITERIO</w:t>
            </w:r>
          </w:p>
        </w:tc>
        <w:tc>
          <w:tcPr>
            <w:tcW w:w="3827" w:type="dxa"/>
            <w:hideMark/>
          </w:tcPr>
          <w:p w14:paraId="626D3AAF" w14:textId="77777777" w:rsidR="0025048E" w:rsidRPr="00171CD8" w:rsidRDefault="0025048E" w:rsidP="009F3A74">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Se dispone de una información completa sobre las preferencias del decisor de tal forma que se puede construir una función de valor o función de utilidad, en el caso de que exista incertidumbre, que agrega las funciones de valor/utilidad de cada uno de los criterios.</w:t>
            </w:r>
          </w:p>
        </w:tc>
        <w:tc>
          <w:tcPr>
            <w:tcW w:w="3402" w:type="dxa"/>
            <w:hideMark/>
          </w:tcPr>
          <w:p w14:paraId="15E3C120" w14:textId="5105F70E" w:rsidR="00132FC7" w:rsidRPr="00132FC7"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Caso discreto:</w:t>
            </w:r>
            <w:r w:rsidR="00132FC7">
              <w:rPr>
                <w:rFonts w:cs="Arial"/>
                <w:color w:val="000000"/>
                <w:sz w:val="20"/>
                <w:lang w:val="es-CO" w:eastAsia="es-CO"/>
              </w:rPr>
              <w:t xml:space="preserve"> </w:t>
            </w:r>
            <w:r w:rsidRPr="00132FC7">
              <w:rPr>
                <w:rFonts w:cs="Arial"/>
                <w:color w:val="000000"/>
                <w:sz w:val="20"/>
                <w:lang w:val="es-CO" w:eastAsia="es-CO"/>
              </w:rPr>
              <w:t>asignación de</w:t>
            </w:r>
            <w:r w:rsidR="00132FC7" w:rsidRPr="00132FC7">
              <w:rPr>
                <w:rFonts w:cs="Arial"/>
                <w:color w:val="000000"/>
                <w:sz w:val="20"/>
                <w:lang w:val="es-CO" w:eastAsia="es-CO"/>
              </w:rPr>
              <w:t xml:space="preserve"> la función de valor/utilidad.</w:t>
            </w:r>
          </w:p>
          <w:p w14:paraId="61FA9DDA" w14:textId="77777777" w:rsidR="00132FC7"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Caso continuo:</w:t>
            </w:r>
            <w:r w:rsidR="00132FC7">
              <w:rPr>
                <w:rFonts w:cs="Arial"/>
                <w:color w:val="000000"/>
                <w:sz w:val="20"/>
                <w:lang w:val="es-CO" w:eastAsia="es-CO"/>
              </w:rPr>
              <w:t xml:space="preserve"> </w:t>
            </w:r>
            <w:r w:rsidRPr="00171CD8">
              <w:rPr>
                <w:rFonts w:cs="Arial"/>
                <w:color w:val="000000"/>
                <w:sz w:val="20"/>
                <w:lang w:val="es-CO" w:eastAsia="es-CO"/>
              </w:rPr>
              <w:t>resolver el programa matemático:</w:t>
            </w:r>
            <w:r w:rsidR="00132FC7">
              <w:rPr>
                <w:rFonts w:cs="Arial"/>
                <w:color w:val="000000"/>
                <w:sz w:val="20"/>
                <w:lang w:val="es-CO" w:eastAsia="es-CO"/>
              </w:rPr>
              <w:t xml:space="preserve"> </w:t>
            </w:r>
          </w:p>
          <w:p w14:paraId="5653BACA" w14:textId="77777777" w:rsidR="00132FC7" w:rsidRDefault="00132FC7" w:rsidP="00132FC7">
            <w:pPr>
              <w:pStyle w:val="Prrafodelista"/>
              <w:overflowPunct/>
              <w:autoSpaceDE/>
              <w:autoSpaceDN/>
              <w:adjustRightInd/>
              <w:ind w:left="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p>
          <w:p w14:paraId="137133CE" w14:textId="61966702" w:rsidR="0025048E" w:rsidRPr="00132FC7" w:rsidRDefault="0025048E" w:rsidP="00132FC7">
            <w:pPr>
              <w:pStyle w:val="Prrafodelista"/>
              <w:overflowPunct/>
              <w:autoSpaceDE/>
              <w:autoSpaceDN/>
              <w:adjustRightInd/>
              <w:ind w:left="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32FC7">
              <w:rPr>
                <w:rFonts w:cs="Arial"/>
                <w:color w:val="000000"/>
                <w:sz w:val="20"/>
                <w:lang w:val="es-CO" w:eastAsia="es-CO"/>
              </w:rPr>
              <w:t>max v(z(x)), xϵX</w:t>
            </w:r>
          </w:p>
        </w:tc>
      </w:tr>
      <w:tr w:rsidR="0025048E" w:rsidRPr="00171CD8" w14:paraId="6C012969" w14:textId="77777777" w:rsidTr="00E24F39">
        <w:trPr>
          <w:trHeight w:val="1530"/>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54E76652" w14:textId="6686A423" w:rsidR="0025048E" w:rsidRPr="00171CD8" w:rsidRDefault="0025048E" w:rsidP="009F3A74">
            <w:pPr>
              <w:overflowPunct/>
              <w:autoSpaceDE/>
              <w:autoSpaceDN/>
              <w:adjustRightInd/>
              <w:textAlignment w:val="auto"/>
              <w:rPr>
                <w:rFonts w:cs="Arial"/>
                <w:color w:val="000000"/>
                <w:sz w:val="20"/>
                <w:lang w:val="es-CO" w:eastAsia="es-CO"/>
              </w:rPr>
            </w:pPr>
            <w:r w:rsidRPr="00171CD8">
              <w:rPr>
                <w:rFonts w:cs="Arial"/>
                <w:color w:val="000000"/>
                <w:sz w:val="20"/>
                <w:lang w:val="es-CO" w:eastAsia="es-CO"/>
              </w:rPr>
              <w:t>MÉTODOS DE PROGRAMACIÓN MULTIOBJETIVO</w:t>
            </w:r>
          </w:p>
        </w:tc>
        <w:tc>
          <w:tcPr>
            <w:tcW w:w="3827" w:type="dxa"/>
            <w:hideMark/>
          </w:tcPr>
          <w:p w14:paraId="4C4D3706" w14:textId="77777777" w:rsidR="0025048E" w:rsidRPr="00171CD8" w:rsidRDefault="0025048E" w:rsidP="009F3A74">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El conjunto X de alternativas es continuo. No se tiene la información sobre las preferencias del decisor suficiente para construir una función de valor. Se plantean unas funciones objetivo que hay que optimizar.</w:t>
            </w:r>
          </w:p>
        </w:tc>
        <w:tc>
          <w:tcPr>
            <w:tcW w:w="3402" w:type="dxa"/>
            <w:hideMark/>
          </w:tcPr>
          <w:p w14:paraId="593128BC" w14:textId="3D5EDF76" w:rsidR="00132FC7" w:rsidRDefault="00132FC7" w:rsidP="003E0142">
            <w:pPr>
              <w:pStyle w:val="Prrafodelista"/>
              <w:numPr>
                <w:ilvl w:val="0"/>
                <w:numId w:val="65"/>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Pr>
                <w:rFonts w:cs="Arial"/>
                <w:color w:val="000000"/>
                <w:sz w:val="20"/>
                <w:lang w:val="es-CO" w:eastAsia="es-CO"/>
              </w:rPr>
              <w:t>Programación compromiso.</w:t>
            </w:r>
          </w:p>
          <w:p w14:paraId="4944B5D9" w14:textId="384C10E6" w:rsidR="0025048E" w:rsidRPr="00171CD8" w:rsidRDefault="0025048E" w:rsidP="003E0142">
            <w:pPr>
              <w:pStyle w:val="Prrafodelista"/>
              <w:numPr>
                <w:ilvl w:val="0"/>
                <w:numId w:val="65"/>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Programación por metas.</w:t>
            </w:r>
          </w:p>
        </w:tc>
      </w:tr>
      <w:tr w:rsidR="0025048E" w:rsidRPr="00171CD8" w14:paraId="0A2ABC3E" w14:textId="77777777" w:rsidTr="00E24F39">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039E8A59" w14:textId="4DF4A4B0" w:rsidR="0025048E" w:rsidRPr="00171CD8" w:rsidRDefault="0025048E" w:rsidP="009F3A74">
            <w:pPr>
              <w:overflowPunct/>
              <w:autoSpaceDE/>
              <w:autoSpaceDN/>
              <w:adjustRightInd/>
              <w:textAlignment w:val="auto"/>
              <w:rPr>
                <w:rFonts w:cs="Arial"/>
                <w:color w:val="000000"/>
                <w:sz w:val="20"/>
                <w:lang w:val="es-CO" w:eastAsia="es-CO"/>
              </w:rPr>
            </w:pPr>
            <w:r w:rsidRPr="00171CD8">
              <w:rPr>
                <w:rFonts w:cs="Arial"/>
                <w:color w:val="000000"/>
                <w:sz w:val="20"/>
                <w:lang w:val="es-CO" w:eastAsia="es-CO"/>
              </w:rPr>
              <w:t>MÉTODOS INTERACTIVOS</w:t>
            </w:r>
          </w:p>
        </w:tc>
        <w:tc>
          <w:tcPr>
            <w:tcW w:w="3827" w:type="dxa"/>
            <w:hideMark/>
          </w:tcPr>
          <w:p w14:paraId="742E2CB4" w14:textId="77777777" w:rsidR="0025048E" w:rsidRPr="00171CD8" w:rsidRDefault="0025048E" w:rsidP="009F3A74">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Se tiene información parcial sobre las preferencias del decisor. Interactúa el analista con el decisor de forma que se parte de una solución inicial que el decisor evalúa con base a sus preferencias, las cuales se introducen en el modelo para generar una nueva solución.</w:t>
            </w:r>
          </w:p>
        </w:tc>
        <w:tc>
          <w:tcPr>
            <w:tcW w:w="3402" w:type="dxa"/>
            <w:hideMark/>
          </w:tcPr>
          <w:p w14:paraId="67AD4C36" w14:textId="4762A86D"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Métodos STEM.</w:t>
            </w:r>
          </w:p>
          <w:p w14:paraId="1D8C4690" w14:textId="2EE44826"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Método Zionts y Wallenius.</w:t>
            </w:r>
          </w:p>
          <w:p w14:paraId="4EFB8669" w14:textId="06B09886"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Método Geoffrion, Dyer y Feinberg.</w:t>
            </w:r>
          </w:p>
          <w:p w14:paraId="494E3061" w14:textId="77777777"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Surrogate Worth Trade-off.</w:t>
            </w:r>
          </w:p>
          <w:p w14:paraId="2A75F452" w14:textId="3FD8016E" w:rsidR="0025048E"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Otros.</w:t>
            </w:r>
          </w:p>
        </w:tc>
      </w:tr>
      <w:tr w:rsidR="0025048E" w:rsidRPr="00DB3EF5" w14:paraId="29AF8CBD" w14:textId="77777777" w:rsidTr="00E24F39">
        <w:trPr>
          <w:trHeight w:val="2980"/>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248450D2" w14:textId="77777777" w:rsidR="0025048E" w:rsidRPr="00171CD8" w:rsidRDefault="0025048E" w:rsidP="009F3A74">
            <w:pPr>
              <w:overflowPunct/>
              <w:autoSpaceDE/>
              <w:autoSpaceDN/>
              <w:adjustRightInd/>
              <w:textAlignment w:val="auto"/>
              <w:rPr>
                <w:rFonts w:cs="Arial"/>
                <w:color w:val="000000"/>
                <w:sz w:val="20"/>
                <w:lang w:val="es-CO" w:eastAsia="es-CO"/>
              </w:rPr>
            </w:pPr>
            <w:r w:rsidRPr="00171CD8">
              <w:rPr>
                <w:rFonts w:cs="Arial"/>
                <w:color w:val="000000"/>
                <w:sz w:val="20"/>
                <w:lang w:val="es-CO" w:eastAsia="es-CO"/>
              </w:rPr>
              <w:t>MÉTODOS DISCRETOS</w:t>
            </w:r>
          </w:p>
        </w:tc>
        <w:tc>
          <w:tcPr>
            <w:tcW w:w="3827" w:type="dxa"/>
            <w:hideMark/>
          </w:tcPr>
          <w:p w14:paraId="031D47E8" w14:textId="77777777" w:rsidR="0025048E" w:rsidRPr="00171CD8" w:rsidRDefault="0025048E" w:rsidP="009F3A74">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El conjunto X de alternativas es discreto.</w:t>
            </w:r>
          </w:p>
        </w:tc>
        <w:tc>
          <w:tcPr>
            <w:tcW w:w="3402" w:type="dxa"/>
            <w:hideMark/>
          </w:tcPr>
          <w:p w14:paraId="6C952476" w14:textId="77777777" w:rsidR="00DB3EF5" w:rsidRPr="00DB3EF5" w:rsidRDefault="0025048E" w:rsidP="003E0142">
            <w:pPr>
              <w:pStyle w:val="Prrafodelista"/>
              <w:numPr>
                <w:ilvl w:val="0"/>
                <w:numId w:val="61"/>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Métodos basados en la función valor:</w:t>
            </w:r>
          </w:p>
          <w:p w14:paraId="2A78D877" w14:textId="77777777" w:rsidR="00DB3EF5" w:rsidRPr="00DB3EF5" w:rsidRDefault="0025048E" w:rsidP="003E0142">
            <w:pPr>
              <w:pStyle w:val="Prrafodelista"/>
              <w:numPr>
                <w:ilvl w:val="0"/>
                <w:numId w:val="62"/>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Suma ponderada</w:t>
            </w:r>
          </w:p>
          <w:p w14:paraId="47E8A218" w14:textId="77777777" w:rsidR="00DB3EF5" w:rsidRPr="00DB3EF5" w:rsidRDefault="0025048E" w:rsidP="003E0142">
            <w:pPr>
              <w:pStyle w:val="Prrafodelista"/>
              <w:numPr>
                <w:ilvl w:val="0"/>
                <w:numId w:val="62"/>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 UTA</w:t>
            </w:r>
          </w:p>
          <w:p w14:paraId="155C4AED" w14:textId="429F43B8" w:rsidR="0025048E" w:rsidRPr="00DB3EF5" w:rsidRDefault="0025048E" w:rsidP="003E0142">
            <w:pPr>
              <w:pStyle w:val="Prrafodelista"/>
              <w:numPr>
                <w:ilvl w:val="0"/>
                <w:numId w:val="62"/>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Programa VISA</w:t>
            </w:r>
          </w:p>
          <w:p w14:paraId="10B3300F" w14:textId="4F8D1C7E" w:rsidR="0025048E" w:rsidRPr="00DB3EF5" w:rsidRDefault="0025048E" w:rsidP="003E0142">
            <w:pPr>
              <w:pStyle w:val="Prrafodelista"/>
              <w:numPr>
                <w:ilvl w:val="0"/>
                <w:numId w:val="61"/>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Métodos de las jerarquías analíticas (AHP)</w:t>
            </w:r>
          </w:p>
          <w:p w14:paraId="3FAACDA9" w14:textId="0355096E" w:rsidR="00DB3EF5" w:rsidRDefault="0025048E" w:rsidP="003E0142">
            <w:pPr>
              <w:pStyle w:val="Prrafodelista"/>
              <w:numPr>
                <w:ilvl w:val="0"/>
                <w:numId w:val="61"/>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Métodos de sobre clasificación:</w:t>
            </w:r>
          </w:p>
          <w:p w14:paraId="0DE88838" w14:textId="77777777" w:rsidR="00DB3EF5" w:rsidRDefault="00DB3EF5" w:rsidP="003E0142">
            <w:pPr>
              <w:pStyle w:val="Prrafodelista"/>
              <w:numPr>
                <w:ilvl w:val="0"/>
                <w:numId w:val="64"/>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Pr>
                <w:rFonts w:cs="Arial"/>
                <w:color w:val="000000"/>
                <w:sz w:val="20"/>
                <w:u w:val="single"/>
                <w:lang w:val="es-CO" w:eastAsia="es-CO"/>
              </w:rPr>
              <w:t>ELECTRE</w:t>
            </w:r>
          </w:p>
          <w:p w14:paraId="45475E48" w14:textId="33102858" w:rsidR="0025048E" w:rsidRPr="00DB3EF5" w:rsidRDefault="0025048E" w:rsidP="003E0142">
            <w:pPr>
              <w:pStyle w:val="Prrafodelista"/>
              <w:numPr>
                <w:ilvl w:val="0"/>
                <w:numId w:val="64"/>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PROMETHEE</w:t>
            </w:r>
          </w:p>
          <w:p w14:paraId="6D398A94" w14:textId="3C2AAA5B" w:rsidR="00DB3EF5" w:rsidRPr="00DB3EF5" w:rsidRDefault="0025048E" w:rsidP="003E0142">
            <w:pPr>
              <w:pStyle w:val="Prrafodelista"/>
              <w:numPr>
                <w:ilvl w:val="0"/>
                <w:numId w:val="63"/>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 PRES II</w:t>
            </w:r>
          </w:p>
          <w:p w14:paraId="717A2D34" w14:textId="77777777" w:rsidR="00DB3EF5" w:rsidRDefault="00DB3EF5" w:rsidP="003E0142">
            <w:pPr>
              <w:pStyle w:val="Prrafodelista"/>
              <w:numPr>
                <w:ilvl w:val="0"/>
                <w:numId w:val="63"/>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Pr>
                <w:rFonts w:cs="Arial"/>
                <w:color w:val="000000"/>
                <w:sz w:val="20"/>
                <w:u w:val="single"/>
                <w:lang w:val="es-CO" w:eastAsia="es-CO"/>
              </w:rPr>
              <w:t>TOPSIS</w:t>
            </w:r>
          </w:p>
          <w:p w14:paraId="5DF8B7C9" w14:textId="7399E1D9" w:rsidR="0025048E" w:rsidRPr="00DB3EF5" w:rsidRDefault="0025048E" w:rsidP="003E0142">
            <w:pPr>
              <w:pStyle w:val="Prrafodelista"/>
              <w:numPr>
                <w:ilvl w:val="0"/>
                <w:numId w:val="63"/>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COADSID</w:t>
            </w:r>
          </w:p>
        </w:tc>
      </w:tr>
    </w:tbl>
    <w:p w14:paraId="4EB6E5A8" w14:textId="2CBE946D" w:rsidR="0025048E" w:rsidRPr="005A250B" w:rsidRDefault="0025048E" w:rsidP="0025048E">
      <w:pPr>
        <w:overflowPunct/>
        <w:jc w:val="center"/>
        <w:textAlignment w:val="auto"/>
        <w:rPr>
          <w:rFonts w:cs="Arial"/>
          <w:color w:val="000000"/>
          <w:sz w:val="22"/>
          <w:szCs w:val="22"/>
          <w:lang w:val="es-CO"/>
        </w:rPr>
      </w:pPr>
      <w:r w:rsidRPr="005A250B">
        <w:rPr>
          <w:rFonts w:cs="Arial"/>
          <w:color w:val="000000"/>
          <w:sz w:val="22"/>
          <w:szCs w:val="22"/>
          <w:lang w:val="es-CO"/>
        </w:rPr>
        <w:t xml:space="preserve">Fuente: Korhonen </w:t>
      </w:r>
      <w:r w:rsidRPr="005A250B">
        <w:rPr>
          <w:rFonts w:cs="Arial"/>
          <w:i/>
          <w:color w:val="000000"/>
          <w:sz w:val="22"/>
          <w:szCs w:val="22"/>
          <w:lang w:val="es-CO"/>
        </w:rPr>
        <w:t>et al</w:t>
      </w:r>
      <w:r w:rsidRPr="005A250B">
        <w:rPr>
          <w:rFonts w:cs="Arial"/>
          <w:color w:val="000000"/>
          <w:sz w:val="22"/>
          <w:szCs w:val="22"/>
          <w:lang w:val="es-CO"/>
        </w:rPr>
        <w:t>. 1992.</w:t>
      </w:r>
    </w:p>
    <w:p w14:paraId="5995444F" w14:textId="77777777" w:rsidR="0025048E" w:rsidRDefault="0025048E" w:rsidP="0025048E">
      <w:pPr>
        <w:overflowPunct/>
        <w:textAlignment w:val="auto"/>
        <w:rPr>
          <w:rFonts w:cs="Arial"/>
          <w:color w:val="000000"/>
          <w:szCs w:val="24"/>
        </w:rPr>
      </w:pPr>
    </w:p>
    <w:p w14:paraId="4E6A6237" w14:textId="3F9688A4" w:rsidR="0025048E" w:rsidRDefault="0025048E" w:rsidP="0025048E">
      <w:r>
        <w:t>El usuario debe plantear modelos acordes con las necesidades específicas del proyecto, obra o actividad, para lo cual en el DAA se debe presentar la respectiva justificación donde se sustente la selección de la metodología de EMC empleada para el desarrollo del estudio.</w:t>
      </w:r>
    </w:p>
    <w:p w14:paraId="6246B7D0" w14:textId="77777777" w:rsidR="0025048E" w:rsidRDefault="0025048E" w:rsidP="0025048E"/>
    <w:p w14:paraId="4E068C9D" w14:textId="77777777" w:rsidR="0025048E" w:rsidRDefault="0025048E" w:rsidP="001E5F2F">
      <w:pPr>
        <w:pStyle w:val="Ttulo2"/>
      </w:pPr>
      <w:bookmarkStart w:id="59" w:name="_Ref415502137"/>
      <w:bookmarkStart w:id="60" w:name="_Toc418100932"/>
      <w:r>
        <w:t>CRITERIOS PARA LA IDENTIFICACIÓN Y COMPARACIÓN DE ALTERNATIVAS</w:t>
      </w:r>
      <w:bookmarkEnd w:id="59"/>
      <w:bookmarkEnd w:id="60"/>
    </w:p>
    <w:p w14:paraId="6C4D4C02" w14:textId="77777777" w:rsidR="0025048E" w:rsidRDefault="0025048E" w:rsidP="0025048E"/>
    <w:p w14:paraId="6C69D4EC" w14:textId="77777777" w:rsidR="0025048E" w:rsidRDefault="0025048E" w:rsidP="0025048E">
      <w:r>
        <w:t xml:space="preserve">A continuación se listan algunos de los criterios que se pueden tener en cuenta para el desarrollo del proyecto para cada uno de los medios, a la hora de analizar cada una de las alternativas contempladas. </w:t>
      </w:r>
    </w:p>
    <w:p w14:paraId="331A46AA" w14:textId="77777777" w:rsidR="0025048E" w:rsidRDefault="0025048E" w:rsidP="0025048E"/>
    <w:p w14:paraId="1215B503" w14:textId="77777777" w:rsidR="0025048E" w:rsidRDefault="0025048E" w:rsidP="0025048E">
      <w:r>
        <w:t>El proceso de análisis de criterios se debe realizar de manera diferencial para todas las alternativas contempladas en el DAA, de tal manera que permita efectuar las comparaciones necesarias para la toma de decisiones. Una de las alternativas a tener en cuenta será la no ejecución del proyecto, con el fin de que sea posible contrastar los efectos o impactos potenciales del mismo.</w:t>
      </w:r>
    </w:p>
    <w:p w14:paraId="018EA35F" w14:textId="77777777" w:rsidR="0025048E" w:rsidRDefault="0025048E" w:rsidP="00193824">
      <w:pPr>
        <w:tabs>
          <w:tab w:val="left" w:pos="0"/>
        </w:tabs>
        <w:ind w:right="51"/>
        <w:rPr>
          <w:rFonts w:cs="Arial"/>
          <w:szCs w:val="24"/>
        </w:rPr>
      </w:pPr>
    </w:p>
    <w:p w14:paraId="581E263D" w14:textId="77777777" w:rsidR="0025048E" w:rsidRDefault="00CC2E07" w:rsidP="00CC2E07">
      <w:pPr>
        <w:pStyle w:val="Ttulo3"/>
      </w:pPr>
      <w:bookmarkStart w:id="61" w:name="_Toc418100933"/>
      <w:r>
        <w:t>Aspectos técnicos y/o logísticos de la ejecución del proyecto</w:t>
      </w:r>
      <w:bookmarkEnd w:id="61"/>
    </w:p>
    <w:p w14:paraId="17ADCAE1" w14:textId="77777777" w:rsidR="00BA24F6" w:rsidRDefault="00BA24F6" w:rsidP="00BA24F6">
      <w:pPr>
        <w:tabs>
          <w:tab w:val="left" w:pos="0"/>
        </w:tabs>
        <w:ind w:right="51"/>
        <w:rPr>
          <w:rFonts w:cs="Arial"/>
          <w:szCs w:val="24"/>
        </w:rPr>
      </w:pPr>
    </w:p>
    <w:p w14:paraId="014CDB14" w14:textId="77777777" w:rsidR="00BA24F6" w:rsidRPr="00BA24F6" w:rsidRDefault="00BA24F6" w:rsidP="00BA24F6">
      <w:pPr>
        <w:numPr>
          <w:ilvl w:val="0"/>
          <w:numId w:val="3"/>
        </w:numPr>
        <w:rPr>
          <w:rFonts w:cs="Arial"/>
          <w:color w:val="000000"/>
          <w:szCs w:val="24"/>
        </w:rPr>
      </w:pPr>
      <w:r w:rsidRPr="00BA24F6">
        <w:rPr>
          <w:rFonts w:cs="Arial"/>
          <w:color w:val="000000"/>
          <w:szCs w:val="24"/>
        </w:rPr>
        <w:t>Longitud o área de intervención de cada alternativa propuesta.</w:t>
      </w:r>
    </w:p>
    <w:p w14:paraId="7C7D50B9" w14:textId="77777777" w:rsidR="00BA24F6" w:rsidRPr="00BA24F6" w:rsidRDefault="00BA24F6" w:rsidP="00BA24F6">
      <w:pPr>
        <w:numPr>
          <w:ilvl w:val="0"/>
          <w:numId w:val="3"/>
        </w:numPr>
        <w:rPr>
          <w:rFonts w:cs="Arial"/>
          <w:color w:val="000000"/>
          <w:szCs w:val="24"/>
        </w:rPr>
      </w:pPr>
      <w:r w:rsidRPr="00BA24F6">
        <w:rPr>
          <w:rFonts w:cs="Arial"/>
          <w:color w:val="000000"/>
          <w:szCs w:val="24"/>
        </w:rPr>
        <w:t>Vías de acceso a construir.</w:t>
      </w:r>
    </w:p>
    <w:p w14:paraId="6E8ECDD4" w14:textId="77777777" w:rsidR="00BA24F6" w:rsidRPr="00BA24F6" w:rsidRDefault="00BA24F6" w:rsidP="00BA24F6">
      <w:pPr>
        <w:numPr>
          <w:ilvl w:val="0"/>
          <w:numId w:val="3"/>
        </w:numPr>
        <w:rPr>
          <w:rFonts w:cs="Arial"/>
          <w:color w:val="000000"/>
          <w:szCs w:val="24"/>
        </w:rPr>
      </w:pPr>
      <w:r w:rsidRPr="00BA24F6">
        <w:rPr>
          <w:rFonts w:cs="Arial"/>
          <w:color w:val="000000"/>
          <w:szCs w:val="24"/>
        </w:rPr>
        <w:t>Dificultad constructiva y operativa.</w:t>
      </w:r>
    </w:p>
    <w:p w14:paraId="777B36B9" w14:textId="77777777" w:rsidR="00BA24F6" w:rsidRPr="00BA24F6" w:rsidRDefault="00BA24F6" w:rsidP="00BA24F6">
      <w:pPr>
        <w:numPr>
          <w:ilvl w:val="0"/>
          <w:numId w:val="3"/>
        </w:numPr>
        <w:rPr>
          <w:rFonts w:cs="Arial"/>
          <w:color w:val="000000"/>
          <w:szCs w:val="24"/>
        </w:rPr>
      </w:pPr>
      <w:r w:rsidRPr="00BA24F6">
        <w:rPr>
          <w:rFonts w:cs="Arial"/>
          <w:color w:val="000000"/>
          <w:szCs w:val="24"/>
        </w:rPr>
        <w:t>Potencial afectación de infraestructura existente (vial, educativa, de salud, productiva, entre otras).</w:t>
      </w:r>
    </w:p>
    <w:p w14:paraId="4CEF4906" w14:textId="77777777" w:rsidR="00BA24F6" w:rsidRPr="00BA24F6" w:rsidRDefault="00BA24F6" w:rsidP="00BA24F6">
      <w:pPr>
        <w:numPr>
          <w:ilvl w:val="0"/>
          <w:numId w:val="3"/>
        </w:numPr>
        <w:rPr>
          <w:rFonts w:cs="Arial"/>
          <w:color w:val="000000"/>
          <w:szCs w:val="24"/>
        </w:rPr>
      </w:pPr>
      <w:r w:rsidRPr="00BA24F6">
        <w:rPr>
          <w:rFonts w:cs="Arial"/>
          <w:color w:val="000000"/>
          <w:szCs w:val="24"/>
        </w:rPr>
        <w:t>Otros proyectos en el área.</w:t>
      </w:r>
    </w:p>
    <w:p w14:paraId="12D141BA" w14:textId="77777777" w:rsidR="00BA24F6" w:rsidRPr="00BA24F6" w:rsidRDefault="00BA24F6" w:rsidP="00BA24F6">
      <w:pPr>
        <w:numPr>
          <w:ilvl w:val="0"/>
          <w:numId w:val="3"/>
        </w:numPr>
        <w:rPr>
          <w:rFonts w:cs="Arial"/>
          <w:color w:val="000000"/>
          <w:szCs w:val="24"/>
        </w:rPr>
      </w:pPr>
      <w:r w:rsidRPr="00BA24F6">
        <w:rPr>
          <w:rFonts w:cs="Arial"/>
          <w:color w:val="000000"/>
          <w:szCs w:val="24"/>
        </w:rPr>
        <w:t xml:space="preserve">Uso de diferentes tecnologías, procesos, maquinaria, equipos. </w:t>
      </w:r>
    </w:p>
    <w:p w14:paraId="00D3282F" w14:textId="77777777" w:rsidR="00BA24F6" w:rsidRPr="00BA24F6" w:rsidRDefault="00BA24F6" w:rsidP="00BA24F6">
      <w:pPr>
        <w:numPr>
          <w:ilvl w:val="0"/>
          <w:numId w:val="3"/>
        </w:numPr>
        <w:rPr>
          <w:rFonts w:cs="Arial"/>
          <w:color w:val="000000"/>
          <w:szCs w:val="24"/>
        </w:rPr>
      </w:pPr>
      <w:r w:rsidRPr="00BA24F6">
        <w:rPr>
          <w:rFonts w:cs="Arial"/>
          <w:color w:val="000000"/>
          <w:szCs w:val="24"/>
        </w:rPr>
        <w:t>Adquisición de materiales de construcción.</w:t>
      </w:r>
    </w:p>
    <w:p w14:paraId="3FB93B9C" w14:textId="77777777" w:rsidR="00CC2E07" w:rsidRDefault="00BA24F6" w:rsidP="00BA24F6">
      <w:pPr>
        <w:numPr>
          <w:ilvl w:val="0"/>
          <w:numId w:val="3"/>
        </w:numPr>
        <w:rPr>
          <w:rFonts w:cs="Arial"/>
          <w:color w:val="000000"/>
          <w:szCs w:val="24"/>
        </w:rPr>
      </w:pPr>
      <w:r w:rsidRPr="00BA24F6">
        <w:rPr>
          <w:rFonts w:cs="Arial"/>
          <w:color w:val="000000"/>
          <w:szCs w:val="24"/>
        </w:rPr>
        <w:t>Manejo de residuos.</w:t>
      </w:r>
    </w:p>
    <w:p w14:paraId="4030B3C7" w14:textId="77777777" w:rsidR="001E5F2F" w:rsidRPr="00BA24F6" w:rsidRDefault="001E5F2F" w:rsidP="001E5F2F"/>
    <w:p w14:paraId="276DB203" w14:textId="77777777" w:rsidR="00CC2E07" w:rsidRDefault="00CC2E07" w:rsidP="00CC2E07">
      <w:pPr>
        <w:pStyle w:val="Ttulo3"/>
      </w:pPr>
      <w:bookmarkStart w:id="62" w:name="_Toc418100934"/>
      <w:r>
        <w:t>En el medio abiótico</w:t>
      </w:r>
      <w:bookmarkEnd w:id="62"/>
    </w:p>
    <w:p w14:paraId="3652D2F7" w14:textId="77777777" w:rsidR="00CC2E07" w:rsidRDefault="00CC2E07" w:rsidP="00193824">
      <w:pPr>
        <w:tabs>
          <w:tab w:val="left" w:pos="0"/>
        </w:tabs>
        <w:ind w:right="51"/>
        <w:rPr>
          <w:rFonts w:cs="Arial"/>
          <w:szCs w:val="24"/>
        </w:rPr>
      </w:pPr>
    </w:p>
    <w:p w14:paraId="22741836" w14:textId="77777777" w:rsidR="00BA24F6" w:rsidRPr="00BA24F6" w:rsidRDefault="00BA24F6" w:rsidP="00BA24F6">
      <w:pPr>
        <w:numPr>
          <w:ilvl w:val="0"/>
          <w:numId w:val="3"/>
        </w:numPr>
        <w:rPr>
          <w:rFonts w:cs="Arial"/>
          <w:color w:val="000000"/>
          <w:szCs w:val="24"/>
        </w:rPr>
      </w:pPr>
      <w:r w:rsidRPr="00BA24F6">
        <w:rPr>
          <w:rFonts w:cs="Arial"/>
          <w:color w:val="000000"/>
          <w:szCs w:val="24"/>
        </w:rPr>
        <w:t>Grado de pendiente.</w:t>
      </w:r>
    </w:p>
    <w:p w14:paraId="5AD19839"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tipos de erosión o inestabilidad geológica.</w:t>
      </w:r>
    </w:p>
    <w:p w14:paraId="35C99CEC" w14:textId="14E8EBD1" w:rsidR="00BA24F6" w:rsidRPr="00BA24F6" w:rsidRDefault="00BA24F6" w:rsidP="00BA24F6">
      <w:pPr>
        <w:numPr>
          <w:ilvl w:val="0"/>
          <w:numId w:val="3"/>
        </w:numPr>
        <w:rPr>
          <w:rFonts w:cs="Arial"/>
          <w:color w:val="000000"/>
          <w:szCs w:val="24"/>
        </w:rPr>
      </w:pPr>
      <w:r w:rsidRPr="00BA24F6">
        <w:rPr>
          <w:rFonts w:cs="Arial"/>
          <w:color w:val="000000"/>
          <w:szCs w:val="24"/>
        </w:rPr>
        <w:t>Zonas de riesgo natural (susceptibles a deslizamientos, inundaciones,</w:t>
      </w:r>
      <w:r w:rsidR="00CF074C">
        <w:rPr>
          <w:rFonts w:cs="Arial"/>
          <w:color w:val="000000"/>
          <w:szCs w:val="24"/>
        </w:rPr>
        <w:t xml:space="preserve"> movimientos de remoción en masa, procesos erosivos,</w:t>
      </w:r>
      <w:r w:rsidRPr="00BA24F6">
        <w:rPr>
          <w:rFonts w:cs="Arial"/>
          <w:color w:val="000000"/>
          <w:szCs w:val="24"/>
        </w:rPr>
        <w:t xml:space="preserve"> entre otros) establecidas a nivel nacional, regional y local.</w:t>
      </w:r>
    </w:p>
    <w:p w14:paraId="1295D7E3" w14:textId="77777777" w:rsidR="00BA24F6" w:rsidRPr="00BA24F6" w:rsidRDefault="00BA24F6" w:rsidP="00BA24F6">
      <w:pPr>
        <w:numPr>
          <w:ilvl w:val="0"/>
          <w:numId w:val="3"/>
        </w:numPr>
        <w:rPr>
          <w:rFonts w:cs="Arial"/>
          <w:color w:val="000000"/>
          <w:szCs w:val="24"/>
        </w:rPr>
      </w:pPr>
      <w:r w:rsidRPr="00BA24F6">
        <w:rPr>
          <w:rFonts w:cs="Arial"/>
          <w:color w:val="000000"/>
          <w:szCs w:val="24"/>
        </w:rPr>
        <w:t>Áreas de recuperación ambiental, tales como áreas erosionadas, de conflicto por el uso del suelo, o contaminadas.</w:t>
      </w:r>
    </w:p>
    <w:p w14:paraId="1987E440" w14:textId="77777777" w:rsidR="00BA24F6" w:rsidRPr="00BA24F6" w:rsidRDefault="00BA24F6" w:rsidP="00BA24F6">
      <w:pPr>
        <w:numPr>
          <w:ilvl w:val="0"/>
          <w:numId w:val="3"/>
        </w:numPr>
        <w:rPr>
          <w:rFonts w:cs="Arial"/>
          <w:color w:val="000000"/>
          <w:szCs w:val="24"/>
        </w:rPr>
      </w:pPr>
      <w:r w:rsidRPr="00BA24F6">
        <w:rPr>
          <w:rFonts w:cs="Arial"/>
          <w:color w:val="000000"/>
          <w:szCs w:val="24"/>
        </w:rPr>
        <w:t>Evaluación del entorno hidrogeológico.</w:t>
      </w:r>
    </w:p>
    <w:p w14:paraId="0D4C3B5A" w14:textId="77777777" w:rsidR="00CC2E07" w:rsidRDefault="00BA24F6" w:rsidP="00BA24F6">
      <w:pPr>
        <w:numPr>
          <w:ilvl w:val="0"/>
          <w:numId w:val="3"/>
        </w:numPr>
        <w:rPr>
          <w:rFonts w:cs="Arial"/>
          <w:color w:val="000000"/>
          <w:szCs w:val="24"/>
        </w:rPr>
      </w:pPr>
      <w:r w:rsidRPr="00BA24F6">
        <w:rPr>
          <w:rFonts w:cs="Arial"/>
          <w:color w:val="000000"/>
          <w:szCs w:val="24"/>
        </w:rPr>
        <w:t>Potencial afectación sobre el recurso hídrico (superficial y subterráneo).</w:t>
      </w:r>
    </w:p>
    <w:p w14:paraId="5E669122" w14:textId="15841EA1" w:rsidR="00C64310" w:rsidRDefault="00C64310" w:rsidP="00BA24F6">
      <w:pPr>
        <w:numPr>
          <w:ilvl w:val="0"/>
          <w:numId w:val="3"/>
        </w:numPr>
        <w:rPr>
          <w:rFonts w:cs="Arial"/>
          <w:color w:val="000000"/>
          <w:szCs w:val="24"/>
        </w:rPr>
      </w:pPr>
      <w:r>
        <w:rPr>
          <w:rFonts w:cs="Arial"/>
          <w:color w:val="000000"/>
          <w:szCs w:val="24"/>
        </w:rPr>
        <w:t xml:space="preserve">Potencial afectación sobre </w:t>
      </w:r>
      <w:r w:rsidR="00CF074C">
        <w:rPr>
          <w:rFonts w:cs="Arial"/>
          <w:color w:val="000000"/>
          <w:szCs w:val="24"/>
        </w:rPr>
        <w:t>el recurso hídrico marino y costero.</w:t>
      </w:r>
    </w:p>
    <w:p w14:paraId="408DA5D7" w14:textId="77777777" w:rsidR="00BA24F6" w:rsidRDefault="00BA24F6" w:rsidP="001E5F2F"/>
    <w:p w14:paraId="15200126" w14:textId="77777777" w:rsidR="00CC2E07" w:rsidRDefault="00CC2E07" w:rsidP="00CC2E07">
      <w:pPr>
        <w:pStyle w:val="Ttulo3"/>
      </w:pPr>
      <w:bookmarkStart w:id="63" w:name="_Toc418100935"/>
      <w:r>
        <w:t>En el medio biótico</w:t>
      </w:r>
      <w:bookmarkEnd w:id="63"/>
    </w:p>
    <w:p w14:paraId="07D8D2B2" w14:textId="77777777" w:rsidR="00CC2E07" w:rsidRDefault="00CC2E07" w:rsidP="00193824">
      <w:pPr>
        <w:tabs>
          <w:tab w:val="left" w:pos="0"/>
        </w:tabs>
        <w:ind w:right="51"/>
        <w:rPr>
          <w:rFonts w:cs="Arial"/>
          <w:szCs w:val="24"/>
        </w:rPr>
      </w:pPr>
    </w:p>
    <w:p w14:paraId="24179982"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áreas de importancia para la preservación de la biodiversidad.</w:t>
      </w:r>
    </w:p>
    <w:p w14:paraId="3868D576"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áreas de importancia para cría, reproducción, alimentación y anidación; zonas de paso de especies migratorias.</w:t>
      </w:r>
    </w:p>
    <w:p w14:paraId="28D1E36A"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ecosistemas estratégicos (p.e. bosque seco, humedales, páramos, manglares, arrecifes coralinos, entre otros).</w:t>
      </w:r>
    </w:p>
    <w:p w14:paraId="170E214B"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áreas de exclusión o de manejo especial del orden nacional y regional; áreas protegidas, de carácter público o privado, existentes y proyectadas, dentro de la legislación local, regional, nacional o internacional, entre otras: áreas del Sistema de Parques Nacionales Naturales, Reservas Forestales Protectoras, Parques Naturales Regionales, Distritos de Manejo Integrado, Distritos de Conservación de Suelos, Áreas de Recreación, Reservas Naturales de la Sociedad Civil, áreas de manglares, áreas declaradas como zonas Ramsar.</w:t>
      </w:r>
    </w:p>
    <w:p w14:paraId="141FEE2D" w14:textId="77777777" w:rsidR="00BA24F6" w:rsidRPr="00BA24F6" w:rsidRDefault="00BA24F6" w:rsidP="00BA24F6">
      <w:pPr>
        <w:numPr>
          <w:ilvl w:val="0"/>
          <w:numId w:val="3"/>
        </w:numPr>
        <w:rPr>
          <w:rFonts w:cs="Arial"/>
          <w:color w:val="000000"/>
          <w:szCs w:val="24"/>
        </w:rPr>
      </w:pPr>
      <w:r w:rsidRPr="00BA24F6">
        <w:rPr>
          <w:rFonts w:cs="Arial"/>
          <w:color w:val="000000"/>
          <w:szCs w:val="24"/>
        </w:rPr>
        <w:t>Reporte de especies amenazadas (en peligro crítico, en peligro, vulnerable), migratorias, endémicas, etc.</w:t>
      </w:r>
    </w:p>
    <w:p w14:paraId="2800E31B" w14:textId="77777777" w:rsidR="00BA24F6" w:rsidRPr="00BA24F6" w:rsidRDefault="00BA24F6" w:rsidP="00BA24F6">
      <w:pPr>
        <w:numPr>
          <w:ilvl w:val="0"/>
          <w:numId w:val="3"/>
        </w:numPr>
        <w:rPr>
          <w:rFonts w:cs="Arial"/>
          <w:color w:val="000000"/>
          <w:szCs w:val="24"/>
        </w:rPr>
      </w:pPr>
      <w:r w:rsidRPr="00BA24F6">
        <w:rPr>
          <w:rFonts w:cs="Arial"/>
          <w:color w:val="000000"/>
          <w:szCs w:val="24"/>
        </w:rPr>
        <w:t>Análisis del recurso hídrico superficial, subsuperficial y subterráneo, en relación con el tipo de ecosistema presente en el área de influencia de las alternativas.</w:t>
      </w:r>
    </w:p>
    <w:p w14:paraId="45154379" w14:textId="77777777" w:rsidR="00BA24F6" w:rsidRPr="00BA24F6" w:rsidRDefault="00BA24F6" w:rsidP="00BA24F6">
      <w:pPr>
        <w:numPr>
          <w:ilvl w:val="0"/>
          <w:numId w:val="3"/>
        </w:numPr>
        <w:rPr>
          <w:rFonts w:cs="Arial"/>
          <w:color w:val="000000"/>
          <w:szCs w:val="24"/>
        </w:rPr>
      </w:pPr>
      <w:r w:rsidRPr="00BA24F6">
        <w:rPr>
          <w:rFonts w:cs="Arial"/>
          <w:color w:val="000000"/>
          <w:szCs w:val="24"/>
        </w:rPr>
        <w:t>Análisis de fragmentación y conectividad de los ecosistemas en el área de influencia.</w:t>
      </w:r>
    </w:p>
    <w:p w14:paraId="5BCA496E" w14:textId="77777777" w:rsidR="00BA24F6" w:rsidRPr="00BA24F6" w:rsidRDefault="00BA24F6" w:rsidP="00BA24F6">
      <w:pPr>
        <w:numPr>
          <w:ilvl w:val="0"/>
          <w:numId w:val="3"/>
        </w:numPr>
        <w:rPr>
          <w:rFonts w:cs="Arial"/>
          <w:color w:val="000000"/>
          <w:szCs w:val="24"/>
        </w:rPr>
      </w:pPr>
      <w:r w:rsidRPr="00BA24F6">
        <w:rPr>
          <w:rFonts w:cs="Arial"/>
          <w:color w:val="000000"/>
          <w:szCs w:val="24"/>
        </w:rPr>
        <w:t>Coberturas vegetales y solicitud de aprovechamiento forestal.</w:t>
      </w:r>
    </w:p>
    <w:p w14:paraId="7A6FDDF2" w14:textId="77777777" w:rsidR="00CC2E07" w:rsidRPr="00BA24F6" w:rsidRDefault="00BA24F6" w:rsidP="00BA24F6">
      <w:pPr>
        <w:numPr>
          <w:ilvl w:val="0"/>
          <w:numId w:val="3"/>
        </w:numPr>
        <w:rPr>
          <w:rFonts w:cs="Arial"/>
          <w:color w:val="000000"/>
          <w:szCs w:val="24"/>
        </w:rPr>
      </w:pPr>
      <w:r w:rsidRPr="00BA24F6">
        <w:rPr>
          <w:rFonts w:cs="Arial"/>
          <w:color w:val="000000"/>
          <w:szCs w:val="24"/>
        </w:rPr>
        <w:t>Factores de compensación por pérdida de biodiversidad.</w:t>
      </w:r>
    </w:p>
    <w:p w14:paraId="30A276B7" w14:textId="77777777" w:rsidR="00BA24F6" w:rsidRDefault="00BA24F6" w:rsidP="00BA24F6">
      <w:pPr>
        <w:tabs>
          <w:tab w:val="left" w:pos="0"/>
        </w:tabs>
        <w:ind w:right="51"/>
        <w:rPr>
          <w:rFonts w:cs="Arial"/>
          <w:szCs w:val="24"/>
        </w:rPr>
      </w:pPr>
    </w:p>
    <w:p w14:paraId="63B1103D" w14:textId="77777777" w:rsidR="00CC2E07" w:rsidRDefault="00CC2E07" w:rsidP="00CC2E07">
      <w:pPr>
        <w:pStyle w:val="Ttulo3"/>
      </w:pPr>
      <w:bookmarkStart w:id="64" w:name="_Toc418100936"/>
      <w:r>
        <w:t>En el medio socioeconómico</w:t>
      </w:r>
      <w:bookmarkEnd w:id="64"/>
    </w:p>
    <w:p w14:paraId="1AC8D21F" w14:textId="77777777" w:rsidR="0025048E" w:rsidRDefault="0025048E" w:rsidP="00193824">
      <w:pPr>
        <w:tabs>
          <w:tab w:val="left" w:pos="0"/>
        </w:tabs>
        <w:ind w:right="51"/>
        <w:rPr>
          <w:rFonts w:cs="Arial"/>
          <w:szCs w:val="24"/>
        </w:rPr>
      </w:pPr>
    </w:p>
    <w:p w14:paraId="2531C090" w14:textId="77777777" w:rsidR="00BA24F6" w:rsidRPr="00BA24F6" w:rsidRDefault="00BA24F6" w:rsidP="00BA24F6">
      <w:pPr>
        <w:numPr>
          <w:ilvl w:val="0"/>
          <w:numId w:val="3"/>
        </w:numPr>
        <w:rPr>
          <w:rFonts w:cs="Arial"/>
          <w:color w:val="000000"/>
          <w:szCs w:val="24"/>
        </w:rPr>
      </w:pPr>
      <w:r w:rsidRPr="00BA24F6">
        <w:rPr>
          <w:rFonts w:cs="Arial"/>
          <w:color w:val="000000"/>
          <w:szCs w:val="24"/>
        </w:rPr>
        <w:t>Zonas donde el proyecto pueda generar conflictos con el uso del agua superficial y subterránea.</w:t>
      </w:r>
    </w:p>
    <w:p w14:paraId="00B50ADD" w14:textId="77777777" w:rsidR="00BA24F6" w:rsidRPr="00BA24F6" w:rsidRDefault="00BA24F6" w:rsidP="00BA24F6">
      <w:pPr>
        <w:numPr>
          <w:ilvl w:val="0"/>
          <w:numId w:val="3"/>
        </w:numPr>
        <w:rPr>
          <w:rFonts w:cs="Arial"/>
          <w:color w:val="000000"/>
          <w:szCs w:val="24"/>
        </w:rPr>
      </w:pPr>
      <w:r w:rsidRPr="00BA24F6">
        <w:rPr>
          <w:rFonts w:cs="Arial"/>
          <w:color w:val="000000"/>
          <w:szCs w:val="24"/>
        </w:rPr>
        <w:t>Zonas pobladas.</w:t>
      </w:r>
    </w:p>
    <w:p w14:paraId="3C6E7CC1" w14:textId="77777777" w:rsidR="00BA24F6" w:rsidRPr="00BA24F6" w:rsidRDefault="00BA24F6" w:rsidP="00BA24F6">
      <w:pPr>
        <w:numPr>
          <w:ilvl w:val="0"/>
          <w:numId w:val="3"/>
        </w:numPr>
        <w:rPr>
          <w:rFonts w:cs="Arial"/>
          <w:color w:val="000000"/>
          <w:szCs w:val="24"/>
        </w:rPr>
      </w:pPr>
      <w:r w:rsidRPr="00BA24F6">
        <w:rPr>
          <w:rFonts w:cs="Arial"/>
          <w:color w:val="000000"/>
          <w:szCs w:val="24"/>
        </w:rPr>
        <w:t>Existencia de sitios de reconocido o potencial interés histórico, cultural y arqueológico, declarados como parques arqueológicos, patrimonio histórico nacional o patrimonio histórico de la humanidad, o aquellos yacimientos arqueológicos que por la singularidad de sus contenidos culturales ameriten ser preservados para la posteridad.</w:t>
      </w:r>
    </w:p>
    <w:p w14:paraId="75B4C1FE" w14:textId="77777777" w:rsidR="00BA24F6" w:rsidRPr="00BA24F6" w:rsidRDefault="00BA24F6" w:rsidP="00BA24F6">
      <w:pPr>
        <w:numPr>
          <w:ilvl w:val="0"/>
          <w:numId w:val="3"/>
        </w:numPr>
        <w:rPr>
          <w:rFonts w:cs="Arial"/>
          <w:color w:val="000000"/>
          <w:szCs w:val="24"/>
        </w:rPr>
      </w:pPr>
      <w:r w:rsidRPr="00BA24F6">
        <w:rPr>
          <w:rFonts w:cs="Arial"/>
          <w:color w:val="000000"/>
          <w:szCs w:val="24"/>
        </w:rPr>
        <w:t>Áreas de especial sensibilidad por razones étnicas o de propiedad colectiva de la tierra.</w:t>
      </w:r>
    </w:p>
    <w:p w14:paraId="32831653" w14:textId="77777777" w:rsidR="00BA24F6" w:rsidRPr="00BA24F6" w:rsidRDefault="00BA24F6" w:rsidP="00BA24F6">
      <w:pPr>
        <w:numPr>
          <w:ilvl w:val="0"/>
          <w:numId w:val="3"/>
        </w:numPr>
        <w:rPr>
          <w:rFonts w:cs="Arial"/>
          <w:color w:val="000000"/>
          <w:szCs w:val="24"/>
        </w:rPr>
      </w:pPr>
      <w:r w:rsidRPr="00BA24F6">
        <w:rPr>
          <w:rFonts w:cs="Arial"/>
          <w:color w:val="000000"/>
          <w:szCs w:val="24"/>
        </w:rPr>
        <w:t>Proyectos de desarrollo nacional, regional y local, distritos de riego y áreas de expansión urbana.</w:t>
      </w:r>
    </w:p>
    <w:p w14:paraId="69FC3B1A" w14:textId="77777777" w:rsidR="00BA24F6" w:rsidRPr="00BA24F6" w:rsidRDefault="00BA24F6" w:rsidP="00BA24F6">
      <w:pPr>
        <w:numPr>
          <w:ilvl w:val="0"/>
          <w:numId w:val="3"/>
        </w:numPr>
        <w:rPr>
          <w:rFonts w:cs="Arial"/>
          <w:color w:val="000000"/>
          <w:szCs w:val="24"/>
        </w:rPr>
      </w:pPr>
      <w:r w:rsidRPr="00BA24F6">
        <w:rPr>
          <w:rFonts w:cs="Arial"/>
          <w:color w:val="000000"/>
          <w:szCs w:val="24"/>
        </w:rPr>
        <w:t>Infraestructura habitacional</w:t>
      </w:r>
    </w:p>
    <w:p w14:paraId="0C744331" w14:textId="77777777" w:rsidR="00BA24F6" w:rsidRPr="00BA24F6" w:rsidRDefault="00BA24F6" w:rsidP="00BA24F6">
      <w:pPr>
        <w:numPr>
          <w:ilvl w:val="0"/>
          <w:numId w:val="3"/>
        </w:numPr>
        <w:rPr>
          <w:rFonts w:cs="Arial"/>
          <w:color w:val="000000"/>
          <w:szCs w:val="24"/>
        </w:rPr>
      </w:pPr>
      <w:r w:rsidRPr="00BA24F6">
        <w:rPr>
          <w:rFonts w:cs="Arial"/>
          <w:color w:val="000000"/>
          <w:szCs w:val="24"/>
        </w:rPr>
        <w:t>Actividades productivas, o áreas de producción económica (ganadera, agrícola, minera, entre otras).</w:t>
      </w:r>
    </w:p>
    <w:p w14:paraId="6342741C" w14:textId="77777777" w:rsidR="0025048E" w:rsidRDefault="00BA24F6" w:rsidP="00BA24F6">
      <w:pPr>
        <w:numPr>
          <w:ilvl w:val="0"/>
          <w:numId w:val="3"/>
        </w:numPr>
        <w:rPr>
          <w:rFonts w:cs="Arial"/>
          <w:color w:val="000000"/>
          <w:szCs w:val="24"/>
        </w:rPr>
      </w:pPr>
      <w:r w:rsidRPr="00BA24F6">
        <w:rPr>
          <w:rFonts w:cs="Arial"/>
          <w:color w:val="000000"/>
          <w:szCs w:val="24"/>
        </w:rPr>
        <w:t>Presencia de grupos armados al margen de la ley.</w:t>
      </w:r>
    </w:p>
    <w:p w14:paraId="076D30B0" w14:textId="77777777" w:rsidR="001E5F2F" w:rsidRDefault="001E5F2F" w:rsidP="001E5F2F"/>
    <w:p w14:paraId="02F1939A" w14:textId="11F87791" w:rsidR="001E5F2F" w:rsidRDefault="001E5F2F" w:rsidP="001E5F2F">
      <w:r w:rsidRPr="001E5F2F">
        <w:t>Para todos los medios (abiótico, biótico y socioeconómico) se deben identificar las zonas donde el proyecto pueda generar conflictos con el uso del suelo, así como analizar el grado de compatibilidad del proyecto con los usos del suelo (actuales y futuros) establecidos en el ordenamiento territorial, con base en la respectiva cartografía.</w:t>
      </w:r>
    </w:p>
    <w:p w14:paraId="08B82F40" w14:textId="77777777" w:rsidR="001E5F2F" w:rsidRPr="00BA24F6" w:rsidRDefault="001E5F2F" w:rsidP="001E5F2F"/>
    <w:p w14:paraId="1CF9557D" w14:textId="77777777" w:rsidR="001E5F2F" w:rsidRDefault="001E5F2F" w:rsidP="00DA7A73">
      <w:pPr>
        <w:pStyle w:val="Ttulo2"/>
      </w:pPr>
      <w:bookmarkStart w:id="65" w:name="_Toc418100937"/>
      <w:r>
        <w:t>HERRAMIENTAS ECONÓMICAS PARA LA SELECCIÓN DE ALTERNATIVAS</w:t>
      </w:r>
      <w:bookmarkEnd w:id="65"/>
    </w:p>
    <w:p w14:paraId="03777B04" w14:textId="77777777" w:rsidR="00982930" w:rsidRDefault="00982930" w:rsidP="00982930">
      <w:pPr>
        <w:tabs>
          <w:tab w:val="left" w:pos="0"/>
        </w:tabs>
        <w:ind w:right="51"/>
        <w:rPr>
          <w:rFonts w:cs="Arial"/>
          <w:szCs w:val="24"/>
        </w:rPr>
      </w:pPr>
    </w:p>
    <w:p w14:paraId="19B6F929" w14:textId="77777777" w:rsidR="00982930" w:rsidRDefault="00982930" w:rsidP="00982930">
      <w:pPr>
        <w:rPr>
          <w:rFonts w:cs="Arial"/>
          <w:szCs w:val="24"/>
          <w:lang w:eastAsia="es-CO"/>
        </w:rPr>
      </w:pPr>
      <w:r>
        <w:rPr>
          <w:rFonts w:cs="Arial"/>
          <w:szCs w:val="24"/>
          <w:lang w:eastAsia="es-CO"/>
        </w:rPr>
        <w:t>El Análisis Costo-</w:t>
      </w:r>
      <w:r w:rsidRPr="00C635CB">
        <w:rPr>
          <w:rFonts w:cs="Arial"/>
          <w:szCs w:val="24"/>
          <w:lang w:eastAsia="es-CO"/>
        </w:rPr>
        <w:t xml:space="preserve">Beneficio ambiental (ACB) de las alternativas constituye uno de los componentes mínimos del Diagnóstico Ambiental de Alternativas (DAA), de acuerdo con las disposiciones del Decreto 2041 de 2014. En este caso, el ACB a </w:t>
      </w:r>
      <w:r>
        <w:rPr>
          <w:rFonts w:cs="Arial"/>
          <w:szCs w:val="24"/>
          <w:lang w:eastAsia="es-CO"/>
        </w:rPr>
        <w:t>realizar</w:t>
      </w:r>
      <w:r w:rsidRPr="00C635CB">
        <w:rPr>
          <w:rFonts w:cs="Arial"/>
          <w:szCs w:val="24"/>
          <w:lang w:eastAsia="es-CO"/>
        </w:rPr>
        <w:t xml:space="preserve"> no se refiere al análisis convencional, en el cual se incluyen los beneficios del sector privado por desarrollar el proyecto, sino que corresponde únicamente al balance de los beneficios y costos</w:t>
      </w:r>
      <w:r>
        <w:rPr>
          <w:rFonts w:cs="Arial"/>
          <w:szCs w:val="24"/>
          <w:lang w:eastAsia="es-CO"/>
        </w:rPr>
        <w:t xml:space="preserve"> ambientales</w:t>
      </w:r>
      <w:r w:rsidRPr="00C635CB">
        <w:rPr>
          <w:rFonts w:cs="Arial"/>
          <w:szCs w:val="24"/>
          <w:lang w:eastAsia="es-CO"/>
        </w:rPr>
        <w:t xml:space="preserve"> generados a la sociedad si se aplicara el proyecto en la alternativa estudiada</w:t>
      </w:r>
      <w:sdt>
        <w:sdtPr>
          <w:rPr>
            <w:rFonts w:cs="Arial"/>
            <w:szCs w:val="24"/>
            <w:lang w:eastAsia="es-CO"/>
          </w:rPr>
          <w:id w:val="-1317327517"/>
          <w:citation/>
        </w:sdtPr>
        <w:sdtEndPr/>
        <w:sdtContent>
          <w:r w:rsidRPr="00915CA0">
            <w:rPr>
              <w:rFonts w:cs="Arial"/>
              <w:szCs w:val="24"/>
              <w:lang w:eastAsia="es-CO"/>
            </w:rPr>
            <w:fldChar w:fldCharType="begin"/>
          </w:r>
          <w:r w:rsidRPr="00C635CB">
            <w:rPr>
              <w:rFonts w:cs="Arial"/>
              <w:szCs w:val="24"/>
              <w:lang w:eastAsia="es-CO"/>
            </w:rPr>
            <w:instrText xml:space="preserve"> CITATION MAV10 \l 9226 </w:instrText>
          </w:r>
          <w:r w:rsidRPr="00915CA0">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(MAVDT &amp; CEDE, 2010)</w:t>
          </w:r>
          <w:r w:rsidRPr="00915CA0">
            <w:rPr>
              <w:rFonts w:cs="Arial"/>
              <w:szCs w:val="24"/>
              <w:lang w:eastAsia="es-CO"/>
            </w:rPr>
            <w:fldChar w:fldCharType="end"/>
          </w:r>
        </w:sdtContent>
      </w:sdt>
      <w:r w:rsidRPr="00C635CB">
        <w:rPr>
          <w:rFonts w:cs="Arial"/>
          <w:szCs w:val="24"/>
          <w:lang w:eastAsia="es-CO"/>
        </w:rPr>
        <w:t>.</w:t>
      </w:r>
    </w:p>
    <w:p w14:paraId="1B814FEC" w14:textId="77777777" w:rsidR="00982930" w:rsidRDefault="00982930" w:rsidP="00982930">
      <w:pPr>
        <w:rPr>
          <w:rFonts w:cs="Arial"/>
          <w:szCs w:val="24"/>
          <w:lang w:eastAsia="es-CO"/>
        </w:rPr>
      </w:pPr>
    </w:p>
    <w:p w14:paraId="4AE3C2C9" w14:textId="77777777" w:rsidR="00982930" w:rsidRPr="007E317D" w:rsidRDefault="00982930" w:rsidP="00982930">
      <w:pPr>
        <w:rPr>
          <w:rFonts w:cs="Arial"/>
          <w:szCs w:val="24"/>
          <w:lang w:eastAsia="es-CO"/>
        </w:rPr>
      </w:pPr>
      <w:r w:rsidRPr="007E317D">
        <w:rPr>
          <w:rFonts w:cs="Arial"/>
          <w:szCs w:val="24"/>
          <w:lang w:eastAsia="es-CO"/>
        </w:rPr>
        <w:t xml:space="preserve">El Análisis Costo Beneficio Ambiental, </w:t>
      </w:r>
      <w:r>
        <w:rPr>
          <w:rFonts w:cs="Arial"/>
          <w:szCs w:val="24"/>
          <w:lang w:eastAsia="es-CO"/>
        </w:rPr>
        <w:t>indica</w:t>
      </w:r>
      <w:r w:rsidRPr="007E317D">
        <w:rPr>
          <w:rFonts w:cs="Arial"/>
          <w:szCs w:val="24"/>
          <w:lang w:eastAsia="es-CO"/>
        </w:rPr>
        <w:t xml:space="preserve"> aquellas acciones u opciones con el menor costo social o el mayor beneficio social neto </w:t>
      </w:r>
      <w:sdt>
        <w:sdtPr>
          <w:rPr>
            <w:rFonts w:cs="Arial"/>
            <w:szCs w:val="24"/>
            <w:lang w:eastAsia="es-CO"/>
          </w:rPr>
          <w:id w:val="-2120672321"/>
          <w:citation/>
        </w:sdtPr>
        <w:sdtEndPr/>
        <w:sdtContent>
          <w:r w:rsidRPr="00915CA0">
            <w:rPr>
              <w:rFonts w:cs="Arial"/>
              <w:szCs w:val="24"/>
              <w:lang w:eastAsia="es-CO"/>
            </w:rPr>
            <w:fldChar w:fldCharType="begin"/>
          </w:r>
          <w:r w:rsidRPr="00C635CB">
            <w:rPr>
              <w:rFonts w:cs="Arial"/>
              <w:szCs w:val="24"/>
              <w:lang w:eastAsia="es-CO"/>
            </w:rPr>
            <w:instrText xml:space="preserve"> CITATION Dia07 \l 9226 </w:instrText>
          </w:r>
          <w:r w:rsidRPr="00915CA0">
            <w:rPr>
              <w:rFonts w:cs="Arial"/>
              <w:szCs w:val="24"/>
              <w:lang w:eastAsia="es-CO"/>
            </w:rPr>
            <w:fldChar w:fldCharType="separate"/>
          </w:r>
          <w:r w:rsidRPr="00F47CC6">
            <w:rPr>
              <w:rFonts w:cs="Arial"/>
              <w:noProof/>
              <w:szCs w:val="24"/>
              <w:lang w:eastAsia="es-CO"/>
            </w:rPr>
            <w:t>(Diakoulaki &amp; Karangelis, 2007)</w:t>
          </w:r>
          <w:r w:rsidRPr="00915CA0">
            <w:rPr>
              <w:rFonts w:cs="Arial"/>
              <w:szCs w:val="24"/>
              <w:lang w:eastAsia="es-CO"/>
            </w:rPr>
            <w:fldChar w:fldCharType="end"/>
          </w:r>
        </w:sdtContent>
      </w:sdt>
      <w:r w:rsidRPr="00C635CB">
        <w:rPr>
          <w:rFonts w:cs="Arial"/>
          <w:szCs w:val="24"/>
          <w:lang w:eastAsia="es-CO"/>
        </w:rPr>
        <w:t>; para su aplicación, se debe estimar el costo de las externalidades que</w:t>
      </w:r>
      <w:r w:rsidRPr="00013591">
        <w:rPr>
          <w:rFonts w:cs="Arial"/>
          <w:szCs w:val="24"/>
          <w:lang w:eastAsia="es-CO"/>
        </w:rPr>
        <w:t xml:space="preserve"> genera el proyecto en términos monetarios e incluirlos en el flujo de beneficios y costos de cada alternativa, de forma que se pueda establecer cuál sería más conveniente a la sociedad (MAVDT &amp;CEDE, 2010).</w:t>
      </w:r>
    </w:p>
    <w:p w14:paraId="1EB47FC0" w14:textId="77777777" w:rsidR="00982930" w:rsidRPr="00A33D7D" w:rsidRDefault="00982930" w:rsidP="00982930">
      <w:pPr>
        <w:rPr>
          <w:rFonts w:cs="Arial"/>
          <w:szCs w:val="24"/>
          <w:lang w:eastAsia="es-CO"/>
        </w:rPr>
      </w:pPr>
    </w:p>
    <w:p w14:paraId="3FC24CCD" w14:textId="77777777" w:rsidR="00982930" w:rsidRPr="00915CA0" w:rsidRDefault="00982930" w:rsidP="00982930">
      <w:pPr>
        <w:rPr>
          <w:rFonts w:cs="Arial"/>
          <w:szCs w:val="24"/>
          <w:lang w:eastAsia="es-CO"/>
        </w:rPr>
      </w:pPr>
      <w:r w:rsidRPr="007E317D">
        <w:rPr>
          <w:rFonts w:cs="Arial"/>
          <w:szCs w:val="24"/>
          <w:lang w:eastAsia="es-CO"/>
        </w:rPr>
        <w:t xml:space="preserve">Para una adecuada implementación del ACB en el Diagnóstico Ambiental de Alternativas, en el caso de los proyectos que requieran esta etapa dentro del proceso de licenciamiento, la </w:t>
      </w:r>
      <w:r>
        <w:rPr>
          <w:rFonts w:cs="Arial"/>
          <w:szCs w:val="24"/>
          <w:lang w:eastAsia="es-CO"/>
        </w:rPr>
        <w:fldChar w:fldCharType="begin"/>
      </w:r>
      <w:r>
        <w:rPr>
          <w:rFonts w:cs="Arial"/>
          <w:szCs w:val="24"/>
          <w:lang w:eastAsia="es-CO"/>
        </w:rPr>
        <w:instrText xml:space="preserve"> REF _Ref415501176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1</w:t>
      </w:r>
      <w:r>
        <w:rPr>
          <w:rFonts w:cs="Arial"/>
          <w:szCs w:val="24"/>
          <w:lang w:eastAsia="es-CO"/>
        </w:rPr>
        <w:fldChar w:fldCharType="end"/>
      </w:r>
      <w:r>
        <w:rPr>
          <w:rFonts w:cs="Arial"/>
          <w:szCs w:val="24"/>
          <w:lang w:eastAsia="es-CO"/>
        </w:rPr>
        <w:t xml:space="preserve"> </w:t>
      </w:r>
      <w:r w:rsidRPr="008361B4">
        <w:rPr>
          <w:rFonts w:cs="Arial"/>
          <w:szCs w:val="24"/>
          <w:lang w:eastAsia="es-CO"/>
        </w:rPr>
        <w:t>presenta el esquema metodológico recomendado, articulado a los demás componentes básicos del DAA (Artículo 19 de Decreto 2041 de 2014). El análisis en mención debe contemplar toda</w:t>
      </w:r>
      <w:r w:rsidRPr="00D94A65">
        <w:rPr>
          <w:rFonts w:cs="Arial"/>
          <w:szCs w:val="24"/>
          <w:lang w:eastAsia="es-CO"/>
        </w:rPr>
        <w:t xml:space="preserve">s las opciones propuestas desde la alternativa </w:t>
      </w:r>
      <w:r w:rsidRPr="00D94A65">
        <w:rPr>
          <w:rFonts w:cs="Arial"/>
          <w:i/>
          <w:szCs w:val="24"/>
          <w:lang w:eastAsia="es-CO"/>
        </w:rPr>
        <w:t>0</w:t>
      </w:r>
      <w:r w:rsidRPr="00D94A65">
        <w:rPr>
          <w:rFonts w:cs="Arial"/>
          <w:szCs w:val="24"/>
          <w:lang w:eastAsia="es-CO"/>
        </w:rPr>
        <w:t xml:space="preserve">, que corresponde a la situación sin proyecto (escenario tendencial que muestre cómo evolucionarían las cosas en ausencia del proyecto), hasta la alternativa </w:t>
      </w:r>
      <w:r w:rsidRPr="00D94A65">
        <w:rPr>
          <w:rFonts w:cs="Arial"/>
          <w:i/>
          <w:szCs w:val="24"/>
          <w:lang w:eastAsia="es-CO"/>
        </w:rPr>
        <w:t>n</w:t>
      </w:r>
      <w:r>
        <w:rPr>
          <w:rFonts w:cs="Arial"/>
          <w:i/>
          <w:szCs w:val="24"/>
          <w:lang w:eastAsia="es-CO"/>
        </w:rPr>
        <w:t xml:space="preserve"> </w:t>
      </w:r>
      <w:sdt>
        <w:sdtPr>
          <w:rPr>
            <w:rFonts w:cs="Arial"/>
            <w:szCs w:val="24"/>
            <w:lang w:eastAsia="es-CO"/>
          </w:rPr>
          <w:id w:val="1807355769"/>
          <w:citation/>
        </w:sdtPr>
        <w:sdtEndPr/>
        <w:sdtContent>
          <w:r w:rsidRPr="00013591">
            <w:rPr>
              <w:rFonts w:cs="Arial"/>
              <w:szCs w:val="24"/>
              <w:lang w:eastAsia="es-CO"/>
            </w:rPr>
            <w:fldChar w:fldCharType="begin"/>
          </w:r>
          <w:r w:rsidRPr="00C635CB">
            <w:rPr>
              <w:rFonts w:cs="Arial"/>
              <w:szCs w:val="24"/>
              <w:lang w:eastAsia="es-CO"/>
            </w:rPr>
            <w:instrText xml:space="preserve"> CITATION Gon08 \l 9226 </w:instrText>
          </w:r>
          <w:r w:rsidRPr="00013591">
            <w:rPr>
              <w:rFonts w:cs="Arial"/>
              <w:szCs w:val="24"/>
              <w:lang w:eastAsia="es-CO"/>
            </w:rPr>
            <w:fldChar w:fldCharType="separate"/>
          </w:r>
          <w:r w:rsidRPr="00F47CC6">
            <w:rPr>
              <w:rFonts w:cs="Arial"/>
              <w:noProof/>
              <w:szCs w:val="24"/>
              <w:lang w:eastAsia="es-CO"/>
            </w:rPr>
            <w:t>(Delacámara, 2008)</w:t>
          </w:r>
          <w:r w:rsidRPr="00013591">
            <w:rPr>
              <w:rFonts w:cs="Arial"/>
              <w:szCs w:val="24"/>
              <w:lang w:eastAsia="es-CO"/>
            </w:rPr>
            <w:fldChar w:fldCharType="end"/>
          </w:r>
        </w:sdtContent>
      </w:sdt>
      <w:r w:rsidRPr="00C635CB">
        <w:rPr>
          <w:rFonts w:cs="Arial"/>
          <w:szCs w:val="24"/>
          <w:lang w:eastAsia="es-CO"/>
        </w:rPr>
        <w:t>.</w:t>
      </w:r>
    </w:p>
    <w:p w14:paraId="1C093CC6" w14:textId="77777777" w:rsidR="00982930" w:rsidRPr="00013591" w:rsidRDefault="00982930" w:rsidP="00982930">
      <w:pPr>
        <w:rPr>
          <w:rFonts w:cs="Arial"/>
          <w:szCs w:val="24"/>
          <w:lang w:eastAsia="es-CO"/>
        </w:rPr>
      </w:pPr>
    </w:p>
    <w:p w14:paraId="296D4BC7" w14:textId="77777777" w:rsidR="00982930" w:rsidRPr="00D94A65" w:rsidRDefault="00982930" w:rsidP="00982930">
      <w:pPr>
        <w:rPr>
          <w:rFonts w:cs="Arial"/>
          <w:szCs w:val="24"/>
          <w:lang w:eastAsia="es-CO"/>
        </w:rPr>
      </w:pPr>
      <w:r w:rsidRPr="00A33D7D">
        <w:rPr>
          <w:rFonts w:cs="Arial"/>
          <w:b/>
          <w:szCs w:val="24"/>
          <w:lang w:eastAsia="es-CO"/>
        </w:rPr>
        <w:t>Caracter</w:t>
      </w:r>
      <w:r w:rsidRPr="008361B4">
        <w:rPr>
          <w:rFonts w:cs="Arial"/>
          <w:b/>
          <w:szCs w:val="24"/>
          <w:lang w:eastAsia="es-CO"/>
        </w:rPr>
        <w:t xml:space="preserve">ización de alternativas. </w:t>
      </w:r>
      <w:r w:rsidRPr="00607E39">
        <w:rPr>
          <w:rFonts w:cs="Arial"/>
          <w:szCs w:val="24"/>
          <w:lang w:eastAsia="es-CO"/>
        </w:rPr>
        <w:t>Dado que el análisis económico en el DAA pretende aportar a la selección de la mejor alternativa para la implementación del proyecto, este primer paso permite individualizar las diferencias más representativas entre las</w:t>
      </w:r>
      <w:r w:rsidRPr="00D94A65">
        <w:rPr>
          <w:rFonts w:cs="Arial"/>
          <w:szCs w:val="24"/>
          <w:lang w:eastAsia="es-CO"/>
        </w:rPr>
        <w:t xml:space="preserve"> opciones evaluadas, en los aspectos de la propuesta que puedan incidir en la prestación de los servicios ecosistémicos o en el bienestar de la población influenciada.</w:t>
      </w:r>
    </w:p>
    <w:p w14:paraId="6100CE95" w14:textId="77777777" w:rsidR="00982930" w:rsidRPr="00CC2608" w:rsidRDefault="00982930" w:rsidP="00982930">
      <w:pPr>
        <w:rPr>
          <w:rFonts w:cs="Arial"/>
          <w:lang w:eastAsia="es-CO"/>
        </w:rPr>
      </w:pPr>
    </w:p>
    <w:p w14:paraId="77021A4B" w14:textId="77777777" w:rsidR="00982930" w:rsidRPr="007E317D" w:rsidRDefault="00982930" w:rsidP="00982930">
      <w:pPr>
        <w:rPr>
          <w:rFonts w:cs="Arial"/>
          <w:szCs w:val="24"/>
          <w:lang w:eastAsia="es-CO"/>
        </w:rPr>
      </w:pPr>
      <w:r w:rsidRPr="00C635CB">
        <w:rPr>
          <w:rFonts w:cs="Arial"/>
          <w:szCs w:val="24"/>
          <w:lang w:eastAsia="es-CO"/>
        </w:rPr>
        <w:t>Dentro de los aspectos a considerar se encuentran los relacionados con la provisión y regulación hídrica, la conectividad e integridad ecosistémica, comunidades biológicas, población urbana y rural, grupos étnicos en el área de influencia,</w:t>
      </w:r>
      <w:r w:rsidRPr="00013591">
        <w:rPr>
          <w:rFonts w:cs="Arial"/>
          <w:szCs w:val="24"/>
          <w:lang w:eastAsia="es-CO"/>
        </w:rPr>
        <w:t xml:space="preserve"> el uso del suelo, las actividades económicas tradicionales, infraestructura social y económica, el sistema de áreas protegidas, entre otros.</w:t>
      </w:r>
    </w:p>
    <w:p w14:paraId="26B7AC3A" w14:textId="77777777" w:rsidR="00982930" w:rsidRPr="007E317D" w:rsidRDefault="00982930" w:rsidP="00982930">
      <w:pPr>
        <w:rPr>
          <w:rFonts w:cs="Arial"/>
          <w:szCs w:val="24"/>
          <w:lang w:eastAsia="es-CO"/>
        </w:rPr>
      </w:pPr>
    </w:p>
    <w:p w14:paraId="6F570602" w14:textId="77777777" w:rsidR="00982930" w:rsidRDefault="00982930" w:rsidP="00982930">
      <w:pPr>
        <w:rPr>
          <w:rFonts w:cs="Arial"/>
          <w:szCs w:val="24"/>
          <w:lang w:eastAsia="es-CO"/>
        </w:rPr>
      </w:pPr>
      <w:r w:rsidRPr="00A33D7D">
        <w:rPr>
          <w:rFonts w:cs="Arial"/>
          <w:szCs w:val="24"/>
          <w:lang w:eastAsia="es-CO"/>
        </w:rPr>
        <w:t>Los insumos provenientes de otros componentes del DAA que se consideran relevantes para esta caracterización está</w:t>
      </w:r>
      <w:r w:rsidRPr="008361B4">
        <w:rPr>
          <w:rFonts w:cs="Arial"/>
          <w:szCs w:val="24"/>
          <w:lang w:eastAsia="es-CO"/>
        </w:rPr>
        <w:t>n relacionados principalmente con la descripción del alcance (espacial, demográfico y temporal) y los requerimientos de sus actividades en cuanto a la demanda de Recursos Naturales, todo esto correlacionado con las características ambientales y</w:t>
      </w:r>
      <w:r w:rsidRPr="00D94A65">
        <w:rPr>
          <w:rFonts w:cs="Arial"/>
          <w:szCs w:val="24"/>
          <w:lang w:eastAsia="es-CO"/>
        </w:rPr>
        <w:t xml:space="preserve"> socioeconómicas del área de interés.</w:t>
      </w:r>
    </w:p>
    <w:p w14:paraId="788E6BDD" w14:textId="77777777" w:rsidR="00982930" w:rsidRPr="00C635CB" w:rsidRDefault="00982930" w:rsidP="00982930">
      <w:pPr>
        <w:shd w:val="clear" w:color="auto" w:fill="FFFFFF"/>
        <w:rPr>
          <w:rFonts w:cs="Arial"/>
          <w:szCs w:val="24"/>
          <w:lang w:eastAsia="es-CO"/>
        </w:rPr>
      </w:pPr>
    </w:p>
    <w:p w14:paraId="0ACD0821" w14:textId="77777777" w:rsidR="00982930" w:rsidRPr="00915CA0" w:rsidRDefault="00982930" w:rsidP="00982930">
      <w:pPr>
        <w:shd w:val="clear" w:color="auto" w:fill="FFFFFF"/>
        <w:jc w:val="center"/>
        <w:rPr>
          <w:rFonts w:cs="Arial"/>
          <w:szCs w:val="24"/>
          <w:lang w:eastAsia="es-CO"/>
        </w:rPr>
      </w:pPr>
      <w:r w:rsidRPr="00C635CB">
        <w:rPr>
          <w:rFonts w:cs="Arial"/>
          <w:noProof/>
          <w:szCs w:val="24"/>
          <w:lang w:val="es-CO" w:eastAsia="es-CO"/>
        </w:rPr>
        <w:drawing>
          <wp:inline distT="0" distB="0" distL="0" distR="0" wp14:anchorId="1CCD5A93" wp14:editId="0D1886F5">
            <wp:extent cx="1605516" cy="29743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516" cy="2974340"/>
                    </a:xfrm>
                    <a:prstGeom prst="rect">
                      <a:avLst/>
                    </a:prstGeom>
                    <a:noFill/>
                  </pic:spPr>
                </pic:pic>
              </a:graphicData>
            </a:graphic>
          </wp:inline>
        </w:drawing>
      </w:r>
    </w:p>
    <w:p w14:paraId="76BDA3CA" w14:textId="77777777" w:rsidR="00982930" w:rsidRPr="00A00075" w:rsidRDefault="00982930" w:rsidP="00982930">
      <w:pPr>
        <w:pStyle w:val="Descripcin"/>
        <w:spacing w:after="0"/>
        <w:jc w:val="center"/>
        <w:rPr>
          <w:rFonts w:ascii="Arial" w:hAnsi="Arial" w:cs="Arial"/>
          <w:b w:val="0"/>
          <w:color w:val="auto"/>
          <w:sz w:val="24"/>
          <w:szCs w:val="24"/>
        </w:rPr>
      </w:pPr>
      <w:bookmarkStart w:id="66" w:name="_Ref415501176"/>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w:t>
      </w:r>
      <w:r w:rsidRPr="00A00075">
        <w:rPr>
          <w:rFonts w:ascii="Arial" w:hAnsi="Arial" w:cs="Arial"/>
          <w:color w:val="auto"/>
          <w:sz w:val="24"/>
          <w:szCs w:val="24"/>
        </w:rPr>
        <w:fldChar w:fldCharType="end"/>
      </w:r>
      <w:bookmarkEnd w:id="66"/>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Etapas para el ABC de las alternativas del proyecto</w:t>
      </w:r>
    </w:p>
    <w:p w14:paraId="6441795C" w14:textId="77777777" w:rsidR="00982930" w:rsidRPr="004739A6" w:rsidRDefault="00982930" w:rsidP="00982930">
      <w:pPr>
        <w:shd w:val="clear" w:color="auto" w:fill="FFFFFF"/>
        <w:jc w:val="center"/>
        <w:rPr>
          <w:rFonts w:cs="Arial"/>
          <w:sz w:val="22"/>
          <w:szCs w:val="22"/>
          <w:lang w:eastAsia="es-CO"/>
        </w:rPr>
      </w:pPr>
      <w:r w:rsidRPr="007E317D">
        <w:rPr>
          <w:rFonts w:cs="Arial"/>
          <w:sz w:val="22"/>
          <w:szCs w:val="22"/>
          <w:lang w:eastAsia="es-CO"/>
        </w:rPr>
        <w:t>Fuente: Grupo de Valoración Económica</w:t>
      </w:r>
      <w:r w:rsidRPr="00A33D7D">
        <w:rPr>
          <w:rFonts w:cs="Arial"/>
          <w:sz w:val="22"/>
          <w:szCs w:val="22"/>
          <w:lang w:eastAsia="es-CO"/>
        </w:rPr>
        <w:t xml:space="preserve"> </w:t>
      </w:r>
      <w:r w:rsidRPr="008361B4">
        <w:rPr>
          <w:rFonts w:cs="Arial"/>
          <w:sz w:val="22"/>
          <w:szCs w:val="22"/>
          <w:lang w:eastAsia="es-CO"/>
        </w:rPr>
        <w:t xml:space="preserve">Ambiental de la </w:t>
      </w:r>
      <w:r w:rsidRPr="004739A6">
        <w:rPr>
          <w:rFonts w:cs="Arial"/>
          <w:sz w:val="22"/>
          <w:szCs w:val="22"/>
          <w:lang w:eastAsia="es-CO"/>
        </w:rPr>
        <w:t>ANLA (2015)</w:t>
      </w:r>
      <w:r>
        <w:rPr>
          <w:rFonts w:cs="Arial"/>
          <w:sz w:val="22"/>
          <w:szCs w:val="22"/>
          <w:lang w:eastAsia="es-CO"/>
        </w:rPr>
        <w:t>.</w:t>
      </w:r>
    </w:p>
    <w:p w14:paraId="3ED9BDBA" w14:textId="77777777" w:rsidR="00982930" w:rsidRPr="007E317D" w:rsidRDefault="00982930" w:rsidP="00982930">
      <w:pPr>
        <w:rPr>
          <w:rFonts w:cs="Arial"/>
          <w:szCs w:val="24"/>
        </w:rPr>
      </w:pPr>
    </w:p>
    <w:p w14:paraId="42505359" w14:textId="77777777" w:rsidR="00982930" w:rsidRPr="00013591" w:rsidRDefault="00982930" w:rsidP="00982930">
      <w:pPr>
        <w:rPr>
          <w:rFonts w:cs="Arial"/>
          <w:szCs w:val="24"/>
          <w:lang w:eastAsia="es-CO"/>
        </w:rPr>
      </w:pPr>
      <w:r w:rsidRPr="007E317D">
        <w:rPr>
          <w:rFonts w:cs="Arial"/>
          <w:b/>
          <w:szCs w:val="24"/>
          <w:lang w:eastAsia="es-CO"/>
        </w:rPr>
        <w:t xml:space="preserve">Identificación de riesgos o efectos relevantes. </w:t>
      </w:r>
      <w:r w:rsidRPr="00A33D7D">
        <w:rPr>
          <w:rFonts w:cs="Arial"/>
          <w:szCs w:val="24"/>
          <w:lang w:eastAsia="es-CO"/>
        </w:rPr>
        <w:t>Partiendo de la caracterización y el recono</w:t>
      </w:r>
      <w:r w:rsidRPr="008361B4">
        <w:rPr>
          <w:rFonts w:cs="Arial"/>
          <w:szCs w:val="24"/>
          <w:lang w:eastAsia="es-CO"/>
        </w:rPr>
        <w:t>cimiento hecho antes en el DAA sobre los efectos ambientales probables de cada alternativa, se espera que el solicitante identifique cuáles de ellos tienen mayor probabilidad de alterar la provisión de servicios ecosistémicos en el área de interés e influir en la utilidad o bienestar de los grupos poblacionales involucrados</w:t>
      </w:r>
      <w:sdt>
        <w:sdtPr>
          <w:rPr>
            <w:rFonts w:cs="Arial"/>
            <w:szCs w:val="24"/>
            <w:lang w:eastAsia="es-CO"/>
          </w:rPr>
          <w:id w:val="-269935965"/>
          <w:citation/>
        </w:sdtPr>
        <w:sdtEndPr/>
        <w:sdtContent>
          <w:r w:rsidRPr="00013591">
            <w:rPr>
              <w:rFonts w:cs="Arial"/>
              <w:szCs w:val="24"/>
              <w:lang w:eastAsia="es-CO"/>
            </w:rPr>
            <w:fldChar w:fldCharType="begin"/>
          </w:r>
          <w:r w:rsidRPr="00C635CB">
            <w:rPr>
              <w:rFonts w:cs="Arial"/>
              <w:szCs w:val="24"/>
              <w:lang w:eastAsia="es-CO"/>
            </w:rPr>
            <w:instrText xml:space="preserve"> CITATION Bic05 \l 9226 </w:instrText>
          </w:r>
          <w:r w:rsidRPr="00013591">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(Bickel &amp; Friedrich, 2005)</w:t>
          </w:r>
          <w:r w:rsidRPr="00013591">
            <w:rPr>
              <w:rFonts w:cs="Arial"/>
              <w:szCs w:val="24"/>
              <w:lang w:eastAsia="es-CO"/>
            </w:rPr>
            <w:fldChar w:fldCharType="end"/>
          </w:r>
        </w:sdtContent>
      </w:sdt>
      <w:r w:rsidRPr="00C635CB">
        <w:rPr>
          <w:rFonts w:cs="Arial"/>
          <w:szCs w:val="24"/>
          <w:lang w:eastAsia="es-CO"/>
        </w:rPr>
        <w:t>. Tales impactos potenciales, serán los seleccionados para el desarrollo del ACB en esta fase del proceso de licenciamiento.</w:t>
      </w:r>
    </w:p>
    <w:p w14:paraId="1E9A61D0" w14:textId="77777777" w:rsidR="00982930" w:rsidRPr="007E317D" w:rsidRDefault="00982930" w:rsidP="00982930">
      <w:pPr>
        <w:rPr>
          <w:rFonts w:cs="Arial"/>
          <w:szCs w:val="24"/>
          <w:lang w:eastAsia="es-CO"/>
        </w:rPr>
      </w:pPr>
    </w:p>
    <w:p w14:paraId="23A7324B" w14:textId="77777777" w:rsidR="00982930" w:rsidRPr="00D94A65" w:rsidRDefault="00982930" w:rsidP="00982930">
      <w:pPr>
        <w:rPr>
          <w:rFonts w:cs="Arial"/>
          <w:szCs w:val="24"/>
          <w:lang w:eastAsia="es-CO"/>
        </w:rPr>
      </w:pPr>
      <w:r w:rsidRPr="008361B4">
        <w:rPr>
          <w:rFonts w:cs="Arial"/>
          <w:b/>
          <w:szCs w:val="24"/>
          <w:lang w:eastAsia="es-CO"/>
        </w:rPr>
        <w:t>Cuantificación de los cambios en los BSE</w:t>
      </w:r>
      <w:r w:rsidRPr="00607E39">
        <w:rPr>
          <w:rFonts w:cs="Arial"/>
          <w:szCs w:val="24"/>
          <w:lang w:eastAsia="es-CO"/>
        </w:rPr>
        <w:t xml:space="preserve">. Es necesario adelantar la cuantificación física, espacial y temporal lo más ajustada posible, de los cambios esperados en los recursos naturales aprovechados o el flujo de los BSE, por la ejecución de </w:t>
      </w:r>
      <w:r w:rsidRPr="00D94A65">
        <w:rPr>
          <w:rFonts w:cs="Arial"/>
          <w:szCs w:val="24"/>
          <w:lang w:eastAsia="es-CO"/>
        </w:rPr>
        <w:t>las actividades de cada alternativa.</w:t>
      </w:r>
    </w:p>
    <w:p w14:paraId="604136E5" w14:textId="77777777" w:rsidR="00982930" w:rsidRPr="00CC2608" w:rsidRDefault="00982930" w:rsidP="00982930">
      <w:pPr>
        <w:rPr>
          <w:rFonts w:cs="Arial"/>
          <w:lang w:eastAsia="es-CO"/>
        </w:rPr>
      </w:pPr>
    </w:p>
    <w:p w14:paraId="40E3CC41" w14:textId="77777777" w:rsidR="00982930" w:rsidRDefault="00982930" w:rsidP="00982930">
      <w:pPr>
        <w:rPr>
          <w:rFonts w:cs="Arial"/>
          <w:szCs w:val="24"/>
          <w:lang w:eastAsia="es-CO"/>
        </w:rPr>
      </w:pPr>
      <w:r w:rsidRPr="00C635CB">
        <w:rPr>
          <w:rFonts w:cs="Arial"/>
          <w:szCs w:val="24"/>
          <w:lang w:eastAsia="es-CO"/>
        </w:rPr>
        <w:t>Esta cuantificación se enfoca a la evaluación de los efectos más probables sobre la prestación de los BSE y su incidencia en los componentes del bienestar, como se exp</w:t>
      </w:r>
      <w:r>
        <w:rPr>
          <w:rFonts w:cs="Arial"/>
          <w:szCs w:val="24"/>
          <w:lang w:eastAsia="es-CO"/>
        </w:rPr>
        <w:t xml:space="preserve">one </w:t>
      </w:r>
      <w:r w:rsidRPr="00C635CB">
        <w:rPr>
          <w:rFonts w:cs="Arial"/>
          <w:szCs w:val="24"/>
          <w:lang w:eastAsia="es-CO"/>
        </w:rPr>
        <w:t xml:space="preserve">en la sección </w:t>
      </w:r>
      <w:r>
        <w:rPr>
          <w:rFonts w:cs="Arial"/>
          <w:szCs w:val="24"/>
          <w:lang w:eastAsia="es-CO"/>
        </w:rPr>
        <w:fldChar w:fldCharType="begin"/>
      </w:r>
      <w:r>
        <w:rPr>
          <w:rFonts w:cs="Arial"/>
          <w:szCs w:val="24"/>
          <w:lang w:eastAsia="es-CO"/>
        </w:rPr>
        <w:instrText xml:space="preserve"> REF _Ref415492717 \r \h </w:instrText>
      </w:r>
      <w:r>
        <w:rPr>
          <w:rFonts w:cs="Arial"/>
          <w:szCs w:val="24"/>
          <w:lang w:eastAsia="es-CO"/>
        </w:rPr>
      </w:r>
      <w:r>
        <w:rPr>
          <w:rFonts w:cs="Arial"/>
          <w:szCs w:val="24"/>
          <w:lang w:eastAsia="es-CO"/>
        </w:rPr>
        <w:fldChar w:fldCharType="separate"/>
      </w:r>
      <w:r>
        <w:rPr>
          <w:rFonts w:cs="Arial"/>
          <w:szCs w:val="24"/>
          <w:lang w:eastAsia="es-CO"/>
        </w:rPr>
        <w:t>5.3.2.1</w:t>
      </w:r>
      <w:r>
        <w:rPr>
          <w:rFonts w:cs="Arial"/>
          <w:szCs w:val="24"/>
          <w:lang w:eastAsia="es-CO"/>
        </w:rPr>
        <w:fldChar w:fldCharType="end"/>
      </w:r>
      <w:r>
        <w:rPr>
          <w:rFonts w:cs="Arial"/>
          <w:szCs w:val="24"/>
          <w:lang w:eastAsia="es-CO"/>
        </w:rPr>
        <w:t xml:space="preserve"> del presente documento y </w:t>
      </w:r>
      <w:r w:rsidRPr="00C635CB">
        <w:rPr>
          <w:rFonts w:cs="Arial"/>
          <w:szCs w:val="24"/>
          <w:lang w:eastAsia="es-CO"/>
        </w:rPr>
        <w:t>no en las actividades o presiones que</w:t>
      </w:r>
      <w:r w:rsidRPr="00013591">
        <w:rPr>
          <w:rFonts w:cs="Arial"/>
          <w:szCs w:val="24"/>
          <w:lang w:eastAsia="es-CO"/>
        </w:rPr>
        <w:t xml:space="preserve"> los generan; esto, en tanto la relación entre presión y efectos comúnmente no es lineal, y los efectos dependen del tiempo y el sitio en donde se desarrolle la actividad. Para su aplicación, se recomienda el uso de indicadores que expresen la cantidad del</w:t>
      </w:r>
      <w:r w:rsidRPr="007E317D">
        <w:rPr>
          <w:rFonts w:cs="Arial"/>
          <w:szCs w:val="24"/>
          <w:lang w:eastAsia="es-CO"/>
        </w:rPr>
        <w:t xml:space="preserve"> efecto externo en forma cuantitativa </w:t>
      </w:r>
      <w:sdt>
        <w:sdtPr>
          <w:rPr>
            <w:rFonts w:cs="Arial"/>
            <w:szCs w:val="24"/>
            <w:lang w:eastAsia="es-CO"/>
          </w:rPr>
          <w:id w:val="477433078"/>
          <w:citation/>
        </w:sdtPr>
        <w:sdtEndPr/>
        <w:sdtContent>
          <w:r w:rsidRPr="00013591">
            <w:rPr>
              <w:rFonts w:cs="Arial"/>
              <w:szCs w:val="24"/>
              <w:lang w:eastAsia="es-CO"/>
            </w:rPr>
            <w:fldChar w:fldCharType="begin"/>
          </w:r>
          <w:r w:rsidRPr="00C635CB">
            <w:rPr>
              <w:rFonts w:cs="Arial"/>
              <w:szCs w:val="24"/>
              <w:lang w:eastAsia="es-CO"/>
            </w:rPr>
            <w:instrText xml:space="preserve"> CITATION Bic05 \l 9226 </w:instrText>
          </w:r>
          <w:r w:rsidRPr="00013591">
            <w:rPr>
              <w:rFonts w:cs="Arial"/>
              <w:szCs w:val="24"/>
              <w:lang w:eastAsia="es-CO"/>
            </w:rPr>
            <w:fldChar w:fldCharType="separate"/>
          </w:r>
          <w:r w:rsidRPr="00F47CC6">
            <w:rPr>
              <w:rFonts w:cs="Arial"/>
              <w:noProof/>
              <w:szCs w:val="24"/>
              <w:lang w:eastAsia="es-CO"/>
            </w:rPr>
            <w:t>(Bickel &amp; Friedrich, 2005)</w:t>
          </w:r>
          <w:r w:rsidRPr="00013591">
            <w:rPr>
              <w:rFonts w:cs="Arial"/>
              <w:szCs w:val="24"/>
              <w:lang w:eastAsia="es-CO"/>
            </w:rPr>
            <w:fldChar w:fldCharType="end"/>
          </w:r>
        </w:sdtContent>
      </w:sdt>
      <w:r w:rsidRPr="00C635CB">
        <w:rPr>
          <w:rFonts w:cs="Arial"/>
          <w:szCs w:val="24"/>
          <w:lang w:eastAsia="es-CO"/>
        </w:rPr>
        <w:t>.</w:t>
      </w:r>
    </w:p>
    <w:p w14:paraId="7E1FA403" w14:textId="77777777" w:rsidR="00982930" w:rsidRPr="00C635CB" w:rsidRDefault="00982930" w:rsidP="00982930">
      <w:pPr>
        <w:rPr>
          <w:rFonts w:cs="Arial"/>
          <w:szCs w:val="24"/>
          <w:lang w:eastAsia="es-CO"/>
        </w:rPr>
      </w:pPr>
    </w:p>
    <w:p w14:paraId="1EE41575" w14:textId="77777777" w:rsidR="00982930" w:rsidRPr="00013591" w:rsidRDefault="00982930" w:rsidP="00982930">
      <w:pPr>
        <w:rPr>
          <w:rFonts w:cs="Arial"/>
          <w:szCs w:val="24"/>
          <w:lang w:eastAsia="es-CO"/>
        </w:rPr>
      </w:pPr>
      <w:r w:rsidRPr="00013591">
        <w:rPr>
          <w:rFonts w:cs="Arial"/>
          <w:szCs w:val="24"/>
          <w:lang w:eastAsia="es-CO"/>
        </w:rPr>
        <w:t>En este aparte se espera también que se analice con soportes técnicos válidos, las brechas en conocimiento o incertidumbres existentes sobre los efectos externos</w:t>
      </w:r>
      <w:r w:rsidRPr="007E317D">
        <w:rPr>
          <w:rFonts w:cs="Arial"/>
          <w:szCs w:val="24"/>
          <w:lang w:eastAsia="es-CO"/>
        </w:rPr>
        <w:t xml:space="preserve"> de la alternativa estudiada, así como sobre la presencia de valores superiores </w:t>
      </w:r>
      <w:sdt>
        <w:sdtPr>
          <w:rPr>
            <w:rFonts w:cs="Arial"/>
            <w:szCs w:val="24"/>
            <w:lang w:eastAsia="es-CO"/>
          </w:rPr>
          <w:id w:val="-2064086756"/>
          <w:citation/>
        </w:sdtPr>
        <w:sdtEndPr/>
        <w:sdtContent>
          <w:r w:rsidRPr="00013591">
            <w:rPr>
              <w:rFonts w:cs="Arial"/>
              <w:szCs w:val="24"/>
              <w:lang w:eastAsia="es-CO"/>
            </w:rPr>
            <w:fldChar w:fldCharType="begin"/>
          </w:r>
          <w:r w:rsidRPr="00C635CB">
            <w:rPr>
              <w:rFonts w:cs="Arial"/>
              <w:szCs w:val="24"/>
              <w:lang w:eastAsia="es-CO"/>
            </w:rPr>
            <w:instrText xml:space="preserve"> CITATION Die02 \l 9226 </w:instrText>
          </w:r>
          <w:r w:rsidRPr="00013591">
            <w:rPr>
              <w:rFonts w:cs="Arial"/>
              <w:szCs w:val="24"/>
              <w:lang w:eastAsia="es-CO"/>
            </w:rPr>
            <w:fldChar w:fldCharType="separate"/>
          </w:r>
          <w:r w:rsidRPr="00F47CC6">
            <w:rPr>
              <w:rFonts w:cs="Arial"/>
              <w:noProof/>
              <w:szCs w:val="24"/>
              <w:lang w:eastAsia="es-CO"/>
            </w:rPr>
            <w:t>(Azqueta, 2002)</w:t>
          </w:r>
          <w:r w:rsidRPr="00013591">
            <w:rPr>
              <w:rFonts w:cs="Arial"/>
              <w:szCs w:val="24"/>
              <w:lang w:eastAsia="es-CO"/>
            </w:rPr>
            <w:fldChar w:fldCharType="end"/>
          </w:r>
        </w:sdtContent>
      </w:sdt>
      <w:r>
        <w:rPr>
          <w:rFonts w:cs="Arial"/>
          <w:szCs w:val="24"/>
          <w:lang w:eastAsia="es-CO"/>
        </w:rPr>
        <w:t xml:space="preserve"> </w:t>
      </w:r>
      <w:r w:rsidRPr="00C635CB">
        <w:rPr>
          <w:rFonts w:cs="Arial"/>
          <w:szCs w:val="24"/>
          <w:lang w:eastAsia="es-CO"/>
        </w:rPr>
        <w:t>o inconmensurables, que no pueden ni deben ser valorados en unidades monetarias, pero que no deben ignorarse en el análisis integral</w:t>
      </w:r>
      <w:r w:rsidRPr="00013591">
        <w:rPr>
          <w:rFonts w:cs="Arial"/>
          <w:szCs w:val="24"/>
          <w:lang w:eastAsia="es-CO"/>
        </w:rPr>
        <w:t xml:space="preserve"> para la selección.</w:t>
      </w:r>
    </w:p>
    <w:p w14:paraId="2F17E17A" w14:textId="77777777" w:rsidR="00982930" w:rsidRPr="007E317D" w:rsidRDefault="00982930" w:rsidP="00982930">
      <w:pPr>
        <w:rPr>
          <w:rFonts w:cs="Arial"/>
          <w:szCs w:val="24"/>
          <w:lang w:eastAsia="es-CO"/>
        </w:rPr>
      </w:pPr>
    </w:p>
    <w:p w14:paraId="4231D319" w14:textId="77777777" w:rsidR="00982930" w:rsidRPr="00D94A65" w:rsidRDefault="00982930" w:rsidP="00982930">
      <w:pPr>
        <w:rPr>
          <w:rFonts w:cs="Arial"/>
          <w:szCs w:val="24"/>
          <w:lang w:eastAsia="es-CO"/>
        </w:rPr>
      </w:pPr>
      <w:r w:rsidRPr="008361B4">
        <w:rPr>
          <w:rFonts w:cs="Arial"/>
          <w:b/>
          <w:szCs w:val="24"/>
          <w:lang w:eastAsia="es-CO"/>
        </w:rPr>
        <w:t xml:space="preserve">Valoración económica de los cambios en los BSE y el bienestar. </w:t>
      </w:r>
      <w:r w:rsidRPr="00607E39">
        <w:rPr>
          <w:rFonts w:cs="Arial"/>
          <w:szCs w:val="24"/>
          <w:lang w:eastAsia="es-CO"/>
        </w:rPr>
        <w:t>Tras la selección de los efectos en los BSE objeto de valoración y su magnitud biofísica en cada alternativa, deben examinarse los valores de uso y no uso af</w:t>
      </w:r>
      <w:r w:rsidRPr="00D94A65">
        <w:rPr>
          <w:rFonts w:cs="Arial"/>
          <w:szCs w:val="24"/>
          <w:lang w:eastAsia="es-CO"/>
        </w:rPr>
        <w:t>ectados (</w:t>
      </w:r>
      <w:r>
        <w:rPr>
          <w:rFonts w:cs="Arial"/>
          <w:szCs w:val="24"/>
          <w:lang w:eastAsia="es-CO"/>
        </w:rPr>
        <w:t xml:space="preserve">sección </w:t>
      </w:r>
      <w:r>
        <w:rPr>
          <w:rFonts w:cs="Arial"/>
          <w:szCs w:val="24"/>
          <w:lang w:eastAsia="es-CO"/>
        </w:rPr>
        <w:fldChar w:fldCharType="begin"/>
      </w:r>
      <w:r>
        <w:rPr>
          <w:rFonts w:cs="Arial"/>
          <w:szCs w:val="24"/>
          <w:lang w:eastAsia="es-CO"/>
        </w:rPr>
        <w:instrText xml:space="preserve"> REF _Ref415501632 \r \h </w:instrText>
      </w:r>
      <w:r>
        <w:rPr>
          <w:rFonts w:cs="Arial"/>
          <w:szCs w:val="24"/>
          <w:lang w:eastAsia="es-CO"/>
        </w:rPr>
      </w:r>
      <w:r>
        <w:rPr>
          <w:rFonts w:cs="Arial"/>
          <w:szCs w:val="24"/>
          <w:lang w:eastAsia="es-CO"/>
        </w:rPr>
        <w:fldChar w:fldCharType="separate"/>
      </w:r>
      <w:r>
        <w:rPr>
          <w:rFonts w:cs="Arial"/>
          <w:szCs w:val="24"/>
          <w:lang w:eastAsia="es-CO"/>
        </w:rPr>
        <w:t>5.3.2.6</w:t>
      </w:r>
      <w:r>
        <w:rPr>
          <w:rFonts w:cs="Arial"/>
          <w:szCs w:val="24"/>
          <w:lang w:eastAsia="es-CO"/>
        </w:rPr>
        <w:fldChar w:fldCharType="end"/>
      </w:r>
      <w:r w:rsidRPr="00D94A65">
        <w:rPr>
          <w:rFonts w:cs="Arial"/>
          <w:szCs w:val="24"/>
          <w:lang w:eastAsia="es-CO"/>
        </w:rPr>
        <w:t xml:space="preserve">), y con ello aplicar el método de valoración económica ambiental apropiado para obtener en términos monetarios el valor de tales cambios positivos y negativos (costos externos marginales). Por la instancia y carácter preliminar del DAA (etapa de pre factibilidad de los proyectos), es esperado el uso de información secundaria y la implementación de métodos indirectos (preferencias reveladas e información de mercados al que tenga acceso la empresa) o el uso de la transferencia de beneficios, como se indica en </w:t>
      </w:r>
      <w:r>
        <w:rPr>
          <w:rFonts w:cs="Arial"/>
          <w:szCs w:val="24"/>
          <w:lang w:eastAsia="es-CO"/>
        </w:rPr>
        <w:t xml:space="preserve">el numeral </w:t>
      </w:r>
      <w:r>
        <w:rPr>
          <w:rFonts w:cs="Arial"/>
          <w:szCs w:val="24"/>
          <w:lang w:eastAsia="es-CO"/>
        </w:rPr>
        <w:fldChar w:fldCharType="begin"/>
      </w:r>
      <w:r>
        <w:rPr>
          <w:rFonts w:cs="Arial"/>
          <w:szCs w:val="24"/>
          <w:lang w:eastAsia="es-CO"/>
        </w:rPr>
        <w:instrText xml:space="preserve"> REF _Ref415501646 \r \h </w:instrText>
      </w:r>
      <w:r>
        <w:rPr>
          <w:rFonts w:cs="Arial"/>
          <w:szCs w:val="24"/>
          <w:lang w:eastAsia="es-CO"/>
        </w:rPr>
      </w:r>
      <w:r>
        <w:rPr>
          <w:rFonts w:cs="Arial"/>
          <w:szCs w:val="24"/>
          <w:lang w:eastAsia="es-CO"/>
        </w:rPr>
        <w:fldChar w:fldCharType="separate"/>
      </w:r>
      <w:r>
        <w:rPr>
          <w:rFonts w:cs="Arial"/>
          <w:szCs w:val="24"/>
          <w:lang w:eastAsia="es-CO"/>
        </w:rPr>
        <w:t>5.3.4</w:t>
      </w:r>
      <w:r>
        <w:rPr>
          <w:rFonts w:cs="Arial"/>
          <w:szCs w:val="24"/>
          <w:lang w:eastAsia="es-CO"/>
        </w:rPr>
        <w:fldChar w:fldCharType="end"/>
      </w:r>
      <w:r w:rsidRPr="00D94A65">
        <w:rPr>
          <w:rFonts w:cs="Arial"/>
          <w:szCs w:val="24"/>
          <w:lang w:eastAsia="es-CO"/>
        </w:rPr>
        <w:t xml:space="preserve"> de esta metodología.</w:t>
      </w:r>
    </w:p>
    <w:p w14:paraId="0C7C2E64" w14:textId="77777777" w:rsidR="00982930" w:rsidRPr="00CC2608" w:rsidRDefault="00982930" w:rsidP="00982930">
      <w:pPr>
        <w:rPr>
          <w:rFonts w:cs="Arial"/>
          <w:lang w:eastAsia="es-CO"/>
        </w:rPr>
      </w:pPr>
    </w:p>
    <w:p w14:paraId="130C70AC" w14:textId="08142D13" w:rsidR="00982930" w:rsidRPr="00915CA0" w:rsidRDefault="00982930" w:rsidP="00982930">
      <w:pPr>
        <w:rPr>
          <w:rFonts w:cs="Arial"/>
          <w:szCs w:val="24"/>
          <w:lang w:eastAsia="es-CO"/>
        </w:rPr>
      </w:pPr>
      <w:r w:rsidRPr="00C635CB">
        <w:rPr>
          <w:rFonts w:cs="Arial"/>
          <w:szCs w:val="24"/>
          <w:lang w:eastAsia="es-CO"/>
        </w:rPr>
        <w:t>Siendo evidente la dificultad para expresar en términos monetarios los distintos comportamientos relacionados con los recursos naturales (o BSE) que usualmente no son transados en el mercado, debe identifi</w:t>
      </w:r>
      <w:r w:rsidRPr="00013591">
        <w:rPr>
          <w:rFonts w:cs="Arial"/>
          <w:szCs w:val="24"/>
          <w:lang w:eastAsia="es-CO"/>
        </w:rPr>
        <w:t>carse con claridad las limitaciones en el método aplicado y los resultados obtenidos, así como los márgenes de confianza de los mismos, de forma que estas sean tenidas en cuenta a la hora de establecer los criterios integrales de decisión de la mejor alter</w:t>
      </w:r>
      <w:r w:rsidR="001B48E3">
        <w:rPr>
          <w:rFonts w:cs="Arial"/>
          <w:szCs w:val="24"/>
          <w:lang w:eastAsia="es-CO"/>
        </w:rPr>
        <w:t>nativa. Asi</w:t>
      </w:r>
      <w:r w:rsidRPr="007E317D">
        <w:rPr>
          <w:rFonts w:cs="Arial"/>
          <w:szCs w:val="24"/>
          <w:lang w:eastAsia="es-CO"/>
        </w:rPr>
        <w:t xml:space="preserve">mismo el ACB en desarrollo debe acercarse a la duración esperada de los costos o beneficios externos, en todas las fases del proyecto o incluso después de su cierre </w:t>
      </w:r>
      <w:sdt>
        <w:sdtPr>
          <w:rPr>
            <w:rFonts w:cs="Arial"/>
            <w:szCs w:val="24"/>
            <w:lang w:eastAsia="es-CO"/>
          </w:rPr>
          <w:id w:val="1703516549"/>
          <w:citation/>
        </w:sdtPr>
        <w:sdtEndPr/>
        <w:sdtContent>
          <w:r w:rsidRPr="00013591">
            <w:rPr>
              <w:rFonts w:cs="Arial"/>
              <w:szCs w:val="24"/>
              <w:lang w:eastAsia="es-CO"/>
            </w:rPr>
            <w:fldChar w:fldCharType="begin"/>
          </w:r>
          <w:r w:rsidRPr="00C635CB">
            <w:rPr>
              <w:rFonts w:cs="Arial"/>
              <w:szCs w:val="24"/>
              <w:lang w:eastAsia="es-CO"/>
            </w:rPr>
            <w:instrText xml:space="preserve"> CITATION Bic05 \l 9226 </w:instrText>
          </w:r>
          <w:r w:rsidRPr="00013591">
            <w:rPr>
              <w:rFonts w:cs="Arial"/>
              <w:szCs w:val="24"/>
              <w:lang w:eastAsia="es-CO"/>
            </w:rPr>
            <w:fldChar w:fldCharType="separate"/>
          </w:r>
          <w:r w:rsidRPr="00F47CC6">
            <w:rPr>
              <w:rFonts w:cs="Arial"/>
              <w:noProof/>
              <w:szCs w:val="24"/>
              <w:lang w:eastAsia="es-CO"/>
            </w:rPr>
            <w:t>(Bickel &amp; Friedrich, 2005)</w:t>
          </w:r>
          <w:r w:rsidRPr="00013591">
            <w:rPr>
              <w:rFonts w:cs="Arial"/>
              <w:szCs w:val="24"/>
              <w:lang w:eastAsia="es-CO"/>
            </w:rPr>
            <w:fldChar w:fldCharType="end"/>
          </w:r>
        </w:sdtContent>
      </w:sdt>
      <w:r w:rsidRPr="00C635CB">
        <w:rPr>
          <w:rFonts w:cs="Arial"/>
          <w:szCs w:val="24"/>
          <w:lang w:eastAsia="es-CO"/>
        </w:rPr>
        <w:t>.</w:t>
      </w:r>
    </w:p>
    <w:p w14:paraId="5F4B2EC1" w14:textId="77777777" w:rsidR="00982930" w:rsidRPr="00013591" w:rsidRDefault="00982930" w:rsidP="00982930">
      <w:pPr>
        <w:rPr>
          <w:rFonts w:cs="Arial"/>
          <w:szCs w:val="24"/>
          <w:lang w:eastAsia="es-CO"/>
        </w:rPr>
      </w:pPr>
    </w:p>
    <w:p w14:paraId="624D8BC3" w14:textId="77777777" w:rsidR="00982930" w:rsidRPr="00D94A65" w:rsidRDefault="00982930" w:rsidP="00982930">
      <w:pPr>
        <w:rPr>
          <w:rFonts w:cs="Arial"/>
          <w:szCs w:val="24"/>
          <w:lang w:eastAsia="es-CO"/>
        </w:rPr>
      </w:pPr>
      <w:r w:rsidRPr="007E317D">
        <w:rPr>
          <w:rFonts w:cs="Arial"/>
          <w:b/>
          <w:szCs w:val="24"/>
          <w:lang w:eastAsia="es-CO"/>
        </w:rPr>
        <w:t>Obtención y comparación de la relación Beneficio/Costo (RBC)</w:t>
      </w:r>
      <w:r w:rsidRPr="00A33D7D">
        <w:rPr>
          <w:rFonts w:cs="Arial"/>
          <w:szCs w:val="24"/>
          <w:lang w:eastAsia="es-CO"/>
        </w:rPr>
        <w:t>. Como se ha indicado antes, a través del análisis costo-beneficio ambiental se realiza un balance entre pérdidas y ganancias económicas que permita averiguar la alternativa más viable en términos de la sociedad co</w:t>
      </w:r>
      <w:r w:rsidRPr="008361B4">
        <w:rPr>
          <w:rFonts w:cs="Arial"/>
          <w:szCs w:val="24"/>
          <w:lang w:eastAsia="es-CO"/>
        </w:rPr>
        <w:t>mo un todo; es así como después de la valoración de las afectaciones sobre los flujos de bienes y servicios ambientales impactados (de mayor relevancia) (MAVDT&amp;CEDE, 2010), estas estimaciones deben ser incluidas en un flujo de costos y benefici</w:t>
      </w:r>
      <w:r w:rsidRPr="00D94A65">
        <w:rPr>
          <w:rFonts w:cs="Arial"/>
          <w:szCs w:val="24"/>
          <w:lang w:eastAsia="es-CO"/>
        </w:rPr>
        <w:t xml:space="preserve">os con una distribución acorde con la duración de cada efecto y el horizonte del proyecto (mensual o anual). La definición de tales costos y beneficios debe ser consistente con los pasos anteriores y la estructura presentada en </w:t>
      </w:r>
      <w:r>
        <w:rPr>
          <w:rFonts w:cs="Arial"/>
          <w:szCs w:val="24"/>
          <w:lang w:eastAsia="es-CO"/>
        </w:rPr>
        <w:t xml:space="preserve">la </w:t>
      </w:r>
      <w:r>
        <w:rPr>
          <w:rFonts w:cs="Arial"/>
          <w:szCs w:val="24"/>
          <w:lang w:eastAsia="es-CO"/>
        </w:rPr>
        <w:fldChar w:fldCharType="begin"/>
      </w:r>
      <w:r>
        <w:rPr>
          <w:rFonts w:cs="Arial"/>
          <w:szCs w:val="24"/>
          <w:lang w:eastAsia="es-CO"/>
        </w:rPr>
        <w:instrText xml:space="preserve"> REF _Ref415501176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1</w:t>
      </w:r>
      <w:r>
        <w:rPr>
          <w:rFonts w:cs="Arial"/>
          <w:szCs w:val="24"/>
          <w:lang w:eastAsia="es-CO"/>
        </w:rPr>
        <w:fldChar w:fldCharType="end"/>
      </w:r>
      <w:r>
        <w:rPr>
          <w:rFonts w:cs="Arial"/>
          <w:szCs w:val="24"/>
          <w:lang w:eastAsia="es-CO"/>
        </w:rPr>
        <w:t xml:space="preserve"> de esta metodología</w:t>
      </w:r>
      <w:r w:rsidRPr="00D94A65">
        <w:rPr>
          <w:rFonts w:cs="Arial"/>
          <w:szCs w:val="24"/>
          <w:lang w:eastAsia="es-CO"/>
        </w:rPr>
        <w:t xml:space="preserve"> </w:t>
      </w:r>
    </w:p>
    <w:p w14:paraId="53F79606" w14:textId="77777777" w:rsidR="00982930" w:rsidRPr="006662E0" w:rsidRDefault="00982930" w:rsidP="00982930">
      <w:pPr>
        <w:rPr>
          <w:rFonts w:cs="Arial"/>
          <w:b/>
          <w:color w:val="000000" w:themeColor="text1"/>
          <w:lang w:eastAsia="es-CO"/>
        </w:rPr>
      </w:pPr>
    </w:p>
    <w:p w14:paraId="5C434A61" w14:textId="77777777" w:rsidR="00982930" w:rsidRPr="00915CA0" w:rsidRDefault="00982930" w:rsidP="00982930">
      <w:pPr>
        <w:rPr>
          <w:rFonts w:cs="Arial"/>
          <w:szCs w:val="24"/>
          <w:lang w:eastAsia="es-CO"/>
        </w:rPr>
      </w:pPr>
      <w:r w:rsidRPr="00C635CB">
        <w:rPr>
          <w:rFonts w:cs="Arial"/>
          <w:szCs w:val="24"/>
          <w:lang w:eastAsia="es-CO"/>
        </w:rPr>
        <w:t>Posteriormente y co</w:t>
      </w:r>
      <w:r w:rsidRPr="00915CA0">
        <w:rPr>
          <w:rFonts w:cs="Arial"/>
          <w:szCs w:val="24"/>
          <w:lang w:eastAsia="es-CO"/>
        </w:rPr>
        <w:t xml:space="preserve">n el ánimo de desarrollar el indicador o criterio de decisión, denominado como relación beneficio costo (RBC), </w:t>
      </w:r>
      <w:r>
        <w:rPr>
          <w:rFonts w:cs="Arial"/>
          <w:szCs w:val="24"/>
          <w:lang w:eastAsia="es-CO"/>
        </w:rPr>
        <w:t>el flujo de beneficios y costos</w:t>
      </w:r>
      <w:r w:rsidRPr="00915CA0">
        <w:rPr>
          <w:rFonts w:cs="Arial"/>
          <w:szCs w:val="24"/>
          <w:lang w:eastAsia="es-CO"/>
        </w:rPr>
        <w:t xml:space="preserve"> debe llevarse a su valor presente neto</w:t>
      </w:r>
      <w:r>
        <w:rPr>
          <w:rFonts w:cs="Arial"/>
          <w:szCs w:val="24"/>
          <w:lang w:eastAsia="es-CO"/>
        </w:rPr>
        <w:t xml:space="preserve"> –VPN-</w:t>
      </w:r>
      <w:r w:rsidRPr="00915CA0">
        <w:rPr>
          <w:rFonts w:cs="Arial"/>
          <w:szCs w:val="24"/>
          <w:lang w:eastAsia="es-CO"/>
        </w:rPr>
        <w:t xml:space="preserve"> (es decir, actualizar su valor mediante el empleo de una tasa de descuento). En esencia, el des</w:t>
      </w:r>
      <w:r w:rsidRPr="00013591">
        <w:rPr>
          <w:rFonts w:cs="Arial"/>
          <w:szCs w:val="24"/>
          <w:lang w:eastAsia="es-CO"/>
        </w:rPr>
        <w:t>cuento es un procedimiento técnico que permite actualizar el conjunto de los impactos (un flujo de costes externos), para expresarlos en función de su valor, no en el momento en que se producen (futuro) sino en el momento de la decisión; es así como e</w:t>
      </w:r>
      <w:r w:rsidRPr="007E317D">
        <w:rPr>
          <w:rFonts w:cs="Arial"/>
          <w:szCs w:val="24"/>
          <w:lang w:eastAsia="es-CO"/>
        </w:rPr>
        <w:t>l analista tendrá que conceder un peso concreto a aquellos impactos que ocurran en un momento diferente al presente</w:t>
      </w:r>
      <w:sdt>
        <w:sdtPr>
          <w:rPr>
            <w:rFonts w:cs="Arial"/>
            <w:szCs w:val="24"/>
            <w:lang w:eastAsia="es-CO"/>
          </w:rPr>
          <w:id w:val="-671715562"/>
          <w:citation/>
        </w:sdtPr>
        <w:sdtEndPr/>
        <w:sdtContent>
          <w:r w:rsidRPr="00013591">
            <w:rPr>
              <w:rFonts w:cs="Arial"/>
              <w:szCs w:val="24"/>
              <w:lang w:eastAsia="es-CO"/>
            </w:rPr>
            <w:fldChar w:fldCharType="begin"/>
          </w:r>
          <w:r w:rsidRPr="00C635CB">
            <w:rPr>
              <w:rFonts w:cs="Arial"/>
              <w:szCs w:val="24"/>
              <w:lang w:eastAsia="es-CO"/>
            </w:rPr>
            <w:instrText xml:space="preserve"> CITATION Gon08 \l 9226 </w:instrText>
          </w:r>
          <w:r w:rsidRPr="00013591">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(Delacámara, 2008)</w:t>
          </w:r>
          <w:r w:rsidRPr="00013591">
            <w:rPr>
              <w:rFonts w:cs="Arial"/>
              <w:szCs w:val="24"/>
              <w:lang w:eastAsia="es-CO"/>
            </w:rPr>
            <w:fldChar w:fldCharType="end"/>
          </w:r>
        </w:sdtContent>
      </w:sdt>
      <w:r w:rsidRPr="00C635CB">
        <w:rPr>
          <w:rFonts w:cs="Arial"/>
          <w:szCs w:val="24"/>
          <w:lang w:eastAsia="es-CO"/>
        </w:rPr>
        <w:t>.</w:t>
      </w:r>
    </w:p>
    <w:p w14:paraId="1C896227" w14:textId="77777777" w:rsidR="00982930" w:rsidRPr="00013591" w:rsidRDefault="00982930" w:rsidP="00982930">
      <w:pPr>
        <w:rPr>
          <w:rFonts w:cs="Arial"/>
          <w:szCs w:val="24"/>
          <w:lang w:eastAsia="es-CO"/>
        </w:rPr>
      </w:pPr>
    </w:p>
    <w:p w14:paraId="5D872FC2" w14:textId="77777777" w:rsidR="00982930" w:rsidRPr="008361B4" w:rsidRDefault="00982930" w:rsidP="00982930">
      <w:pPr>
        <w:rPr>
          <w:rFonts w:cs="Arial"/>
          <w:szCs w:val="24"/>
          <w:lang w:eastAsia="es-CO"/>
        </w:rPr>
      </w:pPr>
      <w:r w:rsidRPr="007E317D">
        <w:rPr>
          <w:rFonts w:cs="Arial"/>
          <w:szCs w:val="24"/>
          <w:lang w:eastAsia="es-CO"/>
        </w:rPr>
        <w:t>Este análisis considera el uso de una tasa de descuento social-TSD (</w:t>
      </w:r>
      <w:r>
        <w:rPr>
          <w:rFonts w:cs="Arial"/>
          <w:szCs w:val="24"/>
          <w:lang w:eastAsia="es-CO"/>
        </w:rPr>
        <w:t xml:space="preserve">también </w:t>
      </w:r>
      <w:r w:rsidRPr="007E317D">
        <w:rPr>
          <w:rFonts w:cs="Arial"/>
          <w:szCs w:val="24"/>
          <w:lang w:eastAsia="es-CO"/>
        </w:rPr>
        <w:t xml:space="preserve"> llamada tasa de descuento económica), la cual, a diferencia de las tasas de interés empleadas en evaluaciones privadas, incluye las preferencias de las generaciones futuras para el cálculo del valor presente neto de los costos y beneficios (MAVDT&amp;CEDE, 2010). La T</w:t>
      </w:r>
      <w:r w:rsidRPr="00A33D7D">
        <w:rPr>
          <w:rFonts w:cs="Arial"/>
          <w:szCs w:val="24"/>
          <w:lang w:eastAsia="es-CO"/>
        </w:rPr>
        <w:t>SD empleada puede decrecer o mantenerse fija en los periodos de tiempo bajo estudio y su elección debe ser suficientemente justificada.</w:t>
      </w:r>
    </w:p>
    <w:p w14:paraId="26400B28" w14:textId="77777777" w:rsidR="00982930" w:rsidRPr="00D94A65" w:rsidRDefault="00982930" w:rsidP="00982930">
      <w:pPr>
        <w:rPr>
          <w:rFonts w:cs="Arial"/>
          <w:szCs w:val="24"/>
          <w:lang w:eastAsia="es-CO"/>
        </w:rPr>
      </w:pPr>
    </w:p>
    <w:p w14:paraId="01F8C3AB" w14:textId="77777777" w:rsidR="00982930" w:rsidRPr="00915CA0" w:rsidRDefault="00982930" w:rsidP="00982930">
      <w:pPr>
        <w:rPr>
          <w:rFonts w:cs="Arial"/>
          <w:szCs w:val="24"/>
          <w:lang w:eastAsia="es-CO"/>
        </w:rPr>
      </w:pPr>
      <w:r w:rsidRPr="00D94A65">
        <w:rPr>
          <w:rFonts w:cs="Arial"/>
          <w:szCs w:val="24"/>
          <w:lang w:eastAsia="es-CO"/>
        </w:rPr>
        <w:t xml:space="preserve">Con el VPN de costos y beneficios puede calcularse la RBC, como criterio de la rentabilidad de cada alternativa </w:t>
      </w:r>
      <w:r>
        <w:rPr>
          <w:rFonts w:cs="Arial"/>
          <w:szCs w:val="24"/>
          <w:lang w:eastAsia="es-CO"/>
        </w:rPr>
        <w:t>E</w:t>
      </w:r>
      <w:r w:rsidRPr="00D94A65">
        <w:rPr>
          <w:rFonts w:cs="Arial"/>
          <w:szCs w:val="24"/>
          <w:lang w:eastAsia="es-CO"/>
        </w:rPr>
        <w:t>n el cociente entre el valor actual de los beneficios y el valor actu</w:t>
      </w:r>
      <w:r>
        <w:rPr>
          <w:rFonts w:cs="Arial"/>
          <w:szCs w:val="24"/>
          <w:lang w:eastAsia="es-CO"/>
        </w:rPr>
        <w:t>al de los costos (ver Ecuación 2</w:t>
      </w:r>
      <w:r w:rsidRPr="00D94A65">
        <w:rPr>
          <w:rFonts w:cs="Arial"/>
          <w:szCs w:val="24"/>
          <w:lang w:eastAsia="es-CO"/>
        </w:rPr>
        <w:t xml:space="preserve">), el valor de 1 representa el umbral para la aceptación del proyecto </w:t>
      </w:r>
      <w:sdt>
        <w:sdtPr>
          <w:rPr>
            <w:rFonts w:cs="Arial"/>
            <w:szCs w:val="24"/>
            <w:lang w:eastAsia="es-CO"/>
          </w:rPr>
          <w:id w:val="91754868"/>
          <w:citation/>
        </w:sdtPr>
        <w:sdtEndPr/>
        <w:sdtContent>
          <w:r w:rsidRPr="00013591">
            <w:rPr>
              <w:rFonts w:cs="Arial"/>
              <w:szCs w:val="24"/>
              <w:lang w:eastAsia="es-CO"/>
            </w:rPr>
            <w:fldChar w:fldCharType="begin"/>
          </w:r>
          <w:r w:rsidRPr="00C635CB">
            <w:rPr>
              <w:rFonts w:cs="Arial"/>
              <w:szCs w:val="24"/>
              <w:lang w:eastAsia="es-CO"/>
            </w:rPr>
            <w:instrText xml:space="preserve"> CITATION Dia07 \l 9226 </w:instrText>
          </w:r>
          <w:r w:rsidRPr="00013591">
            <w:rPr>
              <w:rFonts w:cs="Arial"/>
              <w:szCs w:val="24"/>
              <w:lang w:eastAsia="es-CO"/>
            </w:rPr>
            <w:fldChar w:fldCharType="separate"/>
          </w:r>
          <w:r w:rsidRPr="00F47CC6">
            <w:rPr>
              <w:rFonts w:cs="Arial"/>
              <w:noProof/>
              <w:szCs w:val="24"/>
              <w:lang w:eastAsia="es-CO"/>
            </w:rPr>
            <w:t>(Diakoulaki &amp; Karangelis, 2007)</w:t>
          </w:r>
          <w:r w:rsidRPr="00013591">
            <w:rPr>
              <w:rFonts w:cs="Arial"/>
              <w:szCs w:val="24"/>
              <w:lang w:eastAsia="es-CO"/>
            </w:rPr>
            <w:fldChar w:fldCharType="end"/>
          </w:r>
        </w:sdtContent>
      </w:sdt>
      <w:r w:rsidRPr="00C635CB">
        <w:rPr>
          <w:rFonts w:cs="Arial"/>
          <w:szCs w:val="24"/>
          <w:lang w:eastAsia="es-CO"/>
        </w:rPr>
        <w:t>.</w:t>
      </w:r>
    </w:p>
    <w:p w14:paraId="3F772B32" w14:textId="77777777" w:rsidR="00982930" w:rsidRDefault="00982930" w:rsidP="00982930">
      <w:pPr>
        <w:rPr>
          <w:rFonts w:cs="Arial"/>
          <w:szCs w:val="24"/>
          <w:lang w:eastAsia="es-CO"/>
        </w:rPr>
      </w:pPr>
    </w:p>
    <w:p w14:paraId="31B887CD" w14:textId="77777777" w:rsidR="00311DCB" w:rsidRDefault="00311DCB" w:rsidP="00982930">
      <w:pPr>
        <w:rPr>
          <w:rFonts w:cs="Arial"/>
          <w:szCs w:val="24"/>
          <w:lang w:eastAsia="es-CO"/>
        </w:rPr>
      </w:pPr>
    </w:p>
    <w:p w14:paraId="0F3E88A3" w14:textId="77777777" w:rsidR="00311DCB" w:rsidRDefault="00311DCB" w:rsidP="00982930">
      <w:pPr>
        <w:rPr>
          <w:rFonts w:cs="Arial"/>
          <w:szCs w:val="24"/>
          <w:lang w:eastAsia="es-CO"/>
        </w:rPr>
      </w:pPr>
    </w:p>
    <w:p w14:paraId="6D0C7B6D" w14:textId="77777777" w:rsidR="00311DCB" w:rsidRDefault="00311DCB" w:rsidP="00982930">
      <w:pPr>
        <w:rPr>
          <w:rFonts w:cs="Arial"/>
          <w:szCs w:val="24"/>
          <w:lang w:eastAsia="es-CO"/>
        </w:rPr>
      </w:pPr>
    </w:p>
    <w:p w14:paraId="12E7F6DE" w14:textId="77777777" w:rsidR="00311DCB" w:rsidRPr="00013591" w:rsidRDefault="00311DCB" w:rsidP="00982930">
      <w:pPr>
        <w:rPr>
          <w:rFonts w:cs="Arial"/>
          <w:szCs w:val="24"/>
          <w:lang w:eastAsia="es-CO"/>
        </w:rPr>
      </w:pPr>
    </w:p>
    <w:p w14:paraId="59C10038" w14:textId="77777777" w:rsidR="00982930" w:rsidRPr="007E317D" w:rsidRDefault="00982930" w:rsidP="00982930">
      <w:pPr>
        <w:jc w:val="center"/>
        <w:rPr>
          <w:rFonts w:cs="Arial"/>
          <w:szCs w:val="24"/>
        </w:rPr>
      </w:pPr>
      <w:r w:rsidRPr="00643C03">
        <w:rPr>
          <w:rFonts w:cs="Arial"/>
          <w:szCs w:val="24"/>
        </w:rPr>
        <w:t xml:space="preserve">Ecuación </w:t>
      </w:r>
      <w:r>
        <w:rPr>
          <w:rFonts w:cs="Arial"/>
          <w:szCs w:val="24"/>
        </w:rPr>
        <w:t>2:</w:t>
      </w:r>
      <w:r w:rsidRPr="007E317D">
        <w:rPr>
          <w:rFonts w:cs="Arial"/>
          <w:szCs w:val="24"/>
        </w:rPr>
        <w:t xml:space="preserve"> Cálculo del VPN y la Relación Beneficio/Costo</w:t>
      </w:r>
    </w:p>
    <w:p w14:paraId="5C325A21" w14:textId="77777777" w:rsidR="00982930" w:rsidRPr="00C635CB" w:rsidRDefault="00982930" w:rsidP="00982930">
      <w:pPr>
        <w:rPr>
          <w:rFonts w:cs="Arial"/>
          <w:szCs w:val="24"/>
        </w:rPr>
      </w:pPr>
      <m:oMathPara>
        <m:oMath>
          <m:r>
            <w:rPr>
              <w:rFonts w:ascii="Cambria Math" w:hAnsi="Cambria Math" w:cs="Arial"/>
              <w:szCs w:val="24"/>
            </w:rPr>
            <m:t xml:space="preserve">RBC= </m:t>
          </m:r>
          <m:f>
            <m:fPr>
              <m:ctrlPr>
                <w:rPr>
                  <w:rFonts w:ascii="Cambria Math" w:hAnsi="Cambria Math" w:cs="Arial"/>
                  <w:i/>
                  <w:szCs w:val="24"/>
                </w:rPr>
              </m:ctrlPr>
            </m:fPr>
            <m:num>
              <m:nary>
                <m:naryPr>
                  <m:chr m:val="∑"/>
                  <m:limLoc m:val="subSup"/>
                  <m:supHide m:val="1"/>
                  <m:ctrlPr>
                    <w:rPr>
                      <w:rFonts w:ascii="Cambria Math" w:hAnsi="Cambria Math" w:cs="Arial"/>
                      <w:i/>
                      <w:szCs w:val="24"/>
                    </w:rPr>
                  </m:ctrlPr>
                </m:naryPr>
                <m:sub>
                  <m:r>
                    <w:rPr>
                      <w:rFonts w:ascii="Cambria Math" w:hAnsi="Cambria Math" w:cs="Arial"/>
                      <w:szCs w:val="24"/>
                    </w:rPr>
                    <m:t>i</m:t>
                  </m:r>
                </m:sub>
                <m:sup/>
                <m:e>
                  <m:f>
                    <m:fPr>
                      <m:ctrlPr>
                        <w:rPr>
                          <w:rFonts w:ascii="Cambria Math" w:hAnsi="Cambria Math" w:cs="Arial"/>
                          <w:i/>
                          <w:szCs w:val="24"/>
                        </w:rPr>
                      </m:ctrlPr>
                    </m:fPr>
                    <m:num>
                      <m:r>
                        <w:rPr>
                          <w:rFonts w:ascii="Cambria Math" w:hAnsi="Cambria Math" w:cs="Arial"/>
                          <w:szCs w:val="24"/>
                        </w:rPr>
                        <m:t>Bi</m:t>
                      </m:r>
                    </m:num>
                    <m:den>
                      <m:sSup>
                        <m:sSupPr>
                          <m:ctrlPr>
                            <w:rPr>
                              <w:rFonts w:ascii="Cambria Math" w:hAnsi="Cambria Math" w:cs="Arial"/>
                              <w:i/>
                              <w:szCs w:val="24"/>
                            </w:rPr>
                          </m:ctrlPr>
                        </m:sSupPr>
                        <m:e>
                          <m:r>
                            <w:rPr>
                              <w:rFonts w:ascii="Cambria Math" w:hAnsi="Cambria Math" w:cs="Arial"/>
                              <w:szCs w:val="24"/>
                            </w:rPr>
                            <m:t>(1+r)</m:t>
                          </m:r>
                        </m:e>
                        <m:sup>
                          <m:r>
                            <w:rPr>
                              <w:rFonts w:ascii="Cambria Math" w:hAnsi="Cambria Math" w:cs="Arial"/>
                              <w:szCs w:val="24"/>
                            </w:rPr>
                            <m:t>i</m:t>
                          </m:r>
                        </m:sup>
                      </m:sSup>
                    </m:den>
                  </m:f>
                </m:e>
              </m:nary>
            </m:num>
            <m:den>
              <m:nary>
                <m:naryPr>
                  <m:chr m:val="∑"/>
                  <m:limLoc m:val="subSup"/>
                  <m:supHide m:val="1"/>
                  <m:ctrlPr>
                    <w:rPr>
                      <w:rFonts w:ascii="Cambria Math" w:hAnsi="Cambria Math" w:cs="Arial"/>
                      <w:i/>
                      <w:szCs w:val="24"/>
                    </w:rPr>
                  </m:ctrlPr>
                </m:naryPr>
                <m:sub>
                  <m:r>
                    <w:rPr>
                      <w:rFonts w:ascii="Cambria Math" w:hAnsi="Cambria Math" w:cs="Arial"/>
                      <w:szCs w:val="24"/>
                    </w:rPr>
                    <m:t>i</m:t>
                  </m:r>
                </m:sub>
                <m:sup/>
                <m:e>
                  <m:f>
                    <m:fPr>
                      <m:ctrlPr>
                        <w:rPr>
                          <w:rFonts w:ascii="Cambria Math" w:hAnsi="Cambria Math" w:cs="Arial"/>
                          <w:i/>
                          <w:szCs w:val="24"/>
                        </w:rPr>
                      </m:ctrlPr>
                    </m:fPr>
                    <m:num>
                      <m:r>
                        <w:rPr>
                          <w:rFonts w:ascii="Cambria Math" w:hAnsi="Cambria Math" w:cs="Arial"/>
                          <w:szCs w:val="24"/>
                        </w:rPr>
                        <m:t>Ci</m:t>
                      </m:r>
                    </m:num>
                    <m:den>
                      <m:sSup>
                        <m:sSupPr>
                          <m:ctrlPr>
                            <w:rPr>
                              <w:rFonts w:ascii="Cambria Math" w:hAnsi="Cambria Math" w:cs="Arial"/>
                              <w:i/>
                              <w:szCs w:val="24"/>
                            </w:rPr>
                          </m:ctrlPr>
                        </m:sSupPr>
                        <m:e>
                          <m:r>
                            <w:rPr>
                              <w:rFonts w:ascii="Cambria Math" w:hAnsi="Cambria Math" w:cs="Arial"/>
                              <w:szCs w:val="24"/>
                            </w:rPr>
                            <m:t>(1+r)</m:t>
                          </m:r>
                        </m:e>
                        <m:sup>
                          <m:r>
                            <w:rPr>
                              <w:rFonts w:ascii="Cambria Math" w:hAnsi="Cambria Math" w:cs="Arial"/>
                              <w:szCs w:val="24"/>
                            </w:rPr>
                            <m:t>i</m:t>
                          </m:r>
                        </m:sup>
                      </m:sSup>
                    </m:den>
                  </m:f>
                </m:e>
              </m:nary>
            </m:den>
          </m:f>
          <m:r>
            <w:rPr>
              <w:rFonts w:ascii="Cambria Math" w:hAnsi="Cambria Math" w:cs="Arial"/>
              <w:szCs w:val="24"/>
            </w:rPr>
            <m:t xml:space="preserve">=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VPN</m:t>
                  </m:r>
                </m:e>
                <m:sub>
                  <m:r>
                    <w:rPr>
                      <w:rFonts w:ascii="Cambria Math" w:hAnsi="Cambria Math" w:cs="Arial"/>
                      <w:szCs w:val="24"/>
                    </w:rPr>
                    <m:t>beneficios</m:t>
                  </m:r>
                </m:sub>
              </m:sSub>
            </m:num>
            <m:den>
              <m:sSub>
                <m:sSubPr>
                  <m:ctrlPr>
                    <w:rPr>
                      <w:rFonts w:ascii="Cambria Math" w:hAnsi="Cambria Math" w:cs="Arial"/>
                      <w:i/>
                      <w:szCs w:val="24"/>
                    </w:rPr>
                  </m:ctrlPr>
                </m:sSubPr>
                <m:e>
                  <m:r>
                    <w:rPr>
                      <w:rFonts w:ascii="Cambria Math" w:hAnsi="Cambria Math" w:cs="Arial"/>
                      <w:szCs w:val="24"/>
                    </w:rPr>
                    <m:t>VPN</m:t>
                  </m:r>
                </m:e>
                <m:sub>
                  <m:r>
                    <w:rPr>
                      <w:rFonts w:ascii="Cambria Math" w:hAnsi="Cambria Math" w:cs="Arial"/>
                      <w:szCs w:val="24"/>
                    </w:rPr>
                    <m:t>costos</m:t>
                  </m:r>
                </m:sub>
              </m:sSub>
            </m:den>
          </m:f>
        </m:oMath>
      </m:oMathPara>
    </w:p>
    <w:p w14:paraId="12B89283" w14:textId="77777777" w:rsidR="00982930" w:rsidRDefault="00982930" w:rsidP="00982930">
      <w:pPr>
        <w:jc w:val="center"/>
        <w:rPr>
          <w:sz w:val="22"/>
          <w:szCs w:val="22"/>
        </w:rPr>
      </w:pPr>
    </w:p>
    <w:p w14:paraId="4DD95BFE" w14:textId="77777777" w:rsidR="00982930" w:rsidRPr="0060479C" w:rsidRDefault="00982930" w:rsidP="00982930">
      <w:pPr>
        <w:jc w:val="center"/>
        <w:rPr>
          <w:sz w:val="22"/>
          <w:szCs w:val="22"/>
        </w:rPr>
      </w:pPr>
      <w:r w:rsidRPr="0060479C">
        <w:rPr>
          <w:sz w:val="22"/>
          <w:szCs w:val="22"/>
        </w:rPr>
        <w:t xml:space="preserve">Fuente. </w:t>
      </w:r>
      <w:r w:rsidRPr="0060479C">
        <w:rPr>
          <w:sz w:val="22"/>
          <w:szCs w:val="22"/>
          <w:lang w:eastAsia="es-CO"/>
        </w:rPr>
        <w:t>MAVDT&amp;CEDE</w:t>
      </w:r>
      <w:r>
        <w:rPr>
          <w:sz w:val="22"/>
          <w:szCs w:val="22"/>
          <w:lang w:eastAsia="es-CO"/>
        </w:rPr>
        <w:t xml:space="preserve"> </w:t>
      </w:r>
      <w:sdt>
        <w:sdtPr>
          <w:rPr>
            <w:sz w:val="22"/>
            <w:szCs w:val="22"/>
          </w:rPr>
          <w:id w:val="-447940191"/>
          <w:citation/>
        </w:sdtPr>
        <w:sdtEndPr/>
        <w:sdtContent>
          <w:r w:rsidRPr="0060479C">
            <w:rPr>
              <w:sz w:val="22"/>
              <w:szCs w:val="22"/>
            </w:rPr>
            <w:fldChar w:fldCharType="begin"/>
          </w:r>
          <w:r w:rsidRPr="0060479C">
            <w:rPr>
              <w:sz w:val="22"/>
              <w:szCs w:val="22"/>
            </w:rPr>
            <w:instrText xml:space="preserve">CITATION MAV10 \n  \t  \l 9226 </w:instrText>
          </w:r>
          <w:r w:rsidRPr="0060479C">
            <w:rPr>
              <w:sz w:val="22"/>
              <w:szCs w:val="22"/>
            </w:rPr>
            <w:fldChar w:fldCharType="separate"/>
          </w:r>
          <w:r w:rsidRPr="00F47CC6">
            <w:rPr>
              <w:noProof/>
              <w:sz w:val="22"/>
              <w:szCs w:val="22"/>
            </w:rPr>
            <w:t>(2010)</w:t>
          </w:r>
          <w:r w:rsidRPr="0060479C">
            <w:rPr>
              <w:sz w:val="22"/>
              <w:szCs w:val="22"/>
            </w:rPr>
            <w:fldChar w:fldCharType="end"/>
          </w:r>
        </w:sdtContent>
      </w:sdt>
    </w:p>
    <w:p w14:paraId="26AB0627" w14:textId="77777777" w:rsidR="00982930" w:rsidRPr="00013591" w:rsidRDefault="00982930" w:rsidP="00982930">
      <w:pPr>
        <w:rPr>
          <w:rFonts w:cs="Arial"/>
          <w:szCs w:val="24"/>
        </w:rPr>
      </w:pPr>
    </w:p>
    <w:p w14:paraId="0A17C8B5" w14:textId="77777777" w:rsidR="00982930" w:rsidRPr="00A33D7D" w:rsidRDefault="00982930" w:rsidP="00982930">
      <w:pPr>
        <w:rPr>
          <w:rFonts w:cs="Arial"/>
          <w:szCs w:val="24"/>
          <w:lang w:eastAsia="es-CO"/>
        </w:rPr>
      </w:pPr>
      <w:r w:rsidRPr="007E317D">
        <w:rPr>
          <w:rFonts w:cs="Arial"/>
          <w:szCs w:val="24"/>
          <w:lang w:eastAsia="es-CO"/>
        </w:rPr>
        <w:t>Con el resultado de la RBC, el costo social de las distintas alternativas para la ejecución del proyecto (costos internos y externos) puede ser comparado.</w:t>
      </w:r>
    </w:p>
    <w:p w14:paraId="4D7B869E" w14:textId="77777777" w:rsidR="00982930" w:rsidRPr="007E317D" w:rsidRDefault="00982930" w:rsidP="00982930">
      <w:pPr>
        <w:rPr>
          <w:rFonts w:cs="Arial"/>
          <w:szCs w:val="24"/>
          <w:lang w:eastAsia="es-CO"/>
        </w:rPr>
      </w:pPr>
    </w:p>
    <w:p w14:paraId="16E84473" w14:textId="6893E66E" w:rsidR="00982930" w:rsidRDefault="00982930" w:rsidP="00982930">
      <w:pPr>
        <w:rPr>
          <w:rFonts w:cs="Arial"/>
          <w:szCs w:val="24"/>
          <w:lang w:eastAsia="es-CO"/>
        </w:rPr>
      </w:pPr>
      <w:r w:rsidRPr="00A33D7D">
        <w:rPr>
          <w:rFonts w:cs="Arial"/>
          <w:b/>
          <w:szCs w:val="24"/>
          <w:lang w:eastAsia="es-CO"/>
        </w:rPr>
        <w:t>Conclusiones e in</w:t>
      </w:r>
      <w:r w:rsidRPr="008361B4">
        <w:rPr>
          <w:rFonts w:cs="Arial"/>
          <w:b/>
          <w:szCs w:val="24"/>
          <w:lang w:eastAsia="es-CO"/>
        </w:rPr>
        <w:t xml:space="preserve">tegración de resultados a la selección de la alternativa. </w:t>
      </w:r>
      <w:r w:rsidRPr="00013591">
        <w:rPr>
          <w:rFonts w:cs="Arial"/>
          <w:szCs w:val="24"/>
          <w:lang w:eastAsia="es-CO"/>
        </w:rPr>
        <w:t xml:space="preserve">El criterio económico </w:t>
      </w:r>
      <w:r>
        <w:rPr>
          <w:rFonts w:cs="Arial"/>
          <w:szCs w:val="24"/>
          <w:lang w:eastAsia="es-CO"/>
        </w:rPr>
        <w:t xml:space="preserve">debe ser </w:t>
      </w:r>
      <w:r w:rsidRPr="00013591">
        <w:rPr>
          <w:rFonts w:cs="Arial"/>
          <w:szCs w:val="24"/>
          <w:lang w:eastAsia="es-CO"/>
        </w:rPr>
        <w:t>integrado a</w:t>
      </w:r>
      <w:r>
        <w:rPr>
          <w:rFonts w:cs="Arial"/>
          <w:szCs w:val="24"/>
          <w:lang w:eastAsia="es-CO"/>
        </w:rPr>
        <w:t xml:space="preserve"> la evaluación multicriterio aplicado en la evaluación del DAA, robusteciendo el análisis para la evaluación de las alternativas. Para esto se deben aplicar los principios de la EMC (diferentes escenarios y ponderaciones para la comparación considerando el contexto ambiental y social del área de interés) respecto a las variables de la valoración económica identificadas en este análisis</w:t>
      </w:r>
    </w:p>
    <w:p w14:paraId="6796BC94" w14:textId="77777777" w:rsidR="00982930" w:rsidRDefault="00982930" w:rsidP="00982930">
      <w:pPr>
        <w:rPr>
          <w:rFonts w:cs="Arial"/>
          <w:szCs w:val="24"/>
          <w:lang w:eastAsia="es-CO"/>
        </w:rPr>
      </w:pPr>
    </w:p>
    <w:p w14:paraId="51F4A24C" w14:textId="77777777" w:rsidR="004D6542" w:rsidRDefault="004D6542" w:rsidP="00DA7A73">
      <w:pPr>
        <w:pStyle w:val="Ttulo2"/>
      </w:pPr>
      <w:bookmarkStart w:id="67" w:name="_Toc418100938"/>
      <w:r>
        <w:t>IDENTIFICACIÓN DE RIESGOS POTENCIALES (IMPACTOS)</w:t>
      </w:r>
      <w:bookmarkEnd w:id="67"/>
    </w:p>
    <w:p w14:paraId="31031474" w14:textId="77777777" w:rsidR="001E5F2F" w:rsidRDefault="001E5F2F" w:rsidP="001E5F2F">
      <w:pPr>
        <w:rPr>
          <w:rFonts w:cs="Arial"/>
          <w:szCs w:val="24"/>
          <w:lang w:eastAsia="es-CO"/>
        </w:rPr>
      </w:pPr>
    </w:p>
    <w:p w14:paraId="5E346D9F" w14:textId="3C275E8B" w:rsidR="001E5F2F" w:rsidRDefault="001E5F2F" w:rsidP="001E5F2F">
      <w:pPr>
        <w:tabs>
          <w:tab w:val="left" w:pos="0"/>
        </w:tabs>
        <w:ind w:right="51"/>
        <w:rPr>
          <w:rFonts w:cs="Arial"/>
          <w:szCs w:val="24"/>
        </w:rPr>
      </w:pPr>
      <w:r>
        <w:rPr>
          <w:rFonts w:cs="Arial"/>
          <w:szCs w:val="24"/>
        </w:rPr>
        <w:t>A partir de la caracterización del área de estudio, se deben identificar los riesgos o impactos potenciales a generarse con el desarrollo del proyecto, obra o actividad, diferenciándolos para cada una de las alternativas propuestas.</w:t>
      </w:r>
    </w:p>
    <w:p w14:paraId="1C5E518B" w14:textId="77777777" w:rsidR="001E5F2F" w:rsidRDefault="001E5F2F" w:rsidP="001E5F2F">
      <w:pPr>
        <w:tabs>
          <w:tab w:val="left" w:pos="0"/>
        </w:tabs>
        <w:ind w:right="51"/>
        <w:rPr>
          <w:rFonts w:cs="Arial"/>
          <w:szCs w:val="24"/>
        </w:rPr>
      </w:pPr>
    </w:p>
    <w:p w14:paraId="696B00BC" w14:textId="77777777" w:rsidR="001E5F2F" w:rsidRDefault="001E5F2F" w:rsidP="001E5F2F">
      <w:pPr>
        <w:tabs>
          <w:tab w:val="left" w:pos="0"/>
        </w:tabs>
        <w:ind w:right="51"/>
        <w:rPr>
          <w:rFonts w:cs="Arial"/>
          <w:szCs w:val="24"/>
        </w:rPr>
      </w:pPr>
      <w:r>
        <w:rPr>
          <w:rFonts w:cs="Arial"/>
          <w:szCs w:val="24"/>
        </w:rPr>
        <w:t>Se deben tener en cuenta las diferentes etapas, fases y actividades que impliquen el desarrollo del proyecto, y la interrelación con cada uno de los componentes del ambiente.</w:t>
      </w:r>
    </w:p>
    <w:p w14:paraId="490811D3" w14:textId="77777777" w:rsidR="001E5F2F" w:rsidRDefault="001E5F2F" w:rsidP="001E5F2F">
      <w:pPr>
        <w:tabs>
          <w:tab w:val="left" w:pos="0"/>
        </w:tabs>
        <w:ind w:right="51"/>
        <w:rPr>
          <w:rFonts w:cs="Arial"/>
          <w:szCs w:val="24"/>
        </w:rPr>
      </w:pPr>
    </w:p>
    <w:p w14:paraId="55A0AA36" w14:textId="6C39011A" w:rsidR="001E5F2F" w:rsidRDefault="001E5F2F" w:rsidP="001E5F2F">
      <w:pPr>
        <w:tabs>
          <w:tab w:val="left" w:pos="0"/>
        </w:tabs>
        <w:ind w:right="51"/>
        <w:rPr>
          <w:rFonts w:cs="Arial"/>
          <w:szCs w:val="24"/>
        </w:rPr>
      </w:pPr>
      <w:r>
        <w:rPr>
          <w:rFonts w:cs="Arial"/>
          <w:szCs w:val="24"/>
        </w:rPr>
        <w:t>Se debe presentar una tabla donde se indiquen los siguientes aspectos:</w:t>
      </w:r>
    </w:p>
    <w:p w14:paraId="0C4CE407" w14:textId="77777777" w:rsidR="00EA6E00" w:rsidRDefault="00EA6E00" w:rsidP="001E5F2F">
      <w:pPr>
        <w:tabs>
          <w:tab w:val="left" w:pos="0"/>
        </w:tabs>
        <w:ind w:right="51"/>
        <w:rPr>
          <w:rFonts w:cs="Arial"/>
          <w:szCs w:val="24"/>
        </w:rPr>
      </w:pPr>
    </w:p>
    <w:p w14:paraId="3D7A91EA" w14:textId="77777777" w:rsidR="00161C2B" w:rsidRPr="00E977D6" w:rsidRDefault="00161C2B" w:rsidP="00161C2B">
      <w:pPr>
        <w:suppressAutoHyphens/>
        <w:overflowPunct/>
        <w:autoSpaceDE/>
        <w:autoSpaceDN/>
        <w:adjustRightInd/>
        <w:jc w:val="center"/>
        <w:textAlignment w:val="auto"/>
        <w:rPr>
          <w:rFonts w:cs="Arial"/>
          <w:spacing w:val="-2"/>
        </w:rPr>
      </w:pPr>
      <w:r w:rsidRPr="00E977D6">
        <w:rPr>
          <w:rFonts w:cs="Arial"/>
          <w:b/>
          <w:spacing w:val="-2"/>
        </w:rPr>
        <w:t xml:space="preserve">Tabla </w:t>
      </w:r>
      <w:r w:rsidRPr="00E977D6">
        <w:rPr>
          <w:rFonts w:cs="Arial"/>
          <w:b/>
          <w:spacing w:val="-2"/>
        </w:rPr>
        <w:fldChar w:fldCharType="begin"/>
      </w:r>
      <w:r w:rsidRPr="00E977D6">
        <w:rPr>
          <w:rFonts w:cs="Arial"/>
          <w:b/>
          <w:spacing w:val="-2"/>
        </w:rPr>
        <w:instrText xml:space="preserve"> SEQ Tabla \* ARABIC </w:instrText>
      </w:r>
      <w:r w:rsidRPr="00E977D6">
        <w:rPr>
          <w:rFonts w:cs="Arial"/>
          <w:b/>
          <w:spacing w:val="-2"/>
        </w:rPr>
        <w:fldChar w:fldCharType="separate"/>
      </w:r>
      <w:r w:rsidR="00791485">
        <w:rPr>
          <w:rFonts w:cs="Arial"/>
          <w:b/>
          <w:noProof/>
          <w:spacing w:val="-2"/>
        </w:rPr>
        <w:t>6</w:t>
      </w:r>
      <w:r w:rsidRPr="00E977D6">
        <w:rPr>
          <w:rFonts w:cs="Arial"/>
          <w:b/>
          <w:spacing w:val="-2"/>
        </w:rPr>
        <w:fldChar w:fldCharType="end"/>
      </w:r>
      <w:r w:rsidRPr="00E977D6">
        <w:rPr>
          <w:rFonts w:cs="Arial"/>
          <w:spacing w:val="-2"/>
        </w:rPr>
        <w:t xml:space="preserve">. </w:t>
      </w:r>
      <w:r>
        <w:rPr>
          <w:rFonts w:cs="Arial"/>
          <w:spacing w:val="-2"/>
        </w:rPr>
        <w:t>Identificación de riesgos potenciales (impactos)</w:t>
      </w:r>
    </w:p>
    <w:tbl>
      <w:tblPr>
        <w:tblStyle w:val="Tablanormal21"/>
        <w:tblW w:w="9977" w:type="dxa"/>
        <w:jc w:val="center"/>
        <w:tblLayout w:type="fixed"/>
        <w:tblLook w:val="04A0" w:firstRow="1" w:lastRow="0" w:firstColumn="1" w:lastColumn="0" w:noHBand="0" w:noVBand="1"/>
      </w:tblPr>
      <w:tblGrid>
        <w:gridCol w:w="675"/>
        <w:gridCol w:w="1134"/>
        <w:gridCol w:w="1310"/>
        <w:gridCol w:w="1417"/>
        <w:gridCol w:w="1330"/>
        <w:gridCol w:w="1330"/>
        <w:gridCol w:w="1363"/>
        <w:gridCol w:w="1418"/>
      </w:tblGrid>
      <w:tr w:rsidR="001E5F2F" w:rsidRPr="00933BCD" w14:paraId="590B30E5" w14:textId="77777777" w:rsidTr="00B745EE">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6A6A6"/>
            </w:tcBorders>
            <w:tcMar>
              <w:left w:w="28" w:type="dxa"/>
              <w:right w:w="28" w:type="dxa"/>
            </w:tcMar>
            <w:textDirection w:val="btLr"/>
            <w:vAlign w:val="center"/>
          </w:tcPr>
          <w:p w14:paraId="223CA3D6" w14:textId="77777777" w:rsidR="001E5F2F" w:rsidRPr="006F0BFA" w:rsidRDefault="001E5F2F" w:rsidP="009F3A74">
            <w:pPr>
              <w:tabs>
                <w:tab w:val="left" w:pos="0"/>
              </w:tabs>
              <w:ind w:left="113" w:right="51"/>
              <w:jc w:val="center"/>
              <w:rPr>
                <w:rFonts w:cs="Arial"/>
                <w:sz w:val="20"/>
              </w:rPr>
            </w:pPr>
            <w:r w:rsidRPr="006F0BFA">
              <w:rPr>
                <w:rFonts w:cs="Arial"/>
                <w:sz w:val="20"/>
              </w:rPr>
              <w:t>MEDIO / COMPONENTE</w:t>
            </w:r>
          </w:p>
        </w:tc>
        <w:tc>
          <w:tcPr>
            <w:tcW w:w="1134" w:type="dxa"/>
            <w:vMerge w:val="restart"/>
            <w:tcBorders>
              <w:left w:val="single" w:sz="4" w:space="0" w:color="A6A6A6"/>
              <w:right w:val="single" w:sz="4" w:space="0" w:color="A6A6A6"/>
            </w:tcBorders>
            <w:vAlign w:val="center"/>
          </w:tcPr>
          <w:p w14:paraId="0B661CD1" w14:textId="77777777" w:rsidR="001E5F2F" w:rsidRPr="006F0BFA" w:rsidRDefault="001E5F2F" w:rsidP="006F0BFA">
            <w:pPr>
              <w:tabs>
                <w:tab w:val="left" w:pos="0"/>
              </w:tabs>
              <w:ind w:right="51"/>
              <w:jc w:val="center"/>
              <w:cnfStyle w:val="100000000000" w:firstRow="1" w:lastRow="0" w:firstColumn="0" w:lastColumn="0" w:oddVBand="0" w:evenVBand="0" w:oddHBand="0" w:evenHBand="0" w:firstRowFirstColumn="0" w:firstRowLastColumn="0" w:lastRowFirstColumn="0" w:lastRowLastColumn="0"/>
              <w:rPr>
                <w:rFonts w:cs="Arial"/>
                <w:sz w:val="20"/>
              </w:rPr>
            </w:pPr>
            <w:r w:rsidRPr="006F0BFA">
              <w:rPr>
                <w:rFonts w:cs="Arial"/>
                <w:sz w:val="20"/>
              </w:rPr>
              <w:t>Impacto</w:t>
            </w:r>
          </w:p>
        </w:tc>
        <w:tc>
          <w:tcPr>
            <w:tcW w:w="4057" w:type="dxa"/>
            <w:gridSpan w:val="3"/>
            <w:tcBorders>
              <w:top w:val="single" w:sz="4" w:space="0" w:color="7F7F7F" w:themeColor="text1" w:themeTint="80"/>
              <w:left w:val="single" w:sz="4" w:space="0" w:color="A6A6A6"/>
              <w:right w:val="single" w:sz="4" w:space="0" w:color="A6A6A6" w:themeColor="background1" w:themeShade="A6"/>
            </w:tcBorders>
            <w:vAlign w:val="center"/>
          </w:tcPr>
          <w:p w14:paraId="676C29C2" w14:textId="77777777" w:rsidR="001E5F2F" w:rsidRPr="006F0BFA" w:rsidRDefault="001E5F2F" w:rsidP="006F0BFA">
            <w:pPr>
              <w:tabs>
                <w:tab w:val="left" w:pos="0"/>
              </w:tabs>
              <w:ind w:right="51"/>
              <w:jc w:val="center"/>
              <w:cnfStyle w:val="100000000000" w:firstRow="1" w:lastRow="0" w:firstColumn="0" w:lastColumn="0" w:oddVBand="0" w:evenVBand="0" w:oddHBand="0" w:evenHBand="0" w:firstRowFirstColumn="0" w:firstRowLastColumn="0" w:lastRowFirstColumn="0" w:lastRowLastColumn="0"/>
              <w:rPr>
                <w:rFonts w:cs="Arial"/>
                <w:sz w:val="20"/>
              </w:rPr>
            </w:pPr>
            <w:r w:rsidRPr="006F0BFA">
              <w:rPr>
                <w:rFonts w:cs="Arial"/>
                <w:sz w:val="20"/>
              </w:rPr>
              <w:t>Existente en el área de estudio en la condición sin proyecto (indique con una X)</w:t>
            </w:r>
          </w:p>
        </w:tc>
        <w:tc>
          <w:tcPr>
            <w:tcW w:w="4111" w:type="dxa"/>
            <w:gridSpan w:val="3"/>
            <w:tcBorders>
              <w:left w:val="single" w:sz="4" w:space="0" w:color="A6A6A6" w:themeColor="background1" w:themeShade="A6"/>
            </w:tcBorders>
            <w:vAlign w:val="center"/>
          </w:tcPr>
          <w:p w14:paraId="3B8ADB48" w14:textId="77777777" w:rsidR="001E5F2F" w:rsidRPr="006F0BFA" w:rsidRDefault="001E5F2F" w:rsidP="006F0BFA">
            <w:pPr>
              <w:tabs>
                <w:tab w:val="left" w:pos="0"/>
              </w:tabs>
              <w:ind w:right="51"/>
              <w:jc w:val="center"/>
              <w:cnfStyle w:val="100000000000" w:firstRow="1" w:lastRow="0" w:firstColumn="0" w:lastColumn="0" w:oddVBand="0" w:evenVBand="0" w:oddHBand="0" w:evenHBand="0" w:firstRowFirstColumn="0" w:firstRowLastColumn="0" w:lastRowFirstColumn="0" w:lastRowLastColumn="0"/>
              <w:rPr>
                <w:rFonts w:cs="Arial"/>
                <w:sz w:val="20"/>
              </w:rPr>
            </w:pPr>
            <w:r w:rsidRPr="006F0BFA">
              <w:rPr>
                <w:rFonts w:cs="Arial"/>
                <w:sz w:val="20"/>
              </w:rPr>
              <w:t>Impacto nuevo a generarse por el desarrollo del proyecto (indique con una X)</w:t>
            </w:r>
          </w:p>
        </w:tc>
      </w:tr>
      <w:tr w:rsidR="001E5F2F" w:rsidRPr="00933BCD" w14:paraId="241B958B" w14:textId="77777777" w:rsidTr="00B745EE">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6A6A6"/>
            </w:tcBorders>
          </w:tcPr>
          <w:p w14:paraId="1D5FB5EF" w14:textId="77777777" w:rsidR="001E5F2F" w:rsidRPr="006F0BFA" w:rsidRDefault="001E5F2F" w:rsidP="009F3A74">
            <w:pPr>
              <w:tabs>
                <w:tab w:val="left" w:pos="0"/>
              </w:tabs>
              <w:ind w:right="51"/>
              <w:rPr>
                <w:rFonts w:cs="Arial"/>
                <w:sz w:val="20"/>
              </w:rPr>
            </w:pPr>
          </w:p>
        </w:tc>
        <w:tc>
          <w:tcPr>
            <w:tcW w:w="1134" w:type="dxa"/>
            <w:vMerge/>
            <w:tcBorders>
              <w:left w:val="single" w:sz="4" w:space="0" w:color="A6A6A6"/>
              <w:right w:val="single" w:sz="4" w:space="0" w:color="A6A6A6"/>
            </w:tcBorders>
            <w:vAlign w:val="center"/>
          </w:tcPr>
          <w:p w14:paraId="7BD34526"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p>
        </w:tc>
        <w:tc>
          <w:tcPr>
            <w:tcW w:w="1310" w:type="dxa"/>
            <w:tcBorders>
              <w:left w:val="single" w:sz="4" w:space="0" w:color="A6A6A6"/>
            </w:tcBorders>
            <w:vAlign w:val="center"/>
          </w:tcPr>
          <w:p w14:paraId="7310ACE6"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1</w:t>
            </w:r>
          </w:p>
        </w:tc>
        <w:tc>
          <w:tcPr>
            <w:tcW w:w="1417" w:type="dxa"/>
            <w:vAlign w:val="center"/>
          </w:tcPr>
          <w:p w14:paraId="61C5FB8C"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2</w:t>
            </w:r>
          </w:p>
        </w:tc>
        <w:tc>
          <w:tcPr>
            <w:tcW w:w="1330" w:type="dxa"/>
            <w:tcBorders>
              <w:right w:val="single" w:sz="4" w:space="0" w:color="A6A6A6" w:themeColor="background1" w:themeShade="A6"/>
            </w:tcBorders>
            <w:vAlign w:val="center"/>
          </w:tcPr>
          <w:p w14:paraId="03501DC7"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n</w:t>
            </w:r>
          </w:p>
        </w:tc>
        <w:tc>
          <w:tcPr>
            <w:tcW w:w="1330" w:type="dxa"/>
            <w:tcBorders>
              <w:left w:val="single" w:sz="4" w:space="0" w:color="A6A6A6" w:themeColor="background1" w:themeShade="A6"/>
            </w:tcBorders>
            <w:vAlign w:val="center"/>
          </w:tcPr>
          <w:p w14:paraId="33930EB2"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1</w:t>
            </w:r>
          </w:p>
        </w:tc>
        <w:tc>
          <w:tcPr>
            <w:tcW w:w="1363" w:type="dxa"/>
            <w:vAlign w:val="center"/>
          </w:tcPr>
          <w:p w14:paraId="2BA78D5F"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2</w:t>
            </w:r>
          </w:p>
        </w:tc>
        <w:tc>
          <w:tcPr>
            <w:tcW w:w="1418" w:type="dxa"/>
            <w:vAlign w:val="center"/>
          </w:tcPr>
          <w:p w14:paraId="55E743A9"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n</w:t>
            </w:r>
          </w:p>
        </w:tc>
      </w:tr>
      <w:tr w:rsidR="001E5F2F" w:rsidRPr="00933BCD" w14:paraId="2A8DC1E3" w14:textId="77777777" w:rsidTr="002E51C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6A6A6"/>
            </w:tcBorders>
          </w:tcPr>
          <w:p w14:paraId="5144C598" w14:textId="77777777" w:rsidR="001E5F2F" w:rsidRPr="009B53B5" w:rsidRDefault="001E5F2F" w:rsidP="009F3A74">
            <w:pPr>
              <w:tabs>
                <w:tab w:val="left" w:pos="0"/>
              </w:tabs>
              <w:ind w:right="51"/>
              <w:rPr>
                <w:rFonts w:cs="Arial"/>
                <w:sz w:val="20"/>
              </w:rPr>
            </w:pPr>
          </w:p>
        </w:tc>
        <w:tc>
          <w:tcPr>
            <w:tcW w:w="1134" w:type="dxa"/>
            <w:tcBorders>
              <w:left w:val="single" w:sz="4" w:space="0" w:color="A6A6A6"/>
              <w:right w:val="single" w:sz="4" w:space="0" w:color="A6A6A6"/>
            </w:tcBorders>
          </w:tcPr>
          <w:p w14:paraId="565D38BA" w14:textId="77777777" w:rsidR="001E5F2F" w:rsidRPr="009B53B5"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10" w:type="dxa"/>
            <w:tcBorders>
              <w:left w:val="single" w:sz="4" w:space="0" w:color="A6A6A6"/>
            </w:tcBorders>
          </w:tcPr>
          <w:p w14:paraId="51560F9C" w14:textId="77777777" w:rsidR="001E5F2F" w:rsidRPr="00CE5412"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6DA1BDEB"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30" w:type="dxa"/>
            <w:tcBorders>
              <w:top w:val="single" w:sz="4" w:space="0" w:color="7F7F7F" w:themeColor="text1" w:themeTint="80"/>
              <w:bottom w:val="single" w:sz="4" w:space="0" w:color="7F7F7F" w:themeColor="text1" w:themeTint="80"/>
              <w:right w:val="single" w:sz="4" w:space="0" w:color="A6A6A6" w:themeColor="background1" w:themeShade="A6"/>
            </w:tcBorders>
          </w:tcPr>
          <w:p w14:paraId="70FFCFF0"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30" w:type="dxa"/>
            <w:tcBorders>
              <w:left w:val="single" w:sz="4" w:space="0" w:color="A6A6A6" w:themeColor="background1" w:themeShade="A6"/>
            </w:tcBorders>
          </w:tcPr>
          <w:p w14:paraId="20D915DD"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63" w:type="dxa"/>
          </w:tcPr>
          <w:p w14:paraId="43287383"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418" w:type="dxa"/>
          </w:tcPr>
          <w:p w14:paraId="01E43339"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r>
      <w:tr w:rsidR="001E5F2F" w:rsidRPr="00933BCD" w14:paraId="181C0202" w14:textId="77777777" w:rsidTr="002E51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6A6A6"/>
            </w:tcBorders>
          </w:tcPr>
          <w:p w14:paraId="1B53F371" w14:textId="77777777" w:rsidR="001E5F2F" w:rsidRPr="009B53B5" w:rsidRDefault="001E5F2F" w:rsidP="009F3A74">
            <w:pPr>
              <w:tabs>
                <w:tab w:val="left" w:pos="0"/>
              </w:tabs>
              <w:ind w:right="51"/>
              <w:rPr>
                <w:rFonts w:cs="Arial"/>
                <w:sz w:val="20"/>
              </w:rPr>
            </w:pPr>
          </w:p>
        </w:tc>
        <w:tc>
          <w:tcPr>
            <w:tcW w:w="1134" w:type="dxa"/>
            <w:tcBorders>
              <w:left w:val="single" w:sz="4" w:space="0" w:color="A6A6A6"/>
              <w:right w:val="single" w:sz="4" w:space="0" w:color="A6A6A6"/>
            </w:tcBorders>
          </w:tcPr>
          <w:p w14:paraId="7EAEF596" w14:textId="77777777" w:rsidR="001E5F2F" w:rsidRPr="009B53B5"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10" w:type="dxa"/>
            <w:tcBorders>
              <w:left w:val="single" w:sz="4" w:space="0" w:color="A6A6A6"/>
            </w:tcBorders>
          </w:tcPr>
          <w:p w14:paraId="19107CE5" w14:textId="77777777" w:rsidR="001E5F2F" w:rsidRPr="009B53B5"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28942B58" w14:textId="77777777" w:rsidR="001E5F2F" w:rsidRPr="00CE5412"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30" w:type="dxa"/>
            <w:tcBorders>
              <w:right w:val="single" w:sz="4" w:space="0" w:color="A6A6A6" w:themeColor="background1" w:themeShade="A6"/>
            </w:tcBorders>
          </w:tcPr>
          <w:p w14:paraId="574F93C0"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30" w:type="dxa"/>
            <w:tcBorders>
              <w:left w:val="single" w:sz="4" w:space="0" w:color="A6A6A6" w:themeColor="background1" w:themeShade="A6"/>
            </w:tcBorders>
          </w:tcPr>
          <w:p w14:paraId="22E42337"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63" w:type="dxa"/>
          </w:tcPr>
          <w:p w14:paraId="2527AF20"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418" w:type="dxa"/>
          </w:tcPr>
          <w:p w14:paraId="7E7636AA"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r>
    </w:tbl>
    <w:p w14:paraId="0585D016" w14:textId="77777777" w:rsidR="001E5F2F" w:rsidRDefault="001E5F2F" w:rsidP="001E5F2F">
      <w:pPr>
        <w:tabs>
          <w:tab w:val="left" w:pos="0"/>
        </w:tabs>
        <w:ind w:right="51"/>
        <w:rPr>
          <w:rFonts w:cs="Arial"/>
          <w:szCs w:val="24"/>
        </w:rPr>
      </w:pPr>
    </w:p>
    <w:p w14:paraId="798C88CC" w14:textId="115D7B1F" w:rsidR="001E5F2F" w:rsidRDefault="001E5F2F" w:rsidP="001E5F2F">
      <w:pPr>
        <w:tabs>
          <w:tab w:val="left" w:pos="0"/>
        </w:tabs>
        <w:ind w:right="51"/>
        <w:rPr>
          <w:rFonts w:cs="Arial"/>
          <w:szCs w:val="24"/>
        </w:rPr>
      </w:pPr>
      <w:r>
        <w:rPr>
          <w:rFonts w:cs="Arial"/>
          <w:szCs w:val="24"/>
        </w:rPr>
        <w:t>En los casos en los que los impactos identificados ya se estén evidenciando en el área de estudio para alguna de las alternativas, se debe indicar si el desarrollo del proyecto los podr</w:t>
      </w:r>
      <w:r w:rsidR="00FA5141">
        <w:rPr>
          <w:rFonts w:cs="Arial"/>
          <w:szCs w:val="24"/>
        </w:rPr>
        <w:t>ía</w:t>
      </w:r>
      <w:r>
        <w:rPr>
          <w:rFonts w:cs="Arial"/>
          <w:szCs w:val="24"/>
        </w:rPr>
        <w:t xml:space="preserve"> potencializar.</w:t>
      </w:r>
    </w:p>
    <w:p w14:paraId="1F68EBC7" w14:textId="77777777" w:rsidR="0025048E" w:rsidRDefault="0025048E" w:rsidP="00193824">
      <w:pPr>
        <w:tabs>
          <w:tab w:val="left" w:pos="0"/>
        </w:tabs>
        <w:ind w:right="51"/>
        <w:rPr>
          <w:rFonts w:cs="Arial"/>
          <w:szCs w:val="24"/>
        </w:rPr>
      </w:pPr>
    </w:p>
    <w:p w14:paraId="1729F9E7" w14:textId="77777777" w:rsidR="0025048E" w:rsidRDefault="0025048E" w:rsidP="0025048E">
      <w:pPr>
        <w:pStyle w:val="Ttulo2"/>
      </w:pPr>
      <w:bookmarkStart w:id="68" w:name="_Toc418100939"/>
      <w:r>
        <w:t>SELECCIÓN DE ALTERNATIVA</w:t>
      </w:r>
      <w:bookmarkEnd w:id="68"/>
    </w:p>
    <w:p w14:paraId="4064C6C5" w14:textId="77777777" w:rsidR="0025048E" w:rsidRDefault="0025048E" w:rsidP="00193824">
      <w:pPr>
        <w:tabs>
          <w:tab w:val="left" w:pos="0"/>
        </w:tabs>
        <w:ind w:right="51"/>
        <w:rPr>
          <w:rFonts w:cs="Arial"/>
          <w:szCs w:val="24"/>
        </w:rPr>
      </w:pPr>
    </w:p>
    <w:p w14:paraId="24E094BD" w14:textId="37DEE383" w:rsidR="00852684" w:rsidRPr="003E466F" w:rsidRDefault="00161C2B" w:rsidP="0025048E">
      <w:pPr>
        <w:rPr>
          <w:rFonts w:cs="Arial"/>
          <w:szCs w:val="24"/>
        </w:rPr>
      </w:pPr>
      <w:r w:rsidRPr="00161C2B">
        <w:t>Con base en el proceso realizado previamente para la comparación y análisis de las diferentes alternativas</w:t>
      </w:r>
      <w:r w:rsidR="00D859D1">
        <w:t xml:space="preserve"> (incluida la opción de no realizar el proyecto)</w:t>
      </w:r>
      <w:r w:rsidRPr="00161C2B">
        <w:t>, se debe presentar la alternativa seleccionada, con la respectiva justificación.</w:t>
      </w:r>
    </w:p>
    <w:p w14:paraId="2FAB7A13" w14:textId="77777777" w:rsidR="006355A3" w:rsidRPr="00E977D6" w:rsidRDefault="0025048E" w:rsidP="006355A3">
      <w:pPr>
        <w:pStyle w:val="Ttulo1"/>
      </w:pPr>
      <w:bookmarkStart w:id="69" w:name="_Toc418100940"/>
      <w:r>
        <w:t>ZONIFICACIÓN AMBIENTAL</w:t>
      </w:r>
      <w:r w:rsidR="006355A3" w:rsidRPr="00E977D6">
        <w:rPr>
          <w:rStyle w:val="Refdenotaalpie"/>
          <w:rFonts w:cs="Arial"/>
          <w:b w:val="0"/>
          <w:szCs w:val="24"/>
        </w:rPr>
        <w:footnoteReference w:id="4"/>
      </w:r>
      <w:bookmarkEnd w:id="69"/>
    </w:p>
    <w:p w14:paraId="408ECEB1" w14:textId="77777777" w:rsidR="0025048E" w:rsidRDefault="0025048E" w:rsidP="0025048E"/>
    <w:p w14:paraId="419C432D" w14:textId="618D2F07" w:rsidR="00161C2B" w:rsidRDefault="00161C2B" w:rsidP="00161C2B">
      <w:pPr>
        <w:overflowPunct/>
        <w:autoSpaceDE/>
        <w:autoSpaceDN/>
        <w:adjustRightInd/>
        <w:textAlignment w:val="auto"/>
        <w:rPr>
          <w:rFonts w:cs="Arial"/>
          <w:color w:val="000000"/>
          <w:szCs w:val="24"/>
          <w:lang w:val="es-CO"/>
        </w:rPr>
      </w:pPr>
      <w:r>
        <w:rPr>
          <w:rFonts w:cs="Arial"/>
          <w:color w:val="000000"/>
          <w:szCs w:val="24"/>
          <w:lang w:val="es-CO"/>
        </w:rPr>
        <w:t>A</w:t>
      </w:r>
      <w:r w:rsidRPr="00C46FC6">
        <w:rPr>
          <w:rFonts w:cs="Arial"/>
          <w:color w:val="000000"/>
          <w:szCs w:val="24"/>
          <w:lang w:val="es-CO"/>
        </w:rPr>
        <w:t xml:space="preserve"> partir de los elementos identificados en la caracterización</w:t>
      </w:r>
      <w:r>
        <w:rPr>
          <w:rFonts w:cs="Arial"/>
          <w:color w:val="000000"/>
          <w:szCs w:val="24"/>
          <w:lang w:val="es-CO"/>
        </w:rPr>
        <w:t xml:space="preserve"> del área de estudio, y en el proceso de análisis y selección de alternativas, se deben zonificar las unidades de acuerdo con la sensibilidad ambiental del área, es decir según la susceptibilidad ante el desarrollo del proyecto, obra o actividad, y los componentes del ambiente que podrían ser afectados por el mismo.</w:t>
      </w:r>
    </w:p>
    <w:p w14:paraId="22C9FE40" w14:textId="77777777" w:rsidR="00161C2B" w:rsidRDefault="00161C2B" w:rsidP="00161C2B">
      <w:pPr>
        <w:overflowPunct/>
        <w:autoSpaceDE/>
        <w:autoSpaceDN/>
        <w:adjustRightInd/>
        <w:textAlignment w:val="auto"/>
        <w:rPr>
          <w:rFonts w:cs="Arial"/>
          <w:color w:val="000000"/>
          <w:szCs w:val="24"/>
          <w:lang w:val="es-CO"/>
        </w:rPr>
      </w:pPr>
    </w:p>
    <w:p w14:paraId="3A2B9C1E" w14:textId="0F5EC7AC"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Se deben elaborar y presentar los mapas de zonificación para cada uno de los medios (abiótico, biótico y socioeconómico), donde se identifiquen y definan las áreas o unidades con diferentes grados de sensibilidad ambiental.</w:t>
      </w:r>
    </w:p>
    <w:p w14:paraId="3610ED96" w14:textId="77777777" w:rsidR="00161C2B" w:rsidRPr="00C46FC6" w:rsidRDefault="00161C2B" w:rsidP="00161C2B">
      <w:pPr>
        <w:overflowPunct/>
        <w:autoSpaceDE/>
        <w:autoSpaceDN/>
        <w:adjustRightInd/>
        <w:textAlignment w:val="auto"/>
        <w:rPr>
          <w:rFonts w:cs="Arial"/>
          <w:color w:val="000000"/>
          <w:szCs w:val="24"/>
          <w:lang w:val="es-CO"/>
        </w:rPr>
      </w:pPr>
    </w:p>
    <w:p w14:paraId="4277604B" w14:textId="421ED0F3"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Se debe utilizar un sistema de información geográfica (en adelante SIG) para realizar el cruce o superposición de la información de los mapas de cada medio para obtener la zonificación ambiental final de</w:t>
      </w:r>
      <w:r>
        <w:rPr>
          <w:rFonts w:cs="Arial"/>
          <w:color w:val="000000"/>
          <w:szCs w:val="24"/>
          <w:lang w:val="es-CO"/>
        </w:rPr>
        <w:t xml:space="preserve">l </w:t>
      </w:r>
      <w:r w:rsidRPr="00C46FC6">
        <w:rPr>
          <w:rFonts w:cs="Arial"/>
          <w:color w:val="000000"/>
          <w:szCs w:val="24"/>
          <w:lang w:val="es-CO"/>
        </w:rPr>
        <w:t xml:space="preserve">área de </w:t>
      </w:r>
      <w:r>
        <w:rPr>
          <w:rFonts w:cs="Arial"/>
          <w:color w:val="000000"/>
          <w:szCs w:val="24"/>
          <w:lang w:val="es-CO"/>
        </w:rPr>
        <w:t>estudio</w:t>
      </w:r>
      <w:r w:rsidRPr="00C46FC6">
        <w:rPr>
          <w:rFonts w:cs="Arial"/>
          <w:color w:val="000000"/>
          <w:szCs w:val="24"/>
          <w:lang w:val="es-CO"/>
        </w:rPr>
        <w:t>, donde se sintetizan espacialmente las condiciones ambientales actuales más relevantes.</w:t>
      </w:r>
    </w:p>
    <w:p w14:paraId="78B5FE0D" w14:textId="77777777" w:rsidR="00161C2B" w:rsidRPr="00C46FC6" w:rsidRDefault="00161C2B" w:rsidP="00161C2B">
      <w:pPr>
        <w:overflowPunct/>
        <w:autoSpaceDE/>
        <w:autoSpaceDN/>
        <w:adjustRightInd/>
        <w:textAlignment w:val="auto"/>
        <w:rPr>
          <w:rFonts w:cs="Arial"/>
          <w:color w:val="000000"/>
          <w:szCs w:val="24"/>
          <w:lang w:val="es-CO"/>
        </w:rPr>
      </w:pPr>
    </w:p>
    <w:p w14:paraId="78E02CA2" w14:textId="24F2FE88"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Se debe describir detalladamente la metodología para obtener la zonificación ambiental, indicando:</w:t>
      </w:r>
    </w:p>
    <w:p w14:paraId="4B1D430E" w14:textId="77777777" w:rsidR="00161C2B" w:rsidRPr="00C46FC6" w:rsidRDefault="00161C2B" w:rsidP="00161C2B">
      <w:pPr>
        <w:overflowPunct/>
        <w:autoSpaceDE/>
        <w:autoSpaceDN/>
        <w:adjustRightInd/>
        <w:textAlignment w:val="auto"/>
        <w:rPr>
          <w:rFonts w:cs="Arial"/>
          <w:color w:val="000000"/>
          <w:szCs w:val="24"/>
          <w:lang w:val="es-CO"/>
        </w:rPr>
      </w:pPr>
    </w:p>
    <w:p w14:paraId="3CA241D5" w14:textId="77777777"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Los componentes relevantes a tener en cuenta en la zonificación ambiental por cada medio, con la respectiva justificación técnica para su selección.</w:t>
      </w:r>
    </w:p>
    <w:p w14:paraId="37C468BD" w14:textId="419AC5C7"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Los criterios establecidos para la</w:t>
      </w:r>
      <w:r w:rsidR="007074AB">
        <w:rPr>
          <w:rFonts w:cs="Arial"/>
          <w:color w:val="000000"/>
          <w:szCs w:val="24"/>
        </w:rPr>
        <w:t xml:space="preserve"> ponderación y calificación</w:t>
      </w:r>
      <w:r w:rsidRPr="00C46FC6">
        <w:rPr>
          <w:rFonts w:cs="Arial"/>
          <w:color w:val="000000"/>
          <w:szCs w:val="24"/>
        </w:rPr>
        <w:t xml:space="preserve"> cualitativa y cuantitativa de la sensibilidad ambiental de cada componente </w:t>
      </w:r>
      <w:r w:rsidR="007074AB">
        <w:rPr>
          <w:rFonts w:cs="Arial"/>
          <w:color w:val="000000"/>
          <w:szCs w:val="24"/>
        </w:rPr>
        <w:t>dentro de</w:t>
      </w:r>
      <w:r w:rsidR="007074AB" w:rsidRPr="00C46FC6">
        <w:rPr>
          <w:rFonts w:cs="Arial"/>
          <w:color w:val="000000"/>
          <w:szCs w:val="24"/>
        </w:rPr>
        <w:t xml:space="preserve"> </w:t>
      </w:r>
      <w:r w:rsidRPr="00C46FC6">
        <w:rPr>
          <w:rFonts w:cs="Arial"/>
          <w:color w:val="000000"/>
          <w:szCs w:val="24"/>
        </w:rPr>
        <w:t>la zonificación ambiental.</w:t>
      </w:r>
    </w:p>
    <w:p w14:paraId="04F2E4C5" w14:textId="69A23CFB"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 xml:space="preserve">El procedimiento para realizar la agrupación y ponderación de las unidades con diferentes grados de sensibilidad ambiental definida para cada medio al superponer los mapas </w:t>
      </w:r>
      <w:r w:rsidR="00CC6D88">
        <w:rPr>
          <w:rFonts w:cs="Arial"/>
          <w:color w:val="000000"/>
          <w:szCs w:val="24"/>
        </w:rPr>
        <w:t>de cada medio (abiótico, biótico, socioeconómico)</w:t>
      </w:r>
      <w:r w:rsidR="00CC6D88" w:rsidRPr="00C46FC6">
        <w:rPr>
          <w:rFonts w:cs="Arial"/>
          <w:color w:val="000000"/>
          <w:szCs w:val="24"/>
        </w:rPr>
        <w:t xml:space="preserve"> </w:t>
      </w:r>
      <w:r w:rsidRPr="00C46FC6">
        <w:rPr>
          <w:rFonts w:cs="Arial"/>
          <w:color w:val="000000"/>
          <w:szCs w:val="24"/>
        </w:rPr>
        <w:t>y de esta forma obtener la zonificación ambiental final.</w:t>
      </w:r>
    </w:p>
    <w:p w14:paraId="753EFF54" w14:textId="77777777"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El análisis de los resultados obtenidos en el procedimiento anterior.</w:t>
      </w:r>
    </w:p>
    <w:p w14:paraId="0CD62857" w14:textId="100A5349"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 xml:space="preserve">Las áreas obtenidas por cada categoría de sensibilidad ambiental, tanto para los mapas </w:t>
      </w:r>
      <w:r w:rsidR="007074AB">
        <w:rPr>
          <w:rFonts w:cs="Arial"/>
          <w:color w:val="000000"/>
          <w:szCs w:val="24"/>
        </w:rPr>
        <w:t>por cada medio</w:t>
      </w:r>
      <w:r w:rsidRPr="00C46FC6">
        <w:rPr>
          <w:rFonts w:cs="Arial"/>
          <w:color w:val="000000"/>
          <w:szCs w:val="24"/>
        </w:rPr>
        <w:t xml:space="preserve">, como para la zonificación ambiental final, y su porcentaje de participación con relación al área </w:t>
      </w:r>
      <w:r>
        <w:rPr>
          <w:rFonts w:cs="Arial"/>
          <w:color w:val="000000"/>
          <w:szCs w:val="24"/>
        </w:rPr>
        <w:t>de estudio</w:t>
      </w:r>
      <w:r w:rsidRPr="00C46FC6">
        <w:rPr>
          <w:rFonts w:cs="Arial"/>
          <w:color w:val="000000"/>
          <w:szCs w:val="24"/>
        </w:rPr>
        <w:t>.</w:t>
      </w:r>
    </w:p>
    <w:p w14:paraId="0ED63799" w14:textId="77777777" w:rsidR="00161C2B" w:rsidRPr="00C46FC6" w:rsidRDefault="00161C2B" w:rsidP="00161C2B">
      <w:pPr>
        <w:overflowPunct/>
        <w:autoSpaceDE/>
        <w:autoSpaceDN/>
        <w:adjustRightInd/>
        <w:textAlignment w:val="auto"/>
        <w:rPr>
          <w:rFonts w:cs="Arial"/>
          <w:color w:val="000000"/>
          <w:szCs w:val="24"/>
          <w:lang w:val="es-CO"/>
        </w:rPr>
      </w:pPr>
    </w:p>
    <w:p w14:paraId="4B1F9F94" w14:textId="77777777"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Tanto la zonificación ambiental de cada medio (mapas intermedios), como la zonificación ambiental final, deben cartografiarse a escala 1:25.000 o más detallada, acorde con la sensibilidad ambiental de la temática tratada.</w:t>
      </w:r>
    </w:p>
    <w:p w14:paraId="1739D70C" w14:textId="77777777" w:rsidR="00161C2B" w:rsidRPr="00161C2B" w:rsidRDefault="00161C2B" w:rsidP="0025048E">
      <w:pPr>
        <w:rPr>
          <w:lang w:val="es-CO"/>
        </w:rPr>
      </w:pPr>
    </w:p>
    <w:p w14:paraId="20FB9884" w14:textId="77777777" w:rsidR="00161C2B" w:rsidRDefault="00161C2B" w:rsidP="00F16110">
      <w:pPr>
        <w:rPr>
          <w:rFonts w:cs="Arial"/>
          <w:color w:val="000000"/>
          <w:szCs w:val="24"/>
        </w:rPr>
      </w:pPr>
    </w:p>
    <w:p w14:paraId="6F16B96C" w14:textId="77777777" w:rsidR="000434C4" w:rsidRDefault="000434C4" w:rsidP="00F16110">
      <w:pPr>
        <w:rPr>
          <w:rFonts w:cs="Arial"/>
          <w:color w:val="000000"/>
          <w:szCs w:val="24"/>
        </w:rPr>
        <w:sectPr w:rsidR="000434C4" w:rsidSect="00D84D00">
          <w:headerReference w:type="even" r:id="rId21"/>
          <w:headerReference w:type="default" r:id="rId22"/>
          <w:headerReference w:type="first" r:id="rId23"/>
          <w:endnotePr>
            <w:numFmt w:val="decimal"/>
          </w:endnotePr>
          <w:pgSz w:w="12240" w:h="15840" w:code="1"/>
          <w:pgMar w:top="1418" w:right="1701" w:bottom="1418" w:left="1701" w:header="709" w:footer="567" w:gutter="0"/>
          <w:cols w:space="708"/>
          <w:titlePg/>
          <w:docGrid w:linePitch="360"/>
        </w:sectPr>
      </w:pPr>
    </w:p>
    <w:p w14:paraId="55D44A49" w14:textId="77777777" w:rsidR="001A36CA" w:rsidRPr="0024598D" w:rsidRDefault="00CE24E6" w:rsidP="0024598D">
      <w:pPr>
        <w:pStyle w:val="TITULO1SINNUMERO"/>
      </w:pPr>
      <w:bookmarkStart w:id="70" w:name="_Toc418100941"/>
      <w:r w:rsidRPr="0024598D">
        <w:t xml:space="preserve">VII. </w:t>
      </w:r>
      <w:r w:rsidR="00FF0D99" w:rsidRPr="0024598D">
        <w:t>ESPECIFICACIONES TÉCNICAS DEL ESTUDIO DE IMPACTO AMBIENTAL – EIA Y DEL PLAN DE MANEJO AMBIENTAL - PMA</w:t>
      </w:r>
      <w:r w:rsidR="006461E3" w:rsidRPr="0024598D">
        <w:rPr>
          <w:rStyle w:val="Refdenotaalpie"/>
          <w:sz w:val="18"/>
          <w:szCs w:val="18"/>
          <w:lang w:val="es-CO"/>
        </w:rPr>
        <w:footnoteReference w:id="5"/>
      </w:r>
      <w:bookmarkEnd w:id="70"/>
    </w:p>
    <w:p w14:paraId="4C32BBA5" w14:textId="77777777" w:rsidR="00CA0A72" w:rsidRDefault="00CA0A72" w:rsidP="00CA0A72"/>
    <w:p w14:paraId="51557CB6" w14:textId="61EF0E01" w:rsidR="00CE07AF" w:rsidRDefault="00044923" w:rsidP="00CE07AF">
      <w:pPr>
        <w:rPr>
          <w:rFonts w:eastAsiaTheme="minorHAnsi" w:cs="Arial"/>
          <w:color w:val="000000"/>
          <w:szCs w:val="24"/>
          <w:lang w:val="es-CO" w:eastAsia="en-US"/>
        </w:rPr>
      </w:pPr>
      <w:r w:rsidRPr="00357562">
        <w:rPr>
          <w:rFonts w:eastAsiaTheme="minorHAnsi" w:cs="Arial"/>
          <w:color w:val="000000"/>
          <w:szCs w:val="24"/>
          <w:lang w:val="es-CO" w:eastAsia="en-US"/>
        </w:rPr>
        <w:t xml:space="preserve">El </w:t>
      </w:r>
      <w:r>
        <w:rPr>
          <w:rFonts w:eastAsiaTheme="minorHAnsi" w:cs="Arial"/>
          <w:color w:val="000000"/>
          <w:szCs w:val="24"/>
          <w:lang w:val="es-CO" w:eastAsia="en-US"/>
        </w:rPr>
        <w:t>EIA o PMA deben</w:t>
      </w:r>
      <w:r w:rsidRPr="00357562">
        <w:rPr>
          <w:rFonts w:eastAsiaTheme="minorHAnsi" w:cs="Arial"/>
          <w:color w:val="000000"/>
          <w:szCs w:val="24"/>
          <w:lang w:val="es-CO" w:eastAsia="en-US"/>
        </w:rPr>
        <w:t xml:space="preserve"> </w:t>
      </w:r>
      <w:r w:rsidR="00CE07AF" w:rsidRPr="00777CCC">
        <w:rPr>
          <w:rFonts w:eastAsiaTheme="minorHAnsi" w:cs="Arial"/>
          <w:color w:val="000000"/>
          <w:szCs w:val="24"/>
          <w:lang w:val="es-CO" w:eastAsia="en-US"/>
        </w:rPr>
        <w:t xml:space="preserve">contener </w:t>
      </w:r>
      <w:r w:rsidR="00CE07AF">
        <w:rPr>
          <w:rFonts w:eastAsiaTheme="minorHAnsi" w:cs="Arial"/>
          <w:color w:val="000000"/>
          <w:szCs w:val="24"/>
          <w:lang w:val="es-CO" w:eastAsia="en-US"/>
        </w:rPr>
        <w:t xml:space="preserve">las especificaciones técnicas y </w:t>
      </w:r>
      <w:r w:rsidR="00CE07AF" w:rsidRPr="00777CCC">
        <w:rPr>
          <w:rFonts w:eastAsiaTheme="minorHAnsi" w:cs="Arial"/>
          <w:color w:val="000000"/>
          <w:szCs w:val="24"/>
          <w:lang w:val="es-CO" w:eastAsia="en-US"/>
        </w:rPr>
        <w:t>los capítulos que se indiquen en los resp</w:t>
      </w:r>
      <w:r w:rsidR="00CE07AF">
        <w:rPr>
          <w:rFonts w:eastAsiaTheme="minorHAnsi" w:cs="Arial"/>
          <w:color w:val="000000"/>
          <w:szCs w:val="24"/>
          <w:lang w:val="es-CO" w:eastAsia="en-US"/>
        </w:rPr>
        <w:t>ectivos términos de referencia, así como los lineamientos, requerimientos y aspectos metodológicos generales que se establecen a continuación, los cuales deben ser complementarios.</w:t>
      </w:r>
    </w:p>
    <w:p w14:paraId="6A7662C2" w14:textId="71297B0A" w:rsidR="00F768E4" w:rsidRDefault="00F768E4" w:rsidP="003E0142">
      <w:pPr>
        <w:pStyle w:val="Ttulo1"/>
        <w:numPr>
          <w:ilvl w:val="0"/>
          <w:numId w:val="39"/>
        </w:numPr>
      </w:pPr>
      <w:bookmarkStart w:id="71" w:name="_Ref415492844"/>
      <w:bookmarkStart w:id="72" w:name="_Ref415492899"/>
      <w:bookmarkStart w:id="73" w:name="_Toc418100942"/>
      <w:bookmarkEnd w:id="5"/>
      <w:bookmarkEnd w:id="6"/>
      <w:bookmarkEnd w:id="7"/>
      <w:bookmarkEnd w:id="8"/>
      <w:r>
        <w:t>ÁREA DE INFLUENCIA</w:t>
      </w:r>
      <w:bookmarkEnd w:id="71"/>
      <w:bookmarkEnd w:id="72"/>
      <w:r w:rsidR="00165CD9">
        <w:rPr>
          <w:rStyle w:val="Refdenotaalpie"/>
        </w:rPr>
        <w:footnoteReference w:id="6"/>
      </w:r>
      <w:bookmarkEnd w:id="73"/>
    </w:p>
    <w:p w14:paraId="5AB7A915" w14:textId="77777777" w:rsidR="00F768E4" w:rsidRDefault="00F768E4" w:rsidP="00F768E4"/>
    <w:p w14:paraId="52DE6717" w14:textId="77777777" w:rsidR="00F768E4" w:rsidRPr="00CA0A72" w:rsidRDefault="00F768E4" w:rsidP="00E438B0">
      <w:pPr>
        <w:pStyle w:val="Ttulo2"/>
      </w:pPr>
      <w:bookmarkStart w:id="74" w:name="_Ref415492861"/>
      <w:bookmarkStart w:id="75" w:name="_Toc418100943"/>
      <w:r w:rsidRPr="00E438B0">
        <w:t>LINEAMIENTOS</w:t>
      </w:r>
      <w:r>
        <w:t xml:space="preserve"> PARA LA </w:t>
      </w:r>
      <w:r w:rsidR="00614B84">
        <w:t>DEFINICIÓN Y DELIMITACIÓN DEL ÁREA DE INFLUENCIA</w:t>
      </w:r>
      <w:bookmarkEnd w:id="74"/>
      <w:bookmarkEnd w:id="75"/>
    </w:p>
    <w:p w14:paraId="3925BCBD" w14:textId="77777777" w:rsidR="00F768E4" w:rsidRDefault="00F768E4" w:rsidP="00F768E4"/>
    <w:p w14:paraId="77C68143" w14:textId="77777777" w:rsidR="00852684" w:rsidRDefault="00852684" w:rsidP="00852684">
      <w:pPr>
        <w:rPr>
          <w:rFonts w:cs="Arial"/>
          <w:szCs w:val="24"/>
        </w:rPr>
      </w:pPr>
      <w:r>
        <w:rPr>
          <w:rFonts w:cs="Arial"/>
          <w:szCs w:val="24"/>
        </w:rPr>
        <w:t>Si bien el</w:t>
      </w:r>
      <w:r w:rsidRPr="00E977D6">
        <w:rPr>
          <w:rFonts w:cs="Arial"/>
          <w:szCs w:val="24"/>
        </w:rPr>
        <w:t xml:space="preserve"> concepto de “Área de Influencia”</w:t>
      </w:r>
      <w:r>
        <w:rPr>
          <w:rFonts w:cs="Arial"/>
          <w:szCs w:val="24"/>
        </w:rPr>
        <w:t xml:space="preserve"> </w:t>
      </w:r>
      <w:r w:rsidRPr="00E977D6">
        <w:rPr>
          <w:rFonts w:cs="Arial"/>
          <w:szCs w:val="24"/>
        </w:rPr>
        <w:t>es empleado de manera permanente en relación con los estudios ambientales, persisten cuestiones de tipo práctico para su definición. En términos generales</w:t>
      </w:r>
      <w:r>
        <w:rPr>
          <w:rFonts w:cs="Arial"/>
          <w:szCs w:val="24"/>
        </w:rPr>
        <w:t>,</w:t>
      </w:r>
      <w:r w:rsidRPr="00E977D6">
        <w:rPr>
          <w:rFonts w:cs="Arial"/>
          <w:szCs w:val="24"/>
        </w:rPr>
        <w:t xml:space="preserve"> los aspectos a evaluar para la deter</w:t>
      </w:r>
      <w:r>
        <w:rPr>
          <w:rFonts w:cs="Arial"/>
          <w:szCs w:val="24"/>
        </w:rPr>
        <w:t>minación del área de influencia</w:t>
      </w:r>
      <w:r w:rsidRPr="00E977D6">
        <w:rPr>
          <w:rFonts w:cs="Arial"/>
          <w:szCs w:val="24"/>
        </w:rPr>
        <w:t xml:space="preserve"> </w:t>
      </w:r>
      <w:r>
        <w:rPr>
          <w:rFonts w:cs="Arial"/>
          <w:szCs w:val="24"/>
        </w:rPr>
        <w:t xml:space="preserve">son los medios abiótico, biótico y socioeconómico, los cuales a su vez se desagregan por componentes. </w:t>
      </w:r>
    </w:p>
    <w:p w14:paraId="1559E90B" w14:textId="77777777" w:rsidR="00852684" w:rsidRDefault="00852684" w:rsidP="00852684">
      <w:pPr>
        <w:rPr>
          <w:rFonts w:cs="Arial"/>
          <w:szCs w:val="24"/>
        </w:rPr>
      </w:pPr>
    </w:p>
    <w:p w14:paraId="354E0EA8" w14:textId="7A044765" w:rsidR="00852684" w:rsidRPr="00E977D6" w:rsidRDefault="00852684" w:rsidP="00852684">
      <w:pPr>
        <w:rPr>
          <w:rFonts w:cs="Arial"/>
          <w:szCs w:val="24"/>
        </w:rPr>
      </w:pPr>
      <w:r>
        <w:rPr>
          <w:rFonts w:cs="Arial"/>
          <w:szCs w:val="24"/>
        </w:rPr>
        <w:t xml:space="preserve">El medio abiótico contiene </w:t>
      </w:r>
      <w:r w:rsidRPr="00E977D6">
        <w:rPr>
          <w:rFonts w:cs="Arial"/>
          <w:szCs w:val="24"/>
        </w:rPr>
        <w:t>los componentes geológico, geomorfológico</w:t>
      </w:r>
      <w:r>
        <w:rPr>
          <w:rFonts w:cs="Arial"/>
          <w:szCs w:val="24"/>
        </w:rPr>
        <w:t>,</w:t>
      </w:r>
      <w:r w:rsidRPr="00E977D6">
        <w:rPr>
          <w:rFonts w:cs="Arial"/>
          <w:szCs w:val="24"/>
        </w:rPr>
        <w:t xml:space="preserve"> suelos (fisiografía)</w:t>
      </w:r>
      <w:r>
        <w:rPr>
          <w:rFonts w:cs="Arial"/>
          <w:szCs w:val="24"/>
        </w:rPr>
        <w:t>,</w:t>
      </w:r>
      <w:r w:rsidRPr="00E977D6">
        <w:rPr>
          <w:rFonts w:cs="Arial"/>
          <w:szCs w:val="24"/>
        </w:rPr>
        <w:t xml:space="preserve"> hidrológico</w:t>
      </w:r>
      <w:r w:rsidR="00787332">
        <w:rPr>
          <w:rFonts w:cs="Arial"/>
          <w:szCs w:val="24"/>
        </w:rPr>
        <w:t>, hidrogeológico</w:t>
      </w:r>
      <w:r>
        <w:rPr>
          <w:rFonts w:cs="Arial"/>
          <w:szCs w:val="24"/>
        </w:rPr>
        <w:t xml:space="preserve"> y atmosférico. Por su parte, el medio biótico comprende los componentes flora, fauna e hidrobiota;</w:t>
      </w:r>
      <w:r w:rsidRPr="00E977D6">
        <w:rPr>
          <w:rFonts w:cs="Arial"/>
          <w:szCs w:val="24"/>
        </w:rPr>
        <w:t xml:space="preserve"> y </w:t>
      </w:r>
      <w:r>
        <w:rPr>
          <w:rFonts w:cs="Arial"/>
          <w:szCs w:val="24"/>
        </w:rPr>
        <w:t xml:space="preserve">el medio socioeconómico consta de los componentes demográfico, espacial, económico, cultural y </w:t>
      </w:r>
      <w:r w:rsidRPr="00E977D6">
        <w:rPr>
          <w:rFonts w:cs="Arial"/>
          <w:szCs w:val="24"/>
        </w:rPr>
        <w:t xml:space="preserve">político-organizativo. Sin embargo, debido a las diferencias existentes en las extensiones </w:t>
      </w:r>
      <w:r w:rsidR="00787332">
        <w:rPr>
          <w:rFonts w:cs="Arial"/>
          <w:szCs w:val="24"/>
        </w:rPr>
        <w:t>de</w:t>
      </w:r>
      <w:r w:rsidRPr="00E977D6">
        <w:rPr>
          <w:rFonts w:cs="Arial"/>
          <w:szCs w:val="24"/>
        </w:rPr>
        <w:t xml:space="preserve"> tiempo y espacio que cada uno de estos medios y componentes</w:t>
      </w:r>
      <w:r w:rsidR="00787332">
        <w:rPr>
          <w:rFonts w:cs="Arial"/>
          <w:szCs w:val="24"/>
        </w:rPr>
        <w:t xml:space="preserve"> poseen</w:t>
      </w:r>
      <w:r w:rsidRPr="00E977D6">
        <w:rPr>
          <w:rFonts w:cs="Arial"/>
          <w:szCs w:val="24"/>
        </w:rPr>
        <w:t>, el manejo de una única Área de Influencia se dificulta.</w:t>
      </w:r>
    </w:p>
    <w:p w14:paraId="0E951DB3" w14:textId="77777777" w:rsidR="00852684" w:rsidRPr="00E977D6" w:rsidRDefault="00852684" w:rsidP="00852684">
      <w:pPr>
        <w:rPr>
          <w:rFonts w:cs="Arial"/>
          <w:szCs w:val="24"/>
        </w:rPr>
      </w:pPr>
    </w:p>
    <w:p w14:paraId="09A10744" w14:textId="77777777" w:rsidR="00852684" w:rsidRDefault="00852684" w:rsidP="00852684">
      <w:pPr>
        <w:rPr>
          <w:rFonts w:cs="Arial"/>
          <w:szCs w:val="24"/>
        </w:rPr>
      </w:pPr>
      <w:r>
        <w:rPr>
          <w:rFonts w:cs="Arial"/>
          <w:szCs w:val="24"/>
        </w:rPr>
        <w:t>En la</w:t>
      </w:r>
      <w:r w:rsidRPr="00E977D6">
        <w:rPr>
          <w:rFonts w:cs="Arial"/>
          <w:szCs w:val="24"/>
        </w:rPr>
        <w:t xml:space="preserve"> definición del Área de Influencia, es necesario es</w:t>
      </w:r>
      <w:r>
        <w:rPr>
          <w:rFonts w:cs="Arial"/>
          <w:szCs w:val="24"/>
        </w:rPr>
        <w:t xml:space="preserve">timar </w:t>
      </w:r>
      <w:r w:rsidRPr="00E977D6">
        <w:rPr>
          <w:rFonts w:cs="Arial"/>
          <w:szCs w:val="24"/>
        </w:rPr>
        <w:t xml:space="preserve">el espacio, tipo e intensidad de uso de los recursos durante </w:t>
      </w:r>
      <w:r>
        <w:rPr>
          <w:rFonts w:cs="Arial"/>
          <w:szCs w:val="24"/>
        </w:rPr>
        <w:t>las distintas fases d</w:t>
      </w:r>
      <w:r w:rsidRPr="00E977D6">
        <w:rPr>
          <w:rFonts w:cs="Arial"/>
          <w:szCs w:val="24"/>
        </w:rPr>
        <w:t>el desarrollo</w:t>
      </w:r>
      <w:r>
        <w:rPr>
          <w:rFonts w:cs="Arial"/>
          <w:szCs w:val="24"/>
        </w:rPr>
        <w:t xml:space="preserve"> del proyecto,</w:t>
      </w:r>
      <w:r w:rsidRPr="00E977D6">
        <w:rPr>
          <w:rFonts w:cs="Arial"/>
          <w:szCs w:val="24"/>
        </w:rPr>
        <w:t xml:space="preserve"> así como </w:t>
      </w:r>
      <w:r>
        <w:rPr>
          <w:rFonts w:cs="Arial"/>
          <w:szCs w:val="24"/>
        </w:rPr>
        <w:t xml:space="preserve">considerar </w:t>
      </w:r>
      <w:r w:rsidRPr="00E977D6">
        <w:rPr>
          <w:rFonts w:cs="Arial"/>
          <w:szCs w:val="24"/>
        </w:rPr>
        <w:t xml:space="preserve">los cambios generados sobre estos dentro de los límites admisibles para cada componente, y las extensiones en tiempo y espacio de dichos cambios (impactos). </w:t>
      </w:r>
    </w:p>
    <w:p w14:paraId="01A067C4" w14:textId="77777777" w:rsidR="00852684" w:rsidRDefault="00852684" w:rsidP="00852684">
      <w:pPr>
        <w:rPr>
          <w:rFonts w:cs="Arial"/>
          <w:szCs w:val="24"/>
        </w:rPr>
      </w:pPr>
    </w:p>
    <w:p w14:paraId="01B97631" w14:textId="0CAE172B" w:rsidR="00852684" w:rsidRPr="00E977D6" w:rsidRDefault="00852684" w:rsidP="00852684">
      <w:pPr>
        <w:rPr>
          <w:rFonts w:cs="Arial"/>
          <w:szCs w:val="24"/>
        </w:rPr>
      </w:pPr>
      <w:r>
        <w:rPr>
          <w:rFonts w:cs="Arial"/>
          <w:szCs w:val="24"/>
        </w:rPr>
        <w:t>Este proceso</w:t>
      </w:r>
      <w:r w:rsidRPr="00E977D6">
        <w:rPr>
          <w:rFonts w:cs="Arial"/>
          <w:szCs w:val="24"/>
        </w:rPr>
        <w:t xml:space="preserve"> deb</w:t>
      </w:r>
      <w:r w:rsidR="00AF4551">
        <w:rPr>
          <w:rFonts w:cs="Arial"/>
          <w:szCs w:val="24"/>
        </w:rPr>
        <w:t>e</w:t>
      </w:r>
      <w:r w:rsidRPr="00E977D6">
        <w:rPr>
          <w:rFonts w:cs="Arial"/>
          <w:szCs w:val="24"/>
        </w:rPr>
        <w:t xml:space="preserve"> tener en cuenta los siguientes aspectos:</w:t>
      </w:r>
    </w:p>
    <w:p w14:paraId="42F7DAD1" w14:textId="77777777" w:rsidR="00B744AE" w:rsidRPr="00E977D6" w:rsidRDefault="00B744AE" w:rsidP="00F16110">
      <w:pPr>
        <w:rPr>
          <w:rFonts w:cs="Arial"/>
          <w:szCs w:val="24"/>
        </w:rPr>
      </w:pPr>
    </w:p>
    <w:p w14:paraId="39925EED" w14:textId="6EFFAC3A"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El proyecto, obra o actividad incluye la planeación, emplazamiento, instalación, construcción, montaje</w:t>
      </w:r>
      <w:r w:rsidR="0084029F">
        <w:rPr>
          <w:rFonts w:cs="Arial"/>
          <w:szCs w:val="24"/>
        </w:rPr>
        <w:t>s</w:t>
      </w:r>
      <w:r w:rsidRPr="00E977D6">
        <w:rPr>
          <w:rFonts w:cs="Arial"/>
          <w:szCs w:val="24"/>
        </w:rPr>
        <w:t>, operación</w:t>
      </w:r>
      <w:r>
        <w:rPr>
          <w:rFonts w:cs="Arial"/>
          <w:szCs w:val="24"/>
        </w:rPr>
        <w:t xml:space="preserve"> y</w:t>
      </w:r>
      <w:r w:rsidRPr="00E977D6">
        <w:rPr>
          <w:rFonts w:cs="Arial"/>
          <w:szCs w:val="24"/>
        </w:rPr>
        <w:t xml:space="preserve"> mantenimiento</w:t>
      </w:r>
      <w:r>
        <w:rPr>
          <w:rFonts w:cs="Arial"/>
          <w:szCs w:val="24"/>
        </w:rPr>
        <w:t>,</w:t>
      </w:r>
      <w:r w:rsidRPr="00E977D6">
        <w:rPr>
          <w:rFonts w:cs="Arial"/>
          <w:szCs w:val="24"/>
        </w:rPr>
        <w:t xml:space="preserve"> así como el desmantelamiento, restauración</w:t>
      </w:r>
      <w:r w:rsidR="0084029F">
        <w:rPr>
          <w:rFonts w:cs="Arial"/>
          <w:szCs w:val="24"/>
        </w:rPr>
        <w:t>, cierre y clausura y/o terminación</w:t>
      </w:r>
      <w:r w:rsidRPr="00E977D6">
        <w:rPr>
          <w:rFonts w:cs="Arial"/>
          <w:szCs w:val="24"/>
        </w:rPr>
        <w:t xml:space="preserve"> de todas las acciones, usos del espacio, y las demás actividades e infraestructura </w:t>
      </w:r>
      <w:r w:rsidR="0084029F">
        <w:rPr>
          <w:rFonts w:cs="Arial"/>
          <w:szCs w:val="24"/>
        </w:rPr>
        <w:t xml:space="preserve">permanente y temporal </w:t>
      </w:r>
      <w:r w:rsidRPr="00E977D6">
        <w:rPr>
          <w:rFonts w:cs="Arial"/>
          <w:szCs w:val="24"/>
        </w:rPr>
        <w:t xml:space="preserve">relacionadas y asociadas con su desarrollo. </w:t>
      </w:r>
      <w:r w:rsidRPr="00564E5D">
        <w:rPr>
          <w:rFonts w:cs="Arial"/>
          <w:szCs w:val="24"/>
        </w:rPr>
        <w:t xml:space="preserve">La infraestructura puede ser de propiedad del solicitante de la licencia ambiental o de terceros, y de igual forma las actividades </w:t>
      </w:r>
      <w:r w:rsidR="00FA5141">
        <w:rPr>
          <w:rFonts w:cs="Arial"/>
          <w:szCs w:val="24"/>
        </w:rPr>
        <w:t>pueden</w:t>
      </w:r>
      <w:r w:rsidRPr="00564E5D">
        <w:rPr>
          <w:rFonts w:cs="Arial"/>
          <w:szCs w:val="24"/>
        </w:rPr>
        <w:t xml:space="preserve"> ser desarrolladas o gestionadas</w:t>
      </w:r>
      <w:r>
        <w:rPr>
          <w:rFonts w:cs="Arial"/>
          <w:szCs w:val="24"/>
        </w:rPr>
        <w:t xml:space="preserve"> incluso mediante contratistas</w:t>
      </w:r>
      <w:r w:rsidRPr="00E977D6">
        <w:rPr>
          <w:rFonts w:cs="Arial"/>
          <w:szCs w:val="24"/>
        </w:rPr>
        <w:t>.</w:t>
      </w:r>
    </w:p>
    <w:p w14:paraId="3F5070E8" w14:textId="77777777" w:rsidR="00852684" w:rsidRDefault="00852684" w:rsidP="00852684">
      <w:pPr>
        <w:pStyle w:val="Listavistosa-nfasis11"/>
        <w:ind w:left="360"/>
        <w:rPr>
          <w:rFonts w:cs="Arial"/>
          <w:bCs/>
          <w:iCs/>
          <w:szCs w:val="24"/>
        </w:rPr>
      </w:pPr>
    </w:p>
    <w:p w14:paraId="0C0840B6" w14:textId="77777777" w:rsidR="00852684" w:rsidRDefault="00852684" w:rsidP="00852684">
      <w:pPr>
        <w:pStyle w:val="Listavistosa-nfasis11"/>
        <w:ind w:left="360"/>
        <w:rPr>
          <w:rFonts w:cs="Arial"/>
          <w:bCs/>
          <w:iCs/>
          <w:szCs w:val="24"/>
        </w:rPr>
      </w:pPr>
      <w:r w:rsidRPr="00852684">
        <w:rPr>
          <w:rFonts w:cs="Arial"/>
          <w:b/>
          <w:bCs/>
          <w:iCs/>
          <w:szCs w:val="24"/>
        </w:rPr>
        <w:t>Nota</w:t>
      </w:r>
      <w:r w:rsidRPr="00E977D6">
        <w:rPr>
          <w:rFonts w:cs="Arial"/>
          <w:bCs/>
          <w:iCs/>
          <w:szCs w:val="24"/>
        </w:rPr>
        <w:t xml:space="preserve">: El solicitante será el responsable directo ante la autoridad ambiental por el manejo ambiental del proyecto. </w:t>
      </w:r>
    </w:p>
    <w:p w14:paraId="33A74415" w14:textId="77777777" w:rsidR="00852684" w:rsidRPr="00E977D6" w:rsidRDefault="00852684" w:rsidP="00852684">
      <w:pPr>
        <w:pStyle w:val="Listavistosa-nfasis11"/>
        <w:ind w:left="360"/>
        <w:rPr>
          <w:rFonts w:cs="Arial"/>
          <w:bCs/>
          <w:iCs/>
          <w:szCs w:val="24"/>
        </w:rPr>
      </w:pPr>
    </w:p>
    <w:p w14:paraId="32EBBBC9" w14:textId="65F5A61F"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Considerar las vías nuevas (</w:t>
      </w:r>
      <w:r>
        <w:rPr>
          <w:rFonts w:cs="Arial"/>
          <w:szCs w:val="24"/>
        </w:rPr>
        <w:t xml:space="preserve">a construir </w:t>
      </w:r>
      <w:r w:rsidRPr="00E977D6">
        <w:rPr>
          <w:rFonts w:cs="Arial"/>
          <w:szCs w:val="24"/>
        </w:rPr>
        <w:t xml:space="preserve">como parte del proyecto), y las vías </w:t>
      </w:r>
      <w:r w:rsidR="0084029F">
        <w:rPr>
          <w:rFonts w:cs="Arial"/>
          <w:szCs w:val="24"/>
        </w:rPr>
        <w:t>privadas</w:t>
      </w:r>
      <w:r w:rsidRPr="00E977D6">
        <w:rPr>
          <w:rFonts w:cs="Arial"/>
          <w:szCs w:val="24"/>
        </w:rPr>
        <w:t xml:space="preserve"> que el proyecto pretenda utilizar.</w:t>
      </w:r>
    </w:p>
    <w:p w14:paraId="188FE5EA" w14:textId="3444C746" w:rsidR="00852684" w:rsidRPr="00E977D6" w:rsidRDefault="00852684" w:rsidP="005949CA">
      <w:pPr>
        <w:pStyle w:val="Prrafodelista"/>
        <w:numPr>
          <w:ilvl w:val="0"/>
          <w:numId w:val="7"/>
        </w:numPr>
        <w:overflowPunct/>
        <w:autoSpaceDE/>
        <w:autoSpaceDN/>
        <w:adjustRightInd/>
        <w:ind w:left="360"/>
        <w:textAlignment w:val="auto"/>
        <w:rPr>
          <w:rFonts w:cs="Arial"/>
        </w:rPr>
      </w:pPr>
      <w:r w:rsidRPr="00E977D6">
        <w:rPr>
          <w:rFonts w:cs="Arial"/>
          <w:szCs w:val="24"/>
        </w:rPr>
        <w:t>Los componentes sobre los cuales se debe hacer el análisis de las áreas de influencia corresponden a los indicados en el Capítulo de Caracterización ambiental para cada uno de los medios (abiótico, biótico y socioeconómico) en donde</w:t>
      </w:r>
      <w:r>
        <w:rPr>
          <w:rFonts w:cs="Arial"/>
          <w:szCs w:val="24"/>
        </w:rPr>
        <w:t>,</w:t>
      </w:r>
      <w:r w:rsidRPr="00E977D6">
        <w:rPr>
          <w:rFonts w:cs="Arial"/>
          <w:szCs w:val="24"/>
        </w:rPr>
        <w:t xml:space="preserve"> para efectos de la caracterización ambiental de las áreas de influencia, se debe presentar información primaria y secundaria</w:t>
      </w:r>
      <w:r w:rsidRPr="00C46B9F">
        <w:rPr>
          <w:rStyle w:val="Refdenotaalpie"/>
          <w:rFonts w:cs="Arial"/>
        </w:rPr>
        <w:footnoteReference w:id="7"/>
      </w:r>
      <w:r w:rsidRPr="00E977D6">
        <w:rPr>
          <w:rFonts w:cs="Arial"/>
          <w:szCs w:val="24"/>
        </w:rPr>
        <w:t xml:space="preserve"> de cada component</w:t>
      </w:r>
      <w:r w:rsidR="00813A13">
        <w:rPr>
          <w:rFonts w:cs="Arial"/>
          <w:szCs w:val="24"/>
        </w:rPr>
        <w:t>e, grupo de componentes o medio</w:t>
      </w:r>
      <w:r w:rsidRPr="00E977D6">
        <w:rPr>
          <w:rFonts w:cs="Arial"/>
          <w:szCs w:val="24"/>
        </w:rPr>
        <w:t>.</w:t>
      </w:r>
    </w:p>
    <w:p w14:paraId="6373F7F4" w14:textId="23F4A7AB"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564E5D">
        <w:rPr>
          <w:rFonts w:cs="Arial"/>
        </w:rPr>
        <w:t>Para la identificación y delimitación de las áreas de influencia del proyecto se debe definir un área de influencia preliminar</w:t>
      </w:r>
      <w:r w:rsidRPr="00E977D6">
        <w:rPr>
          <w:rFonts w:cs="Arial"/>
        </w:rPr>
        <w:t xml:space="preserve">. Posteriormente, como resultado de la </w:t>
      </w:r>
      <w:r>
        <w:rPr>
          <w:rFonts w:cs="Arial"/>
        </w:rPr>
        <w:t xml:space="preserve">caracterización y </w:t>
      </w:r>
      <w:r w:rsidRPr="00E977D6">
        <w:rPr>
          <w:rFonts w:cs="Arial"/>
        </w:rPr>
        <w:t xml:space="preserve">evaluación ambiental (que hace parte de la elaboración del EIA), se debe realizar un proceso iterativo, que permita ajustar el área de influencia preliminar, obteniendo así el área de influencia definitiva por componente, grupo de componentes o medio. </w:t>
      </w:r>
      <w:r w:rsidRPr="00E977D6">
        <w:rPr>
          <w:rFonts w:cs="Arial"/>
          <w:szCs w:val="24"/>
          <w:lang w:eastAsia="es-CO"/>
        </w:rPr>
        <w:t>Dich</w:t>
      </w:r>
      <w:r>
        <w:rPr>
          <w:rFonts w:cs="Arial"/>
          <w:szCs w:val="24"/>
          <w:lang w:eastAsia="es-CO"/>
        </w:rPr>
        <w:t>o</w:t>
      </w:r>
      <w:r w:rsidRPr="00E977D6">
        <w:rPr>
          <w:rFonts w:cs="Arial"/>
          <w:szCs w:val="24"/>
          <w:lang w:eastAsia="es-CO"/>
        </w:rPr>
        <w:t xml:space="preserve"> </w:t>
      </w:r>
      <w:r>
        <w:rPr>
          <w:rFonts w:cs="Arial"/>
          <w:szCs w:val="24"/>
          <w:lang w:eastAsia="es-CO"/>
        </w:rPr>
        <w:t xml:space="preserve">proceso debe estar apoyado en </w:t>
      </w:r>
      <w:r w:rsidRPr="00E977D6">
        <w:rPr>
          <w:rFonts w:cs="Arial"/>
          <w:szCs w:val="24"/>
          <w:lang w:eastAsia="es-CO"/>
        </w:rPr>
        <w:t>el uso de Sistemas de Información Geográfica (SIG)</w:t>
      </w:r>
      <w:r>
        <w:rPr>
          <w:rFonts w:cs="Arial"/>
          <w:szCs w:val="24"/>
          <w:lang w:eastAsia="es-CO"/>
        </w:rPr>
        <w:t xml:space="preserve">, </w:t>
      </w:r>
      <w:r w:rsidRPr="00E977D6">
        <w:rPr>
          <w:rFonts w:cs="Arial"/>
          <w:szCs w:val="24"/>
          <w:lang w:eastAsia="es-CO"/>
        </w:rPr>
        <w:t>modelación de sistemas, estudios de caso, y/o el conocimiento de especialistas en los sectores específicos, etc.</w:t>
      </w:r>
    </w:p>
    <w:p w14:paraId="72FC4373" w14:textId="1E9C12AB" w:rsidR="00852684"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 xml:space="preserve">Se debe delimitar un área de influencia por cada componente, </w:t>
      </w:r>
      <w:r w:rsidRPr="00E977D6">
        <w:rPr>
          <w:rFonts w:cs="Arial"/>
        </w:rPr>
        <w:t xml:space="preserve">grupo de componentes o medio </w:t>
      </w:r>
      <w:r w:rsidRPr="00E977D6">
        <w:rPr>
          <w:rFonts w:cs="Arial"/>
          <w:szCs w:val="24"/>
        </w:rPr>
        <w:t>potencialmente impactado</w:t>
      </w:r>
      <w:r>
        <w:rPr>
          <w:rFonts w:cs="Arial"/>
          <w:szCs w:val="24"/>
        </w:rPr>
        <w:t>;</w:t>
      </w:r>
      <w:r w:rsidRPr="00E977D6">
        <w:rPr>
          <w:rFonts w:cs="Arial"/>
          <w:szCs w:val="24"/>
        </w:rPr>
        <w:t xml:space="preserve"> </w:t>
      </w:r>
      <w:r w:rsidRPr="00E977D6">
        <w:rPr>
          <w:rFonts w:cs="Arial"/>
        </w:rPr>
        <w:t xml:space="preserve">es decir, que los componentes </w:t>
      </w:r>
      <w:r w:rsidR="00AA10F0">
        <w:rPr>
          <w:rFonts w:cs="Arial"/>
        </w:rPr>
        <w:t>pueden</w:t>
      </w:r>
      <w:r w:rsidRPr="00E977D6">
        <w:rPr>
          <w:rFonts w:cs="Arial"/>
        </w:rPr>
        <w:t xml:space="preserve"> ser agrupados a discreción del solicitante. </w:t>
      </w:r>
      <w:r w:rsidR="00394DE4">
        <w:rPr>
          <w:rFonts w:cs="Arial"/>
        </w:rPr>
        <w:t>Es importante aclarar que el resultado de la delimitación se puede ver reflejado en uno o varios polígonos, al identificar el área de influe</w:t>
      </w:r>
      <w:r w:rsidR="009813C3">
        <w:rPr>
          <w:rFonts w:cs="Arial"/>
        </w:rPr>
        <w:t>ncia por cada componente, grupo</w:t>
      </w:r>
      <w:r w:rsidR="00394DE4">
        <w:rPr>
          <w:rFonts w:cs="Arial"/>
        </w:rPr>
        <w:t xml:space="preserve"> de componentes o medio</w:t>
      </w:r>
      <w:r w:rsidRPr="00E977D6">
        <w:rPr>
          <w:rFonts w:cs="Arial"/>
        </w:rPr>
        <w:t xml:space="preserve">. </w:t>
      </w:r>
      <w:r>
        <w:rPr>
          <w:rFonts w:cs="Arial"/>
          <w:szCs w:val="24"/>
        </w:rPr>
        <w:t>Cuando se identifiquen efectos ocasionados por el proyecto sobre la población, el área de influencia del medio socioeconómico debe integrar las áreas identificadas en el análisis de los medios abiótico y biótico y sus respectivos componentes.</w:t>
      </w:r>
    </w:p>
    <w:p w14:paraId="52B47DA0" w14:textId="304E688A"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En el estudio ambiental presentado para evaluación, es necesario incluir las áreas de influencia definitivas obtenidas para cada componente</w:t>
      </w:r>
      <w:r w:rsidRPr="00E977D6">
        <w:rPr>
          <w:rFonts w:cs="Arial"/>
        </w:rPr>
        <w:t>, grupo de componentes o medio</w:t>
      </w:r>
      <w:r w:rsidRPr="00E977D6">
        <w:rPr>
          <w:rFonts w:cs="Arial"/>
          <w:szCs w:val="24"/>
        </w:rPr>
        <w:t>, las cuales deben estar debidamente sustentadas y cartografiadas.</w:t>
      </w:r>
      <w:r>
        <w:rPr>
          <w:rFonts w:cs="Arial"/>
          <w:szCs w:val="24"/>
        </w:rPr>
        <w:t xml:space="preserve"> </w:t>
      </w:r>
    </w:p>
    <w:p w14:paraId="71443DDC" w14:textId="42C404A0"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La definición del área de influencia por component</w:t>
      </w:r>
      <w:r w:rsidR="00813A13">
        <w:rPr>
          <w:rFonts w:cs="Arial"/>
          <w:szCs w:val="24"/>
        </w:rPr>
        <w:t>e, grupo de componentes o medio</w:t>
      </w:r>
      <w:r w:rsidRPr="00E977D6">
        <w:rPr>
          <w:rFonts w:cs="Arial"/>
          <w:szCs w:val="24"/>
        </w:rPr>
        <w:t xml:space="preserve">, incide en la implementación de las medidas de manejo propuestas, </w:t>
      </w:r>
      <w:r w:rsidRPr="00E977D6">
        <w:rPr>
          <w:rFonts w:cs="Arial"/>
        </w:rPr>
        <w:t>por lo que éstas se deben enmarcar en las áreas que serían impactadas por las actividades.</w:t>
      </w:r>
    </w:p>
    <w:p w14:paraId="62061FD9" w14:textId="77777777" w:rsidR="00614B84" w:rsidRDefault="00614B84" w:rsidP="00614B84"/>
    <w:p w14:paraId="2000BCA6" w14:textId="77777777" w:rsidR="00614B84" w:rsidRPr="00CA0A72" w:rsidRDefault="00614B84" w:rsidP="00E438B0">
      <w:pPr>
        <w:pStyle w:val="Ttulo2"/>
      </w:pPr>
      <w:bookmarkStart w:id="76" w:name="_Toc418100944"/>
      <w:r w:rsidRPr="006C70D5">
        <w:t>DEFINICIÓN</w:t>
      </w:r>
      <w:r>
        <w:t xml:space="preserve"> </w:t>
      </w:r>
      <w:r w:rsidRPr="00E438B0">
        <w:t>DEL</w:t>
      </w:r>
      <w:r>
        <w:t xml:space="preserve"> ÁREA DE INFLUENCIA</w:t>
      </w:r>
      <w:bookmarkEnd w:id="76"/>
    </w:p>
    <w:p w14:paraId="5751E699" w14:textId="77777777" w:rsidR="00A61757" w:rsidRPr="00E977D6" w:rsidRDefault="00A61757" w:rsidP="00F16110">
      <w:pPr>
        <w:rPr>
          <w:rFonts w:cs="Arial"/>
          <w:szCs w:val="24"/>
        </w:rPr>
      </w:pPr>
    </w:p>
    <w:p w14:paraId="7C08618E" w14:textId="42E4F3D6" w:rsidR="00A61757" w:rsidRPr="00E977D6" w:rsidRDefault="009741CD" w:rsidP="00F16110">
      <w:pPr>
        <w:rPr>
          <w:rFonts w:cs="Arial"/>
          <w:szCs w:val="24"/>
        </w:rPr>
      </w:pPr>
      <w:r w:rsidRPr="00E977D6">
        <w:rPr>
          <w:rFonts w:cs="Arial"/>
          <w:szCs w:val="24"/>
        </w:rPr>
        <w:t>El área de influencia es aquella en la que se manifiestan los impactos ambientales significativos</w:t>
      </w:r>
      <w:r w:rsidRPr="00C46B9F">
        <w:rPr>
          <w:rStyle w:val="Refdenotaalpie"/>
          <w:rFonts w:cs="Arial"/>
        </w:rPr>
        <w:footnoteReference w:id="8"/>
      </w:r>
      <w:r w:rsidRPr="00E977D6">
        <w:rPr>
          <w:rFonts w:cs="Arial"/>
          <w:szCs w:val="24"/>
        </w:rPr>
        <w:t xml:space="preserve"> ocasionados por el desarrollo del proyecto, obra o actividad, sobre los medios abiótico, biótico y socioeconómico, en cada uno de los componentes de dichos medios; la manifestación de estos impactos debe ser objetiva y en lo posible cuantificable, siempre que ello sea posible, de conformidad con las metodologías disponibles.</w:t>
      </w:r>
    </w:p>
    <w:p w14:paraId="68938CF4" w14:textId="77777777" w:rsidR="00041F1A" w:rsidRDefault="00041F1A" w:rsidP="00041F1A">
      <w:pPr>
        <w:overflowPunct/>
        <w:autoSpaceDE/>
        <w:autoSpaceDN/>
        <w:adjustRightInd/>
        <w:textAlignment w:val="auto"/>
        <w:rPr>
          <w:rFonts w:eastAsia="Arial"/>
          <w:szCs w:val="22"/>
          <w:lang w:val="es-CO" w:eastAsia="en-US"/>
        </w:rPr>
      </w:pPr>
    </w:p>
    <w:p w14:paraId="7F935CF4" w14:textId="77777777" w:rsidR="00EA6A46" w:rsidRPr="00EA6A46" w:rsidRDefault="00EA6A46" w:rsidP="00E438B0">
      <w:pPr>
        <w:pStyle w:val="Ttulo3"/>
        <w:rPr>
          <w:lang w:val="es-CO" w:eastAsia="en-US"/>
        </w:rPr>
      </w:pPr>
      <w:bookmarkStart w:id="77" w:name="_Toc412812756"/>
      <w:bookmarkStart w:id="78" w:name="_Toc418100945"/>
      <w:r w:rsidRPr="00E438B0">
        <w:t>Fase</w:t>
      </w:r>
      <w:r w:rsidRPr="00EA6A46">
        <w:rPr>
          <w:lang w:val="es-CO" w:eastAsia="en-US"/>
        </w:rPr>
        <w:t xml:space="preserve"> previa</w:t>
      </w:r>
      <w:bookmarkEnd w:id="77"/>
      <w:bookmarkEnd w:id="78"/>
    </w:p>
    <w:p w14:paraId="5362078F" w14:textId="77777777" w:rsidR="00D704F2" w:rsidRDefault="00D704F2" w:rsidP="00041F1A">
      <w:pPr>
        <w:rPr>
          <w:rFonts w:cs="Arial"/>
          <w:szCs w:val="24"/>
        </w:rPr>
      </w:pPr>
    </w:p>
    <w:p w14:paraId="72C8C9CB" w14:textId="7C92118D" w:rsidR="00A61757" w:rsidRPr="00E977D6" w:rsidRDefault="00A61757" w:rsidP="00F16110">
      <w:pPr>
        <w:rPr>
          <w:rFonts w:cs="Arial"/>
          <w:szCs w:val="24"/>
        </w:rPr>
      </w:pPr>
      <w:r w:rsidRPr="00E977D6">
        <w:rPr>
          <w:rFonts w:cs="Arial"/>
          <w:szCs w:val="24"/>
        </w:rPr>
        <w:t xml:space="preserve">En esta fase, el solicitante debe </w:t>
      </w:r>
      <w:r w:rsidR="00326C5D">
        <w:rPr>
          <w:rFonts w:cs="Arial"/>
          <w:szCs w:val="24"/>
        </w:rPr>
        <w:t>recopilar</w:t>
      </w:r>
      <w:r w:rsidRPr="00E977D6">
        <w:rPr>
          <w:rFonts w:cs="Arial"/>
          <w:szCs w:val="24"/>
        </w:rPr>
        <w:t xml:space="preserve"> información cualitativa y cuantitativa </w:t>
      </w:r>
      <w:r w:rsidR="00326C5D">
        <w:rPr>
          <w:rFonts w:cs="Arial"/>
          <w:szCs w:val="24"/>
        </w:rPr>
        <w:t>para</w:t>
      </w:r>
      <w:r w:rsidRPr="00E977D6">
        <w:rPr>
          <w:rFonts w:cs="Arial"/>
          <w:szCs w:val="24"/>
        </w:rPr>
        <w:t xml:space="preserve"> el área de estudio previamente establecida (Área de </w:t>
      </w:r>
      <w:r w:rsidR="009741CD">
        <w:rPr>
          <w:rFonts w:cs="Arial"/>
          <w:szCs w:val="24"/>
        </w:rPr>
        <w:t>i</w:t>
      </w:r>
      <w:r w:rsidRPr="00E977D6">
        <w:rPr>
          <w:rFonts w:cs="Arial"/>
          <w:szCs w:val="24"/>
        </w:rPr>
        <w:t xml:space="preserve">nfluencia preliminar), con el fin de conocer las características actuales del ambiente (línea base ambiental), predecir las variaciones de dichas características durante el desarrollo y operación del proyecto (identificación y valoración de impactos), y definir </w:t>
      </w:r>
      <w:r w:rsidR="00327C17" w:rsidRPr="00E977D6">
        <w:rPr>
          <w:rFonts w:cs="Arial"/>
          <w:szCs w:val="24"/>
        </w:rPr>
        <w:t>el</w:t>
      </w:r>
      <w:r w:rsidRPr="00E977D6">
        <w:rPr>
          <w:rFonts w:cs="Arial"/>
          <w:szCs w:val="24"/>
        </w:rPr>
        <w:t xml:space="preserve"> área de influencia definitiva de los componentes, grupos de componentes o medios. En lo que respecta a la definición del área de influencia, dentro del Capítulo</w:t>
      </w:r>
      <w:r w:rsidR="00C25C45" w:rsidRPr="00E977D6">
        <w:rPr>
          <w:rFonts w:cs="Arial"/>
          <w:szCs w:val="24"/>
        </w:rPr>
        <w:t xml:space="preserve"> </w:t>
      </w:r>
      <w:r w:rsidRPr="00E977D6">
        <w:rPr>
          <w:rFonts w:cs="Arial"/>
          <w:szCs w:val="24"/>
        </w:rPr>
        <w:t>de Caracterización ambiental – Línea base se especifica el nivel de detalle que se requiere para los diferentes componentes</w:t>
      </w:r>
      <w:r w:rsidR="00DD1B7F" w:rsidRPr="00E977D6">
        <w:rPr>
          <w:rFonts w:cs="Arial"/>
          <w:szCs w:val="24"/>
        </w:rPr>
        <w:t>.</w:t>
      </w:r>
    </w:p>
    <w:p w14:paraId="1BF27094" w14:textId="77777777" w:rsidR="00A61757" w:rsidRDefault="00A61757" w:rsidP="00F16110">
      <w:pPr>
        <w:rPr>
          <w:rFonts w:cs="Arial"/>
          <w:szCs w:val="24"/>
        </w:rPr>
      </w:pPr>
    </w:p>
    <w:p w14:paraId="3ED58CBF" w14:textId="77777777" w:rsidR="00041F1A" w:rsidRPr="00614B84" w:rsidRDefault="00041F1A" w:rsidP="00E438B0">
      <w:pPr>
        <w:pStyle w:val="Ttulo3"/>
        <w:rPr>
          <w:lang w:val="es-CO" w:eastAsia="en-US"/>
        </w:rPr>
      </w:pPr>
      <w:bookmarkStart w:id="79" w:name="_Toc412812757"/>
      <w:bookmarkStart w:id="80" w:name="_Toc418100946"/>
      <w:r>
        <w:rPr>
          <w:lang w:val="es-CO" w:eastAsia="en-US"/>
        </w:rPr>
        <w:t xml:space="preserve">Fase de </w:t>
      </w:r>
      <w:r w:rsidRPr="00E438B0">
        <w:t>análisis</w:t>
      </w:r>
      <w:bookmarkEnd w:id="79"/>
      <w:bookmarkEnd w:id="80"/>
    </w:p>
    <w:p w14:paraId="218550F5" w14:textId="77777777" w:rsidR="00A61757" w:rsidRPr="00E977D6" w:rsidRDefault="00A61757" w:rsidP="00F16110">
      <w:pPr>
        <w:rPr>
          <w:rFonts w:cs="Arial"/>
          <w:szCs w:val="24"/>
          <w:lang w:eastAsia="es-CO"/>
        </w:rPr>
      </w:pPr>
    </w:p>
    <w:p w14:paraId="127F8B1E" w14:textId="5BCADB96" w:rsidR="00CD2292" w:rsidRPr="00E977D6" w:rsidRDefault="00CD2292" w:rsidP="00CD2292">
      <w:pPr>
        <w:rPr>
          <w:rFonts w:cs="Arial"/>
          <w:szCs w:val="24"/>
          <w:lang w:eastAsia="es-CO"/>
        </w:rPr>
      </w:pPr>
      <w:r w:rsidRPr="00E977D6">
        <w:rPr>
          <w:rFonts w:cs="Arial"/>
          <w:szCs w:val="24"/>
          <w:lang w:eastAsia="es-CO"/>
        </w:rPr>
        <w:t>A la hora de definir el área de influencia para los diferentes componentes, grupos de componentes o medios, se debe tomar como punto de referencia los escenarios más críticos de los diferentes impactos ambientales identificados (</w:t>
      </w:r>
      <w:r>
        <w:rPr>
          <w:rFonts w:cs="Arial"/>
          <w:szCs w:val="24"/>
          <w:lang w:eastAsia="es-CO"/>
        </w:rPr>
        <w:fldChar w:fldCharType="begin"/>
      </w:r>
      <w:r>
        <w:rPr>
          <w:rFonts w:cs="Arial"/>
          <w:szCs w:val="24"/>
          <w:lang w:eastAsia="es-CO"/>
        </w:rPr>
        <w:instrText xml:space="preserve"> REF _Ref412448143 \h </w:instrText>
      </w:r>
      <w:r>
        <w:rPr>
          <w:rFonts w:cs="Arial"/>
          <w:szCs w:val="24"/>
          <w:lang w:eastAsia="es-CO"/>
        </w:rPr>
      </w:r>
      <w:r>
        <w:rPr>
          <w:rFonts w:cs="Arial"/>
          <w:szCs w:val="24"/>
          <w:lang w:eastAsia="es-CO"/>
        </w:rPr>
        <w:fldChar w:fldCharType="separate"/>
      </w:r>
      <w:r w:rsidR="00F47CC6" w:rsidRPr="00A00075">
        <w:rPr>
          <w:rFonts w:cs="Arial"/>
          <w:szCs w:val="24"/>
        </w:rPr>
        <w:t xml:space="preserve">Figura </w:t>
      </w:r>
      <w:r w:rsidR="00F47CC6">
        <w:rPr>
          <w:rFonts w:cs="Arial"/>
          <w:noProof/>
          <w:szCs w:val="24"/>
        </w:rPr>
        <w:t>2</w:t>
      </w:r>
      <w:r>
        <w:rPr>
          <w:rFonts w:cs="Arial"/>
          <w:szCs w:val="24"/>
          <w:lang w:eastAsia="es-CO"/>
        </w:rPr>
        <w:fldChar w:fldCharType="end"/>
      </w:r>
      <w:r w:rsidRPr="00E977D6">
        <w:rPr>
          <w:rFonts w:cs="Arial"/>
          <w:szCs w:val="24"/>
          <w:lang w:eastAsia="es-CO"/>
        </w:rPr>
        <w:t>)</w:t>
      </w:r>
      <w:r>
        <w:rPr>
          <w:rFonts w:cs="Arial"/>
          <w:szCs w:val="24"/>
          <w:lang w:eastAsia="es-CO"/>
        </w:rPr>
        <w:t>,</w:t>
      </w:r>
      <w:r w:rsidRPr="00E977D6">
        <w:rPr>
          <w:rFonts w:cs="Arial"/>
          <w:szCs w:val="24"/>
          <w:lang w:eastAsia="es-CO"/>
        </w:rPr>
        <w:t xml:space="preserve"> para lo cual es preciso analizar</w:t>
      </w:r>
      <w:r>
        <w:rPr>
          <w:rFonts w:cs="Arial"/>
          <w:szCs w:val="24"/>
          <w:lang w:eastAsia="es-CO"/>
        </w:rPr>
        <w:t>,</w:t>
      </w:r>
      <w:r w:rsidRPr="00E977D6">
        <w:rPr>
          <w:rFonts w:cs="Arial"/>
          <w:szCs w:val="24"/>
          <w:lang w:eastAsia="es-CO"/>
        </w:rPr>
        <w:t xml:space="preserve"> </w:t>
      </w:r>
      <w:r>
        <w:rPr>
          <w:rFonts w:cs="Arial"/>
          <w:szCs w:val="24"/>
          <w:lang w:eastAsia="es-CO"/>
        </w:rPr>
        <w:t xml:space="preserve">como mínimo, </w:t>
      </w:r>
      <w:r w:rsidRPr="00E977D6">
        <w:rPr>
          <w:rFonts w:cs="Arial"/>
          <w:szCs w:val="24"/>
          <w:lang w:eastAsia="es-CO"/>
        </w:rPr>
        <w:t xml:space="preserve">la dimensión del impacto determinada por su ubicación espacial, la intensidad en que se manifiesta el impacto y la acumulación y sinergia de </w:t>
      </w:r>
      <w:r>
        <w:rPr>
          <w:rFonts w:cs="Arial"/>
          <w:szCs w:val="24"/>
          <w:lang w:eastAsia="es-CO"/>
        </w:rPr>
        <w:t xml:space="preserve">los </w:t>
      </w:r>
      <w:r w:rsidRPr="00E977D6">
        <w:rPr>
          <w:rFonts w:cs="Arial"/>
          <w:szCs w:val="24"/>
          <w:lang w:eastAsia="es-CO"/>
        </w:rPr>
        <w:t>impactos. Por otra parte, es preciso considerar que los impactos generados por el desarrollo de proyectos pueden ser transitorios o permanentes.</w:t>
      </w:r>
    </w:p>
    <w:p w14:paraId="4208B5A5" w14:textId="77777777" w:rsidR="00A61757" w:rsidRPr="00E977D6" w:rsidRDefault="00A61757" w:rsidP="00F16110">
      <w:pPr>
        <w:rPr>
          <w:rFonts w:cs="Arial"/>
          <w:szCs w:val="24"/>
        </w:rPr>
      </w:pPr>
    </w:p>
    <w:p w14:paraId="632D5A2C" w14:textId="77777777" w:rsidR="00A61757" w:rsidRPr="00E977D6" w:rsidRDefault="00F4560E" w:rsidP="00F16110">
      <w:pPr>
        <w:jc w:val="center"/>
        <w:rPr>
          <w:rFonts w:cs="Arial"/>
          <w:szCs w:val="24"/>
          <w:lang w:eastAsia="es-CO"/>
        </w:rPr>
      </w:pPr>
      <w:r w:rsidRPr="00E977D6">
        <w:rPr>
          <w:rFonts w:eastAsiaTheme="minorHAnsi"/>
          <w:noProof/>
          <w:lang w:val="es-CO" w:eastAsia="es-CO"/>
        </w:rPr>
        <w:drawing>
          <wp:inline distT="0" distB="0" distL="0" distR="0" wp14:anchorId="1C315207" wp14:editId="2B24854D">
            <wp:extent cx="5612130" cy="30251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025140"/>
                    </a:xfrm>
                    <a:prstGeom prst="rect">
                      <a:avLst/>
                    </a:prstGeom>
                    <a:noFill/>
                    <a:ln>
                      <a:noFill/>
                    </a:ln>
                  </pic:spPr>
                </pic:pic>
              </a:graphicData>
            </a:graphic>
          </wp:inline>
        </w:drawing>
      </w:r>
    </w:p>
    <w:p w14:paraId="5DE94504" w14:textId="77777777" w:rsidR="00A00075" w:rsidRPr="00A00075" w:rsidRDefault="00A00075" w:rsidP="00F16110">
      <w:pPr>
        <w:pStyle w:val="Descripcin"/>
        <w:spacing w:after="0"/>
        <w:jc w:val="center"/>
        <w:rPr>
          <w:rFonts w:ascii="Arial" w:hAnsi="Arial" w:cs="Arial"/>
          <w:b w:val="0"/>
          <w:color w:val="auto"/>
          <w:sz w:val="24"/>
          <w:szCs w:val="24"/>
        </w:rPr>
      </w:pPr>
      <w:bookmarkStart w:id="81" w:name="_Ref412448143"/>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sidR="00F47CC6">
        <w:rPr>
          <w:rFonts w:ascii="Arial" w:hAnsi="Arial" w:cs="Arial"/>
          <w:noProof/>
          <w:color w:val="auto"/>
          <w:sz w:val="24"/>
          <w:szCs w:val="24"/>
        </w:rPr>
        <w:t>2</w:t>
      </w:r>
      <w:r w:rsidRPr="00A00075">
        <w:rPr>
          <w:rFonts w:ascii="Arial" w:hAnsi="Arial" w:cs="Arial"/>
          <w:color w:val="auto"/>
          <w:sz w:val="24"/>
          <w:szCs w:val="24"/>
        </w:rPr>
        <w:fldChar w:fldCharType="end"/>
      </w:r>
      <w:bookmarkEnd w:id="81"/>
      <w:r w:rsidRPr="00F4560E">
        <w:rPr>
          <w:rFonts w:ascii="Arial" w:hAnsi="Arial" w:cs="Arial"/>
          <w:b w:val="0"/>
          <w:color w:val="auto"/>
          <w:sz w:val="24"/>
          <w:szCs w:val="24"/>
        </w:rPr>
        <w:t xml:space="preserve"> </w:t>
      </w:r>
      <w:r w:rsidR="00F4560E" w:rsidRPr="00F4560E">
        <w:rPr>
          <w:rFonts w:ascii="Arial" w:hAnsi="Arial" w:cs="Arial"/>
          <w:b w:val="0"/>
          <w:color w:val="auto"/>
          <w:sz w:val="24"/>
          <w:szCs w:val="24"/>
        </w:rPr>
        <w:t>Á</w:t>
      </w:r>
      <w:r w:rsidR="00F4560E">
        <w:rPr>
          <w:rFonts w:ascii="Arial" w:hAnsi="Arial" w:cs="Arial"/>
          <w:b w:val="0"/>
          <w:color w:val="auto"/>
          <w:sz w:val="24"/>
          <w:szCs w:val="24"/>
        </w:rPr>
        <w:t xml:space="preserve">rea </w:t>
      </w:r>
      <w:r w:rsidRPr="00A00075">
        <w:rPr>
          <w:rFonts w:ascii="Arial" w:hAnsi="Arial" w:cs="Arial"/>
          <w:b w:val="0"/>
          <w:color w:val="000000"/>
          <w:sz w:val="24"/>
          <w:szCs w:val="24"/>
          <w:lang w:val="es-ES_tradnl"/>
        </w:rPr>
        <w:t>de influencia por componentes y medio</w:t>
      </w:r>
    </w:p>
    <w:p w14:paraId="59098E08" w14:textId="77777777" w:rsidR="00A61757" w:rsidRPr="00E977D6" w:rsidRDefault="00A61757" w:rsidP="00F16110">
      <w:pPr>
        <w:rPr>
          <w:rFonts w:cs="Arial"/>
          <w:szCs w:val="24"/>
          <w:lang w:eastAsia="es-CO"/>
        </w:rPr>
      </w:pPr>
    </w:p>
    <w:p w14:paraId="5E9AB21B" w14:textId="4BD2C371" w:rsidR="00CD2292" w:rsidRDefault="00CD2292" w:rsidP="00CD2292">
      <w:pPr>
        <w:pStyle w:val="Textonotapie"/>
        <w:rPr>
          <w:rFonts w:ascii="Arial" w:hAnsi="Arial" w:cs="Arial"/>
          <w:lang w:val="es-ES"/>
        </w:rPr>
      </w:pPr>
      <w:r w:rsidRPr="00E977D6">
        <w:rPr>
          <w:rFonts w:ascii="Arial" w:hAnsi="Arial" w:cs="Arial"/>
          <w:szCs w:val="24"/>
        </w:rPr>
        <w:t xml:space="preserve">El área de influencia por componente, </w:t>
      </w:r>
      <w:r w:rsidRPr="00E977D6">
        <w:rPr>
          <w:rFonts w:ascii="Arial" w:hAnsi="Arial" w:cs="Arial"/>
          <w:lang w:val="es-ES"/>
        </w:rPr>
        <w:t xml:space="preserve">grupo de componentes o medio </w:t>
      </w:r>
      <w:r w:rsidRPr="00E977D6">
        <w:rPr>
          <w:rFonts w:ascii="Arial" w:hAnsi="Arial" w:cs="Arial"/>
          <w:szCs w:val="24"/>
        </w:rPr>
        <w:t xml:space="preserve">debe ser planteada en función de unidades de análisis tales como: cuencas hidrográficas, ecosistemas, unidades territoriales, y las que el solicitante identifique dentro del estudio ambiental. </w:t>
      </w:r>
      <w:r w:rsidRPr="00E977D6">
        <w:rPr>
          <w:rFonts w:ascii="Arial" w:hAnsi="Arial" w:cs="Arial"/>
          <w:lang w:val="es-ES"/>
        </w:rPr>
        <w:t>Cada área de influencia por componente, grupo de componentes o medio, debe tener una unidad mínima de análisis</w:t>
      </w:r>
      <w:r>
        <w:rPr>
          <w:rFonts w:ascii="Arial" w:hAnsi="Arial" w:cs="Arial"/>
          <w:lang w:val="es-ES"/>
        </w:rPr>
        <w:t>,</w:t>
      </w:r>
      <w:r w:rsidRPr="00E977D6">
        <w:rPr>
          <w:rFonts w:ascii="Arial" w:hAnsi="Arial" w:cs="Arial"/>
          <w:lang w:val="es-ES"/>
        </w:rPr>
        <w:t xml:space="preserve"> la cual debe ser debidamente sustentada.</w:t>
      </w:r>
    </w:p>
    <w:p w14:paraId="6FAF908B" w14:textId="77777777" w:rsidR="00782CAF" w:rsidRPr="00E977D6" w:rsidRDefault="00782CAF" w:rsidP="00F16110">
      <w:pPr>
        <w:pStyle w:val="Textonotapie"/>
        <w:rPr>
          <w:rFonts w:ascii="Arial" w:hAnsi="Arial" w:cs="Arial"/>
          <w:lang w:val="es-ES"/>
        </w:rPr>
      </w:pPr>
      <w:r w:rsidRPr="00E977D6">
        <w:rPr>
          <w:rFonts w:ascii="Arial" w:hAnsi="Arial" w:cs="Arial"/>
          <w:lang w:val="es-ES"/>
        </w:rPr>
        <w:t xml:space="preserve"> </w:t>
      </w:r>
    </w:p>
    <w:p w14:paraId="3D49236D" w14:textId="77777777" w:rsidR="00E438B0" w:rsidRPr="00E977D6" w:rsidRDefault="00E438B0" w:rsidP="00E438B0">
      <w:pPr>
        <w:pStyle w:val="Ttulo4"/>
        <w:rPr>
          <w:rFonts w:eastAsia="Times New Roman"/>
        </w:rPr>
      </w:pPr>
      <w:r w:rsidRPr="00E977D6">
        <w:rPr>
          <w:rFonts w:eastAsia="Times New Roman"/>
        </w:rPr>
        <w:t xml:space="preserve">Medio </w:t>
      </w:r>
      <w:r>
        <w:rPr>
          <w:rFonts w:eastAsia="Times New Roman"/>
        </w:rPr>
        <w:t>abiótico</w:t>
      </w:r>
    </w:p>
    <w:p w14:paraId="39E0DB0C" w14:textId="77777777" w:rsidR="006868D1" w:rsidRDefault="006868D1" w:rsidP="006868D1">
      <w:pPr>
        <w:rPr>
          <w:rFonts w:cs="Arial"/>
          <w:szCs w:val="24"/>
        </w:rPr>
      </w:pPr>
    </w:p>
    <w:p w14:paraId="17062AE2" w14:textId="77777777" w:rsidR="009A2176" w:rsidRPr="00E36382" w:rsidRDefault="0045532C" w:rsidP="009A2176">
      <w:pPr>
        <w:rPr>
          <w:rFonts w:cs="Arial"/>
          <w:szCs w:val="24"/>
        </w:rPr>
      </w:pPr>
      <w:r w:rsidRPr="00E977D6">
        <w:rPr>
          <w:rFonts w:cs="Arial"/>
          <w:szCs w:val="24"/>
        </w:rPr>
        <w:t xml:space="preserve">Para la delimitación del área de influencia de los componentes del medio abiótico, </w:t>
      </w:r>
      <w:r w:rsidRPr="00E36382">
        <w:rPr>
          <w:rFonts w:cs="Arial"/>
          <w:szCs w:val="24"/>
        </w:rPr>
        <w:t xml:space="preserve">adicional al análisis de información primaria y secundaria, se debe tener en cuenta la normativa ambiental vigente (p.e. Resolución 601, 610, 909, 2153, 2154, Decreto 1594, Decreto 948, 1594, 3930 y 1640), </w:t>
      </w:r>
      <w:r w:rsidR="009A2176" w:rsidRPr="00E36382">
        <w:rPr>
          <w:rFonts w:cs="Arial"/>
          <w:szCs w:val="24"/>
        </w:rPr>
        <w:t>o la que la sustituya, y la modelación correspondiente del comportamiento de cada componente cuando aplique (p.e. modelación de contaminantes atmosféricos de interés, modelación de ruido; modelación de los vertimientos en aguas superficiales).</w:t>
      </w:r>
    </w:p>
    <w:p w14:paraId="62A7E3AF" w14:textId="77777777" w:rsidR="009A2176" w:rsidRPr="00E36382" w:rsidRDefault="009A2176" w:rsidP="009A2176">
      <w:pPr>
        <w:rPr>
          <w:rFonts w:cs="Arial"/>
          <w:szCs w:val="24"/>
        </w:rPr>
      </w:pPr>
    </w:p>
    <w:p w14:paraId="5DD6AAA2" w14:textId="2045BA15" w:rsidR="009A2176" w:rsidRPr="00E36382" w:rsidRDefault="009A2176" w:rsidP="009A2176">
      <w:pPr>
        <w:rPr>
          <w:rFonts w:cs="Arial"/>
          <w:szCs w:val="24"/>
        </w:rPr>
      </w:pPr>
      <w:r w:rsidRPr="00E36382">
        <w:rPr>
          <w:rFonts w:cs="Arial"/>
          <w:szCs w:val="24"/>
        </w:rPr>
        <w:t>Para el caso de calidad del aire el área de influencia se delimitará a través de isopletas de aportes del proyecto en estudio, para los contaminantes de interés y para el tiempo de exposición mayor de acuerdo a la normatividad (ej. isopletas anuales</w:t>
      </w:r>
      <w:r w:rsidR="00EF77B7">
        <w:rPr>
          <w:rFonts w:cs="Arial"/>
          <w:szCs w:val="24"/>
        </w:rPr>
        <w:t xml:space="preserve"> para el caso de PST y PM10). </w:t>
      </w:r>
      <w:r w:rsidRPr="00E36382">
        <w:rPr>
          <w:rFonts w:cs="Arial"/>
          <w:szCs w:val="24"/>
        </w:rPr>
        <w:t>En todo caso, el valor de la isopleta escogida (aportes del proyecto en estudio) junto con los aportes estimados de otras fuentes de emisión considerables de la zona y la concentración de fondo (regional y local) no debe sobrepasar el límite de concentración establecido en la normatividad vigente.</w:t>
      </w:r>
    </w:p>
    <w:p w14:paraId="754B4B6D" w14:textId="77777777" w:rsidR="00E438B0" w:rsidRDefault="00E438B0" w:rsidP="00E438B0">
      <w:pPr>
        <w:rPr>
          <w:rFonts w:cs="Arial"/>
          <w:szCs w:val="24"/>
        </w:rPr>
      </w:pPr>
    </w:p>
    <w:p w14:paraId="64999CF8" w14:textId="77777777" w:rsidR="00E438B0" w:rsidRPr="00E438B0" w:rsidRDefault="00E438B0" w:rsidP="00E438B0">
      <w:pPr>
        <w:pStyle w:val="Ttulo4"/>
        <w:rPr>
          <w:rFonts w:eastAsia="Times New Roman"/>
        </w:rPr>
      </w:pPr>
      <w:r w:rsidRPr="00E438B0">
        <w:t>Medio</w:t>
      </w:r>
      <w:r w:rsidRPr="00E438B0">
        <w:rPr>
          <w:rFonts w:eastAsia="Times New Roman"/>
        </w:rPr>
        <w:t xml:space="preserve"> biótico</w:t>
      </w:r>
    </w:p>
    <w:p w14:paraId="7427B71F" w14:textId="77777777" w:rsidR="00E438B0" w:rsidRPr="00E977D6" w:rsidRDefault="00E438B0" w:rsidP="00E438B0">
      <w:pPr>
        <w:rPr>
          <w:rFonts w:cs="Arial"/>
          <w:szCs w:val="24"/>
        </w:rPr>
      </w:pPr>
    </w:p>
    <w:p w14:paraId="32A92915" w14:textId="6B6F8603" w:rsidR="00A61757" w:rsidRPr="00E977D6" w:rsidRDefault="00A61757" w:rsidP="00F16110">
      <w:pPr>
        <w:rPr>
          <w:rFonts w:cs="Arial"/>
          <w:szCs w:val="24"/>
        </w:rPr>
      </w:pPr>
      <w:r w:rsidRPr="00E977D6">
        <w:rPr>
          <w:rFonts w:cs="Arial"/>
          <w:szCs w:val="24"/>
        </w:rPr>
        <w:t>La identificación y delimitación del área de influencia de los componentes del medio biótico, debe tener en cuenta las escalas esp</w:t>
      </w:r>
      <w:r w:rsidR="00EF77B7">
        <w:rPr>
          <w:rFonts w:cs="Arial"/>
          <w:szCs w:val="24"/>
        </w:rPr>
        <w:t xml:space="preserve">aciales y temporales. No debe </w:t>
      </w:r>
      <w:r w:rsidRPr="00E977D6">
        <w:rPr>
          <w:rFonts w:cs="Arial"/>
          <w:szCs w:val="24"/>
        </w:rPr>
        <w:t>limitarse al área de intervención del proyecto, donde los impactos pueden evidenciarse de modo inmediato, sino que debe extenderse más allá</w:t>
      </w:r>
      <w:r w:rsidR="001E4204">
        <w:rPr>
          <w:rFonts w:cs="Arial"/>
          <w:szCs w:val="24"/>
        </w:rPr>
        <w:t>,</w:t>
      </w:r>
      <w:r w:rsidRPr="00E977D6">
        <w:rPr>
          <w:rFonts w:cs="Arial"/>
          <w:szCs w:val="24"/>
        </w:rPr>
        <w:t xml:space="preserve"> en función de potenciales impactos que </w:t>
      </w:r>
      <w:r w:rsidR="001E4204">
        <w:rPr>
          <w:rFonts w:cs="Arial"/>
          <w:szCs w:val="24"/>
        </w:rPr>
        <w:t xml:space="preserve">este </w:t>
      </w:r>
      <w:r w:rsidRPr="00E977D6">
        <w:rPr>
          <w:rFonts w:cs="Arial"/>
          <w:szCs w:val="24"/>
        </w:rPr>
        <w:t xml:space="preserve">puede generar. Por ejemplo, en lo que respecta a la afectación de ecosistemas, el impacto generado por la pérdida de cobertura se restringe al área </w:t>
      </w:r>
      <w:r w:rsidR="00EF77B7" w:rsidRPr="00E977D6">
        <w:rPr>
          <w:rFonts w:cs="Arial"/>
          <w:szCs w:val="24"/>
        </w:rPr>
        <w:t xml:space="preserve">puntual </w:t>
      </w:r>
      <w:r w:rsidRPr="00E977D6">
        <w:rPr>
          <w:rFonts w:cs="Arial"/>
          <w:szCs w:val="24"/>
        </w:rPr>
        <w:t>afectada; no obstante, las afectaciones de procesos ecológicos generados por la intervención (p.e. fragmentación, cambio en la distribución de especies de fauna), no se ciñen únicamente a esta área, de tal forma que el área de influencia debe contener la totalidad de la unidad afectada (p.e. fragmento de bosque afectado).</w:t>
      </w:r>
    </w:p>
    <w:p w14:paraId="1E99D82F" w14:textId="77777777" w:rsidR="00A61757" w:rsidRPr="00E977D6" w:rsidRDefault="00A61757" w:rsidP="00F16110">
      <w:pPr>
        <w:rPr>
          <w:rFonts w:cs="Arial"/>
          <w:szCs w:val="24"/>
        </w:rPr>
      </w:pPr>
    </w:p>
    <w:p w14:paraId="0F07367A" w14:textId="0B3913B4" w:rsidR="00A61757" w:rsidRPr="00E977D6" w:rsidRDefault="00A61757" w:rsidP="00F16110">
      <w:pPr>
        <w:rPr>
          <w:rFonts w:cs="Arial"/>
          <w:szCs w:val="24"/>
        </w:rPr>
      </w:pPr>
      <w:r w:rsidRPr="00E977D6">
        <w:rPr>
          <w:rFonts w:cs="Arial"/>
          <w:szCs w:val="24"/>
        </w:rPr>
        <w:t xml:space="preserve">Es importante aclarar que, </w:t>
      </w:r>
      <w:r w:rsidR="00AF6885" w:rsidRPr="00E977D6">
        <w:rPr>
          <w:rFonts w:cs="Arial"/>
          <w:szCs w:val="24"/>
        </w:rPr>
        <w:t xml:space="preserve">para </w:t>
      </w:r>
      <w:r w:rsidRPr="00E977D6">
        <w:rPr>
          <w:rFonts w:cs="Arial"/>
          <w:szCs w:val="24"/>
        </w:rPr>
        <w:t>el caso del medio biótico</w:t>
      </w:r>
      <w:r w:rsidR="00AF6885" w:rsidRPr="00E977D6">
        <w:rPr>
          <w:rFonts w:cs="Arial"/>
          <w:szCs w:val="24"/>
        </w:rPr>
        <w:t xml:space="preserve"> y sus componentes</w:t>
      </w:r>
      <w:r w:rsidRPr="00E977D6">
        <w:rPr>
          <w:rFonts w:cs="Arial"/>
          <w:szCs w:val="24"/>
        </w:rPr>
        <w:t>, el análisis que realice el solicitante para la delimitación de</w:t>
      </w:r>
      <w:r w:rsidR="00327C17" w:rsidRPr="00E977D6">
        <w:rPr>
          <w:rFonts w:cs="Arial"/>
          <w:szCs w:val="24"/>
        </w:rPr>
        <w:t xml:space="preserve">l </w:t>
      </w:r>
      <w:r w:rsidRPr="00E977D6">
        <w:rPr>
          <w:rFonts w:cs="Arial"/>
          <w:szCs w:val="24"/>
        </w:rPr>
        <w:t xml:space="preserve">área de influencia debe partir del ecosistema como unidad mínima; no obstante lo anterior, dependiendo de la afectación que generaría el proyecto a los componentes de este medio que conforman el ecosistema (flora, fauna terrestre e hidrobiota), y los análisis de funcionalidad y estructura del ecosistema como unidad, el solicitante </w:t>
      </w:r>
      <w:r w:rsidR="00AE61C3">
        <w:rPr>
          <w:rFonts w:cs="Arial"/>
          <w:szCs w:val="24"/>
        </w:rPr>
        <w:t>puede</w:t>
      </w:r>
      <w:r w:rsidRPr="00E977D6">
        <w:rPr>
          <w:rFonts w:cs="Arial"/>
          <w:szCs w:val="24"/>
        </w:rPr>
        <w:t xml:space="preserve"> definir áreas de influencia menores </w:t>
      </w:r>
      <w:r w:rsidR="00AF6885" w:rsidRPr="00E977D6">
        <w:rPr>
          <w:rFonts w:cs="Arial"/>
          <w:szCs w:val="24"/>
        </w:rPr>
        <w:t xml:space="preserve">al ecosistema </w:t>
      </w:r>
      <w:r w:rsidRPr="00E977D6">
        <w:rPr>
          <w:rFonts w:cs="Arial"/>
          <w:szCs w:val="24"/>
        </w:rPr>
        <w:t>(por ejemplo a partir de las unidades de cobertura vegetal), en cuyo caso debe presentar la respectiva justificación.</w:t>
      </w:r>
    </w:p>
    <w:p w14:paraId="22C1B107" w14:textId="77777777" w:rsidR="00A61757" w:rsidRPr="00E977D6" w:rsidRDefault="00A61757" w:rsidP="00F16110">
      <w:pPr>
        <w:rPr>
          <w:rFonts w:cs="Arial"/>
          <w:szCs w:val="24"/>
        </w:rPr>
      </w:pPr>
    </w:p>
    <w:p w14:paraId="7BB110B0" w14:textId="77777777" w:rsidR="00A61757" w:rsidRPr="00E977D6" w:rsidRDefault="00A61757" w:rsidP="00E438B0">
      <w:pPr>
        <w:pStyle w:val="Ttulo4"/>
        <w:rPr>
          <w:rFonts w:eastAsia="Times New Roman"/>
        </w:rPr>
      </w:pPr>
      <w:r w:rsidRPr="00E977D6">
        <w:rPr>
          <w:rFonts w:eastAsia="Times New Roman"/>
        </w:rPr>
        <w:t>Medio socioeconómico</w:t>
      </w:r>
    </w:p>
    <w:p w14:paraId="52DA2427" w14:textId="77777777" w:rsidR="00A61757" w:rsidRDefault="00A61757" w:rsidP="00F16110">
      <w:pPr>
        <w:rPr>
          <w:rFonts w:cs="Arial"/>
          <w:szCs w:val="24"/>
        </w:rPr>
      </w:pPr>
    </w:p>
    <w:p w14:paraId="15A9BB85" w14:textId="031FCEEC" w:rsidR="00CD2292" w:rsidRPr="00E977D6" w:rsidRDefault="00CD2292" w:rsidP="00CD2292">
      <w:pPr>
        <w:rPr>
          <w:rFonts w:cs="Arial"/>
          <w:szCs w:val="24"/>
        </w:rPr>
      </w:pPr>
      <w:r w:rsidRPr="00E977D6">
        <w:rPr>
          <w:rFonts w:cs="Arial"/>
          <w:szCs w:val="24"/>
          <w:lang w:eastAsia="es-CO"/>
        </w:rPr>
        <w:t xml:space="preserve">Para la delimitación del área de influencia del medio socioeconómico, la unidad de análisis puede coincidir con </w:t>
      </w:r>
      <w:r>
        <w:rPr>
          <w:rFonts w:cs="Arial"/>
          <w:szCs w:val="24"/>
          <w:lang w:eastAsia="es-CO"/>
        </w:rPr>
        <w:t>la</w:t>
      </w:r>
      <w:r w:rsidRPr="00E977D6">
        <w:rPr>
          <w:rFonts w:cs="Arial"/>
          <w:szCs w:val="24"/>
          <w:lang w:eastAsia="es-CO"/>
        </w:rPr>
        <w:t xml:space="preserve"> menor </w:t>
      </w:r>
      <w:r>
        <w:rPr>
          <w:rFonts w:cs="Arial"/>
          <w:szCs w:val="24"/>
          <w:lang w:eastAsia="es-CO"/>
        </w:rPr>
        <w:t xml:space="preserve">delimitación </w:t>
      </w:r>
      <w:r w:rsidRPr="00E977D6">
        <w:rPr>
          <w:rFonts w:cs="Arial"/>
          <w:szCs w:val="24"/>
          <w:lang w:eastAsia="es-CO"/>
        </w:rPr>
        <w:t xml:space="preserve">territorial </w:t>
      </w:r>
      <w:r>
        <w:rPr>
          <w:rFonts w:cs="Arial"/>
          <w:szCs w:val="24"/>
          <w:lang w:eastAsia="es-CO"/>
        </w:rPr>
        <w:t>definida</w:t>
      </w:r>
      <w:r w:rsidRPr="00E977D6">
        <w:rPr>
          <w:rFonts w:cs="Arial"/>
          <w:szCs w:val="24"/>
          <w:lang w:eastAsia="es-CO"/>
        </w:rPr>
        <w:t xml:space="preserve"> </w:t>
      </w:r>
      <w:r>
        <w:rPr>
          <w:rFonts w:cs="Arial"/>
          <w:szCs w:val="24"/>
          <w:lang w:eastAsia="es-CO"/>
        </w:rPr>
        <w:t>en la división político administrativa municipal</w:t>
      </w:r>
      <w:r w:rsidRPr="00E977D6">
        <w:rPr>
          <w:rFonts w:cs="Arial"/>
          <w:szCs w:val="24"/>
          <w:lang w:eastAsia="es-CO"/>
        </w:rPr>
        <w:t xml:space="preserve">, </w:t>
      </w:r>
      <w:r>
        <w:rPr>
          <w:rFonts w:cs="Arial"/>
          <w:szCs w:val="24"/>
          <w:lang w:eastAsia="es-CO"/>
        </w:rPr>
        <w:t>u otra delimitación socialmente reconocida</w:t>
      </w:r>
      <w:r w:rsidRPr="00E977D6">
        <w:rPr>
          <w:rFonts w:cs="Arial"/>
          <w:szCs w:val="24"/>
          <w:lang w:eastAsia="es-CO"/>
        </w:rPr>
        <w:t>, siempre y cuando exista una justificación con criterios socioeconómicos que sustenten dicha división</w:t>
      </w:r>
      <w:r w:rsidR="00D91F5A">
        <w:rPr>
          <w:rFonts w:cs="Arial"/>
          <w:szCs w:val="24"/>
          <w:lang w:eastAsia="es-CO"/>
        </w:rPr>
        <w:t>.</w:t>
      </w:r>
    </w:p>
    <w:p w14:paraId="2B8B9E81" w14:textId="77777777" w:rsidR="00CD2292" w:rsidRDefault="00CD2292" w:rsidP="00CD2292">
      <w:pPr>
        <w:rPr>
          <w:rFonts w:cs="Arial"/>
          <w:szCs w:val="24"/>
          <w:lang w:eastAsia="es-CO"/>
        </w:rPr>
      </w:pPr>
    </w:p>
    <w:p w14:paraId="264C95C1" w14:textId="77777777" w:rsidR="00CD2292" w:rsidRDefault="00CD2292" w:rsidP="00CD2292">
      <w:pPr>
        <w:rPr>
          <w:rFonts w:cs="Arial"/>
          <w:szCs w:val="24"/>
        </w:rPr>
      </w:pPr>
      <w:r w:rsidRPr="00E977D6">
        <w:rPr>
          <w:rFonts w:cs="Arial"/>
          <w:szCs w:val="24"/>
        </w:rPr>
        <w:t xml:space="preserve">Aunque se reconoce la complejidad de delimitar el espacio geográfico en el cual se manifiestan los impactos del medio socioeconómico, es preciso identificar algunos criterios mínimos que faciliten la labor, dado que </w:t>
      </w:r>
      <w:r>
        <w:rPr>
          <w:rFonts w:cs="Arial"/>
          <w:szCs w:val="24"/>
        </w:rPr>
        <w:t>delimitar un</w:t>
      </w:r>
      <w:r w:rsidRPr="00E977D6">
        <w:rPr>
          <w:rFonts w:cs="Arial"/>
          <w:szCs w:val="24"/>
        </w:rPr>
        <w:t xml:space="preserve"> área de referencia para elaborar la caracterización de los componentes y hacer la evaluación de impactos y su posterior seguimiento es imprescindible bajo los parámetros del actual esquema de licenciamiento ambiental en el país.</w:t>
      </w:r>
    </w:p>
    <w:p w14:paraId="6319CD40" w14:textId="77777777" w:rsidR="00CD2292" w:rsidRDefault="00CD2292" w:rsidP="00CD2292">
      <w:pPr>
        <w:rPr>
          <w:rFonts w:cs="Arial"/>
          <w:szCs w:val="24"/>
        </w:rPr>
      </w:pPr>
    </w:p>
    <w:p w14:paraId="6FE3FCAB" w14:textId="0481ADDD" w:rsidR="00CD2292" w:rsidRDefault="00CD2292" w:rsidP="00CD2292">
      <w:pPr>
        <w:rPr>
          <w:rFonts w:cs="Arial"/>
          <w:szCs w:val="24"/>
        </w:rPr>
      </w:pPr>
      <w:r>
        <w:rPr>
          <w:rFonts w:cs="Arial"/>
        </w:rPr>
        <w:t xml:space="preserve">El área de influencia </w:t>
      </w:r>
      <w:r w:rsidRPr="002D3FF0">
        <w:rPr>
          <w:rFonts w:cs="Arial"/>
        </w:rPr>
        <w:t xml:space="preserve">debe definirse claramente teniendo en cuenta </w:t>
      </w:r>
      <w:r>
        <w:rPr>
          <w:rFonts w:cs="Arial"/>
        </w:rPr>
        <w:t xml:space="preserve">la totalidad de los </w:t>
      </w:r>
      <w:r w:rsidRPr="002D3FF0">
        <w:rPr>
          <w:rFonts w:cs="Arial"/>
        </w:rPr>
        <w:t xml:space="preserve">impactos </w:t>
      </w:r>
      <w:r w:rsidR="00D91F5A">
        <w:rPr>
          <w:rFonts w:cs="Arial"/>
        </w:rPr>
        <w:t>previstos</w:t>
      </w:r>
      <w:r>
        <w:rPr>
          <w:rFonts w:cs="Arial"/>
        </w:rPr>
        <w:t xml:space="preserve"> desde</w:t>
      </w:r>
      <w:r w:rsidRPr="002D3FF0">
        <w:rPr>
          <w:rFonts w:cs="Arial"/>
        </w:rPr>
        <w:t xml:space="preserve"> el </w:t>
      </w:r>
      <w:r>
        <w:rPr>
          <w:rFonts w:cs="Arial"/>
        </w:rPr>
        <w:t>proyecto, obra o actividad, considerando además d</w:t>
      </w:r>
      <w:r w:rsidRPr="002D3FF0">
        <w:rPr>
          <w:rFonts w:cs="Arial"/>
        </w:rPr>
        <w:t>el área dedicada al desarrollo infraestructural, los sitios en donde se desarrollen actividades y obras asociadas</w:t>
      </w:r>
      <w:r>
        <w:rPr>
          <w:rFonts w:cs="Arial"/>
        </w:rPr>
        <w:t xml:space="preserve"> y estableciendo su relación con las dinámicas propias de los territorios.</w:t>
      </w:r>
      <w:r w:rsidRPr="00E977D6" w:rsidDel="00A660D7">
        <w:rPr>
          <w:rFonts w:cs="Arial"/>
          <w:szCs w:val="24"/>
        </w:rPr>
        <w:t xml:space="preserve"> </w:t>
      </w:r>
    </w:p>
    <w:p w14:paraId="186125F5" w14:textId="77777777" w:rsidR="00CD2292" w:rsidRDefault="00CD2292" w:rsidP="00CD2292">
      <w:pPr>
        <w:rPr>
          <w:rFonts w:cs="Arial"/>
          <w:szCs w:val="24"/>
        </w:rPr>
      </w:pPr>
    </w:p>
    <w:p w14:paraId="61F9E8F7" w14:textId="77777777" w:rsidR="00CD2292" w:rsidRDefault="00CD2292" w:rsidP="00CD2292">
      <w:pPr>
        <w:rPr>
          <w:rFonts w:cs="Arial"/>
          <w:szCs w:val="24"/>
        </w:rPr>
      </w:pPr>
      <w:r>
        <w:rPr>
          <w:rFonts w:cs="Arial"/>
          <w:szCs w:val="24"/>
        </w:rPr>
        <w:t xml:space="preserve">Dicho análisis se debe realizar a partir de la identificación y descripción de las dinámicas propias de las relaciones funcionales del territorio Esto consiste en identificar las rutas de desplazamiento empleadas por la población de veredas, centros poblados y cabeceras municipales cuando aplique, para proveerse de los distintos bienes y servicios y las dinámicas derivadas de ello entre centros poblados y veredas, entre centros poblados y entre veredas. </w:t>
      </w:r>
    </w:p>
    <w:p w14:paraId="4B6B3814" w14:textId="77777777" w:rsidR="00CD2292" w:rsidRDefault="00CD2292" w:rsidP="00CD2292">
      <w:pPr>
        <w:rPr>
          <w:rFonts w:cs="Arial"/>
          <w:szCs w:val="24"/>
        </w:rPr>
      </w:pPr>
    </w:p>
    <w:p w14:paraId="6B5323C4" w14:textId="23DA0FEF" w:rsidR="00CD2292" w:rsidRDefault="00CD2292" w:rsidP="00CD2292">
      <w:pPr>
        <w:rPr>
          <w:rFonts w:cs="Arial"/>
          <w:szCs w:val="24"/>
        </w:rPr>
      </w:pPr>
      <w:r>
        <w:rPr>
          <w:rFonts w:cs="Arial"/>
          <w:szCs w:val="24"/>
        </w:rPr>
        <w:t>Para lograr el establecimiento de dichas relaciones funcionales del territorio, se debe tener en cuenta como mínimo:</w:t>
      </w:r>
    </w:p>
    <w:p w14:paraId="6F90017F" w14:textId="77777777" w:rsidR="00CD2292" w:rsidRDefault="00CD2292" w:rsidP="00CD2292">
      <w:pPr>
        <w:rPr>
          <w:rFonts w:cs="Arial"/>
          <w:szCs w:val="24"/>
        </w:rPr>
      </w:pPr>
    </w:p>
    <w:p w14:paraId="0296698A" w14:textId="77777777" w:rsidR="00CD2292" w:rsidRDefault="00CD2292" w:rsidP="003E0142">
      <w:pPr>
        <w:pStyle w:val="Prrafodelista"/>
        <w:numPr>
          <w:ilvl w:val="0"/>
          <w:numId w:val="46"/>
        </w:numPr>
        <w:rPr>
          <w:rFonts w:cs="Arial"/>
          <w:szCs w:val="24"/>
        </w:rPr>
      </w:pPr>
      <w:r w:rsidRPr="00684AA9">
        <w:rPr>
          <w:rFonts w:cs="Arial"/>
          <w:szCs w:val="24"/>
        </w:rPr>
        <w:t>Puntos de acceso a los servicios sociales (vivienda, salud y educación).</w:t>
      </w:r>
    </w:p>
    <w:p w14:paraId="5F5B851C" w14:textId="77777777" w:rsidR="00CD2292" w:rsidRDefault="00CD2292" w:rsidP="003E0142">
      <w:pPr>
        <w:pStyle w:val="Prrafodelista"/>
        <w:numPr>
          <w:ilvl w:val="0"/>
          <w:numId w:val="46"/>
        </w:numPr>
        <w:rPr>
          <w:rFonts w:cs="Arial"/>
          <w:szCs w:val="24"/>
        </w:rPr>
      </w:pPr>
      <w:r>
        <w:rPr>
          <w:rFonts w:cs="Arial"/>
          <w:szCs w:val="24"/>
        </w:rPr>
        <w:t>Puntos de acceso a servicios administrativos y financieros.</w:t>
      </w:r>
    </w:p>
    <w:p w14:paraId="550E62EE" w14:textId="77777777" w:rsidR="00CD2292" w:rsidRPr="00684AA9" w:rsidRDefault="00CD2292" w:rsidP="003E0142">
      <w:pPr>
        <w:pStyle w:val="Prrafodelista"/>
        <w:numPr>
          <w:ilvl w:val="0"/>
          <w:numId w:val="46"/>
        </w:numPr>
        <w:rPr>
          <w:rFonts w:cs="Arial"/>
          <w:szCs w:val="24"/>
        </w:rPr>
      </w:pPr>
      <w:r w:rsidRPr="00684AA9">
        <w:rPr>
          <w:rFonts w:cs="Arial"/>
          <w:szCs w:val="24"/>
        </w:rPr>
        <w:t>Sitios de interés cultural, religioso y recreativo.</w:t>
      </w:r>
    </w:p>
    <w:p w14:paraId="23F63A8D" w14:textId="77777777" w:rsidR="00CD2292" w:rsidRPr="00757C10" w:rsidRDefault="00CD2292" w:rsidP="003E0142">
      <w:pPr>
        <w:pStyle w:val="Prrafodelista"/>
        <w:numPr>
          <w:ilvl w:val="0"/>
          <w:numId w:val="46"/>
        </w:numPr>
        <w:rPr>
          <w:rFonts w:cs="Arial"/>
          <w:szCs w:val="24"/>
        </w:rPr>
      </w:pPr>
      <w:r w:rsidRPr="003F7898">
        <w:rPr>
          <w:rFonts w:cs="Arial"/>
          <w:szCs w:val="24"/>
        </w:rPr>
        <w:t xml:space="preserve">Puntos clave para el desarrollo de las actividades económicas (sitios de </w:t>
      </w:r>
      <w:r w:rsidRPr="00757C10">
        <w:rPr>
          <w:rFonts w:cs="Arial"/>
          <w:szCs w:val="24"/>
        </w:rPr>
        <w:t>comercialización, provisión de insumos, servicios técnicos, entre otros).</w:t>
      </w:r>
    </w:p>
    <w:p w14:paraId="3830F0E4" w14:textId="77777777" w:rsidR="00CD2292" w:rsidRDefault="00CD2292" w:rsidP="003E0142">
      <w:pPr>
        <w:pStyle w:val="Prrafodelista"/>
        <w:numPr>
          <w:ilvl w:val="0"/>
          <w:numId w:val="46"/>
        </w:numPr>
        <w:rPr>
          <w:rFonts w:cs="Arial"/>
          <w:szCs w:val="24"/>
        </w:rPr>
      </w:pPr>
      <w:r w:rsidRPr="00757C10">
        <w:rPr>
          <w:rFonts w:cs="Arial"/>
          <w:szCs w:val="24"/>
        </w:rPr>
        <w:t>Localización de las principales actividades económicas</w:t>
      </w:r>
      <w:r>
        <w:rPr>
          <w:rFonts w:cs="Arial"/>
          <w:szCs w:val="24"/>
        </w:rPr>
        <w:t>.</w:t>
      </w:r>
      <w:r w:rsidRPr="008C7714">
        <w:rPr>
          <w:rFonts w:cs="Arial"/>
          <w:szCs w:val="24"/>
        </w:rPr>
        <w:t xml:space="preserve"> </w:t>
      </w:r>
    </w:p>
    <w:p w14:paraId="4896211C" w14:textId="77777777" w:rsidR="00CD2292" w:rsidRDefault="00CD2292" w:rsidP="003E0142">
      <w:pPr>
        <w:pStyle w:val="Prrafodelista"/>
        <w:numPr>
          <w:ilvl w:val="0"/>
          <w:numId w:val="46"/>
        </w:numPr>
        <w:rPr>
          <w:rFonts w:cs="Arial"/>
          <w:szCs w:val="24"/>
        </w:rPr>
      </w:pPr>
      <w:r>
        <w:rPr>
          <w:rFonts w:cs="Arial"/>
          <w:szCs w:val="24"/>
        </w:rPr>
        <w:t>D</w:t>
      </w:r>
      <w:r w:rsidRPr="008C7714">
        <w:rPr>
          <w:rFonts w:cs="Arial"/>
          <w:szCs w:val="24"/>
        </w:rPr>
        <w:t xml:space="preserve">ependencia </w:t>
      </w:r>
      <w:r>
        <w:rPr>
          <w:rFonts w:cs="Arial"/>
          <w:szCs w:val="24"/>
        </w:rPr>
        <w:t xml:space="preserve">de las actividades locales </w:t>
      </w:r>
      <w:r w:rsidRPr="008C7714">
        <w:rPr>
          <w:rFonts w:cs="Arial"/>
          <w:szCs w:val="24"/>
        </w:rPr>
        <w:t xml:space="preserve">hacia los recursos naturales </w:t>
      </w:r>
      <w:r>
        <w:rPr>
          <w:rFonts w:cs="Arial"/>
          <w:szCs w:val="24"/>
        </w:rPr>
        <w:t>e</w:t>
      </w:r>
      <w:r w:rsidRPr="008C7714">
        <w:rPr>
          <w:rFonts w:cs="Arial"/>
          <w:szCs w:val="24"/>
        </w:rPr>
        <w:t xml:space="preserve"> impactos ambientales </w:t>
      </w:r>
      <w:r>
        <w:rPr>
          <w:rFonts w:cs="Arial"/>
          <w:szCs w:val="24"/>
        </w:rPr>
        <w:t>derivados de las mismas.</w:t>
      </w:r>
    </w:p>
    <w:p w14:paraId="4281178C" w14:textId="77777777" w:rsidR="00CD2292" w:rsidRDefault="00CD2292" w:rsidP="003E0142">
      <w:pPr>
        <w:pStyle w:val="Prrafodelista"/>
        <w:numPr>
          <w:ilvl w:val="0"/>
          <w:numId w:val="46"/>
        </w:numPr>
        <w:rPr>
          <w:rFonts w:cs="Arial"/>
          <w:szCs w:val="24"/>
        </w:rPr>
      </w:pPr>
      <w:r>
        <w:rPr>
          <w:rFonts w:cs="Arial"/>
          <w:szCs w:val="24"/>
        </w:rPr>
        <w:t>Origen y destino de la mano de obra empleada en las actividades económicas de alta absorción de dicho recurso.</w:t>
      </w:r>
    </w:p>
    <w:p w14:paraId="6D7130AC" w14:textId="77777777" w:rsidR="00CD2292" w:rsidRPr="00E977D6" w:rsidRDefault="00CD2292" w:rsidP="00F16110">
      <w:pPr>
        <w:rPr>
          <w:rFonts w:cs="Arial"/>
          <w:szCs w:val="24"/>
        </w:rPr>
      </w:pPr>
    </w:p>
    <w:p w14:paraId="2A651605" w14:textId="39A4F1EB" w:rsidR="00CD2292" w:rsidRDefault="00CD2292" w:rsidP="00CD2292">
      <w:pPr>
        <w:rPr>
          <w:rFonts w:cs="Arial"/>
          <w:szCs w:val="24"/>
        </w:rPr>
      </w:pPr>
      <w:bookmarkStart w:id="82" w:name="_Toc378923273"/>
      <w:bookmarkStart w:id="83" w:name="_Toc405366820"/>
      <w:bookmarkStart w:id="84" w:name="_Toc405372366"/>
      <w:bookmarkStart w:id="85" w:name="_Toc134588526"/>
      <w:bookmarkStart w:id="86" w:name="_Toc138147204"/>
      <w:bookmarkStart w:id="87" w:name="_Toc342071360"/>
      <w:r>
        <w:rPr>
          <w:rFonts w:cs="Arial"/>
          <w:szCs w:val="24"/>
        </w:rPr>
        <w:t>As</w:t>
      </w:r>
      <w:r w:rsidR="0021185D">
        <w:rPr>
          <w:rFonts w:cs="Arial"/>
          <w:szCs w:val="24"/>
        </w:rPr>
        <w:t>i</w:t>
      </w:r>
      <w:r>
        <w:rPr>
          <w:rFonts w:cs="Arial"/>
          <w:szCs w:val="24"/>
        </w:rPr>
        <w:t>mismo, es importante identificar la potenciación de los impactos en relación con la funcionalidad del territorio, a partir de la concentración espacial de la población, la sensibilidad ambiental de sus actividades y las dinámicas laborales locales.</w:t>
      </w:r>
    </w:p>
    <w:p w14:paraId="030A8813" w14:textId="77777777" w:rsidR="002A3948" w:rsidRPr="00E977D6" w:rsidRDefault="002A3948" w:rsidP="00E438B0">
      <w:pPr>
        <w:pStyle w:val="Ttulo1"/>
      </w:pPr>
      <w:bookmarkStart w:id="88" w:name="_Toc418100947"/>
      <w:r w:rsidRPr="00E977D6">
        <w:t>CARACTERIZACIÓN DEL ÁREA DE INFLUENCIA</w:t>
      </w:r>
      <w:bookmarkEnd w:id="82"/>
      <w:bookmarkEnd w:id="83"/>
      <w:bookmarkEnd w:id="84"/>
      <w:bookmarkEnd w:id="88"/>
      <w:r w:rsidRPr="00E977D6">
        <w:t xml:space="preserve"> </w:t>
      </w:r>
      <w:bookmarkEnd w:id="85"/>
      <w:bookmarkEnd w:id="86"/>
      <w:bookmarkEnd w:id="87"/>
    </w:p>
    <w:p w14:paraId="4612F49A" w14:textId="77777777" w:rsidR="002A3948" w:rsidRPr="00E977D6" w:rsidRDefault="002A3948" w:rsidP="00F16110">
      <w:pPr>
        <w:tabs>
          <w:tab w:val="left" w:pos="0"/>
        </w:tabs>
        <w:ind w:right="51"/>
        <w:rPr>
          <w:rFonts w:cs="Arial"/>
          <w:szCs w:val="24"/>
        </w:rPr>
      </w:pPr>
    </w:p>
    <w:p w14:paraId="603E9E86" w14:textId="05090618" w:rsidR="002A3948" w:rsidRPr="00E977D6" w:rsidRDefault="002A3948" w:rsidP="00F16110">
      <w:pPr>
        <w:rPr>
          <w:rFonts w:cs="Arial"/>
          <w:spacing w:val="-3"/>
          <w:szCs w:val="24"/>
        </w:rPr>
      </w:pPr>
      <w:r w:rsidRPr="00E977D6">
        <w:rPr>
          <w:rFonts w:cs="Arial"/>
          <w:color w:val="000000"/>
          <w:szCs w:val="24"/>
          <w:lang w:val="es-CO" w:eastAsia="es-CO"/>
        </w:rPr>
        <w:t>En este capítulo se</w:t>
      </w:r>
      <w:r w:rsidRPr="00E977D6" w:rsidDel="006B12D3">
        <w:rPr>
          <w:rFonts w:cs="Arial"/>
          <w:color w:val="0070C0"/>
          <w:szCs w:val="24"/>
          <w:lang w:val="es-CO" w:eastAsia="es-CO"/>
        </w:rPr>
        <w:t xml:space="preserve"> </w:t>
      </w:r>
      <w:r w:rsidRPr="00E977D6">
        <w:rPr>
          <w:rFonts w:cs="Arial"/>
          <w:color w:val="000000"/>
          <w:szCs w:val="24"/>
          <w:lang w:val="es-CO" w:eastAsia="es-CO"/>
        </w:rPr>
        <w:t xml:space="preserve">debe aportar información cualitativa y cuantitativa </w:t>
      </w:r>
      <w:r w:rsidR="00B60DD1" w:rsidRPr="00E977D6">
        <w:rPr>
          <w:rFonts w:cs="Arial"/>
          <w:szCs w:val="24"/>
        </w:rPr>
        <w:t>(especialmente a través de indicadores fijados por el IDEAM, INVEMAR y el I</w:t>
      </w:r>
      <w:r w:rsidR="00DA3DFD" w:rsidRPr="00E977D6">
        <w:rPr>
          <w:rFonts w:cs="Arial"/>
          <w:szCs w:val="24"/>
        </w:rPr>
        <w:t>AvH</w:t>
      </w:r>
      <w:r w:rsidR="00B60DD1" w:rsidRPr="00E977D6">
        <w:rPr>
          <w:rFonts w:cs="Arial"/>
          <w:szCs w:val="24"/>
        </w:rPr>
        <w:t xml:space="preserve">), </w:t>
      </w:r>
      <w:r w:rsidRPr="00E977D6">
        <w:rPr>
          <w:rFonts w:cs="Arial"/>
          <w:color w:val="000000"/>
          <w:szCs w:val="24"/>
          <w:lang w:val="es-CO" w:eastAsia="es-CO"/>
        </w:rPr>
        <w:t xml:space="preserve">que permita, en primera instancia, conocer las características actuales del medio ambiente en </w:t>
      </w:r>
      <w:r w:rsidR="00846587" w:rsidRPr="00E977D6">
        <w:rPr>
          <w:rFonts w:cs="Arial"/>
          <w:color w:val="000000"/>
          <w:szCs w:val="24"/>
          <w:lang w:val="es-CO" w:eastAsia="es-CO"/>
        </w:rPr>
        <w:t>el</w:t>
      </w:r>
      <w:r w:rsidRPr="00E977D6">
        <w:rPr>
          <w:rFonts w:cs="Arial"/>
          <w:color w:val="000000"/>
          <w:szCs w:val="24"/>
          <w:lang w:val="es-CO" w:eastAsia="es-CO"/>
        </w:rPr>
        <w:t xml:space="preserve"> área de influencia del proyecto, y posteriormente, realizar una adecuada comparación de las variaciones de dichas características durante el desarrollo de las diferentes actividades que hacen parte de las fases del proyecto.</w:t>
      </w:r>
    </w:p>
    <w:p w14:paraId="5D545EB5" w14:textId="77777777" w:rsidR="002A3948" w:rsidRPr="00E977D6" w:rsidRDefault="002A3948" w:rsidP="00F16110">
      <w:pPr>
        <w:pStyle w:val="marthacle"/>
        <w:rPr>
          <w:rFonts w:cs="Arial"/>
          <w:b w:val="0"/>
          <w:spacing w:val="-3"/>
          <w:szCs w:val="24"/>
        </w:rPr>
      </w:pPr>
    </w:p>
    <w:p w14:paraId="08C23267" w14:textId="6CE1E92C" w:rsidR="002A3948" w:rsidRDefault="002A3948" w:rsidP="00F16110">
      <w:pPr>
        <w:pStyle w:val="marthacle"/>
        <w:ind w:left="0" w:firstLine="0"/>
        <w:rPr>
          <w:rFonts w:cs="Arial"/>
          <w:b w:val="0"/>
          <w:color w:val="000000"/>
          <w:spacing w:val="-3"/>
          <w:szCs w:val="24"/>
        </w:rPr>
      </w:pPr>
      <w:r w:rsidRPr="00E977D6">
        <w:rPr>
          <w:rFonts w:cs="Arial"/>
          <w:b w:val="0"/>
          <w:spacing w:val="-3"/>
          <w:szCs w:val="24"/>
        </w:rPr>
        <w:t>En concordancia con la definición del</w:t>
      </w:r>
      <w:r w:rsidR="00846587" w:rsidRPr="00E977D6">
        <w:rPr>
          <w:rFonts w:cs="Arial"/>
          <w:b w:val="0"/>
          <w:spacing w:val="-3"/>
          <w:szCs w:val="24"/>
        </w:rPr>
        <w:t xml:space="preserve"> </w:t>
      </w:r>
      <w:r w:rsidRPr="00E977D6">
        <w:rPr>
          <w:rFonts w:cs="Arial"/>
          <w:b w:val="0"/>
          <w:spacing w:val="-3"/>
          <w:szCs w:val="24"/>
        </w:rPr>
        <w:t>área de influencia que se incluye en</w:t>
      </w:r>
      <w:r w:rsidR="0009736E" w:rsidRPr="00E977D6">
        <w:rPr>
          <w:rFonts w:cs="Arial"/>
          <w:b w:val="0"/>
          <w:spacing w:val="-3"/>
          <w:szCs w:val="24"/>
        </w:rPr>
        <w:t xml:space="preserve"> el presente documento</w:t>
      </w:r>
      <w:r w:rsidRPr="00E977D6">
        <w:rPr>
          <w:rFonts w:cs="Arial"/>
          <w:b w:val="0"/>
          <w:spacing w:val="-3"/>
          <w:szCs w:val="24"/>
        </w:rPr>
        <w:t xml:space="preserve">, el </w:t>
      </w:r>
      <w:r w:rsidR="0009736E" w:rsidRPr="00E977D6">
        <w:rPr>
          <w:rFonts w:cs="Arial"/>
          <w:b w:val="0"/>
          <w:spacing w:val="-3"/>
          <w:szCs w:val="24"/>
        </w:rPr>
        <w:t>estudio</w:t>
      </w:r>
      <w:r w:rsidRPr="00E977D6">
        <w:rPr>
          <w:rFonts w:cs="Arial"/>
          <w:b w:val="0"/>
          <w:spacing w:val="-3"/>
          <w:szCs w:val="24"/>
        </w:rPr>
        <w:t xml:space="preserve"> debe elaborarse tanto con información primaria, como con la información secundaria que esté disponible. Para tal efecto, en cada ítem de la caracterización ambiental se especifica</w:t>
      </w:r>
      <w:r w:rsidR="00D91F5A">
        <w:rPr>
          <w:rFonts w:cs="Arial"/>
          <w:b w:val="0"/>
          <w:spacing w:val="-3"/>
          <w:szCs w:val="24"/>
        </w:rPr>
        <w:t xml:space="preserve"> </w:t>
      </w:r>
      <w:r w:rsidRPr="00E977D6">
        <w:rPr>
          <w:rFonts w:cs="Arial"/>
          <w:b w:val="0"/>
          <w:spacing w:val="-3"/>
          <w:szCs w:val="24"/>
        </w:rPr>
        <w:t xml:space="preserve">el nivel de detalle que se requiere </w:t>
      </w:r>
      <w:r w:rsidRPr="00E977D6">
        <w:rPr>
          <w:rFonts w:cs="Arial"/>
          <w:b w:val="0"/>
          <w:color w:val="000000"/>
          <w:spacing w:val="-3"/>
          <w:szCs w:val="24"/>
        </w:rPr>
        <w:t>pa</w:t>
      </w:r>
      <w:r w:rsidR="00CE7F4A">
        <w:rPr>
          <w:rFonts w:cs="Arial"/>
          <w:b w:val="0"/>
          <w:color w:val="000000"/>
          <w:spacing w:val="-3"/>
          <w:szCs w:val="24"/>
        </w:rPr>
        <w:t>ra cada uno de los componentes.</w:t>
      </w:r>
    </w:p>
    <w:p w14:paraId="1D145B6F" w14:textId="77777777" w:rsidR="00CE7F4A" w:rsidRDefault="00CE7F4A" w:rsidP="00F16110">
      <w:pPr>
        <w:pStyle w:val="marthacle"/>
        <w:ind w:left="0" w:firstLine="0"/>
        <w:rPr>
          <w:rFonts w:cs="Arial"/>
          <w:b w:val="0"/>
          <w:color w:val="000000"/>
          <w:spacing w:val="-3"/>
          <w:szCs w:val="24"/>
        </w:rPr>
      </w:pPr>
    </w:p>
    <w:p w14:paraId="59A428BA" w14:textId="77777777" w:rsidR="00F57057" w:rsidRDefault="00F57057" w:rsidP="00F16110">
      <w:pPr>
        <w:pStyle w:val="marthacle"/>
        <w:ind w:left="0" w:firstLine="0"/>
        <w:rPr>
          <w:rFonts w:cs="Arial"/>
          <w:b w:val="0"/>
          <w:color w:val="000000"/>
          <w:spacing w:val="-3"/>
          <w:szCs w:val="24"/>
        </w:rPr>
      </w:pPr>
    </w:p>
    <w:p w14:paraId="2BA2FF76" w14:textId="77777777" w:rsidR="00336E8B" w:rsidRPr="00E977D6" w:rsidRDefault="00336E8B" w:rsidP="00F16110">
      <w:pPr>
        <w:pStyle w:val="marthacle"/>
        <w:ind w:left="0" w:firstLine="0"/>
        <w:rPr>
          <w:rFonts w:cs="Arial"/>
          <w:b w:val="0"/>
          <w:color w:val="000000"/>
          <w:spacing w:val="-3"/>
          <w:szCs w:val="24"/>
        </w:rPr>
      </w:pPr>
    </w:p>
    <w:p w14:paraId="310465C6" w14:textId="77777777" w:rsidR="00CB0B00" w:rsidRPr="00E977D6" w:rsidRDefault="005739E1" w:rsidP="00E438B0">
      <w:pPr>
        <w:pStyle w:val="Ttulo2"/>
        <w:rPr>
          <w:lang w:val="es-ES_tradnl"/>
        </w:rPr>
      </w:pPr>
      <w:bookmarkStart w:id="89" w:name="_Toc378923274"/>
      <w:bookmarkStart w:id="90" w:name="_Toc405366821"/>
      <w:bookmarkStart w:id="91" w:name="_Toc405372367"/>
      <w:bookmarkStart w:id="92" w:name="_Toc418100948"/>
      <w:r w:rsidRPr="00E977D6">
        <w:rPr>
          <w:lang w:val="es-ES_tradnl"/>
        </w:rPr>
        <w:t>MEDIO ABIÓTICO</w:t>
      </w:r>
      <w:bookmarkEnd w:id="89"/>
      <w:bookmarkEnd w:id="90"/>
      <w:bookmarkEnd w:id="91"/>
      <w:bookmarkEnd w:id="92"/>
    </w:p>
    <w:p w14:paraId="10C13C77" w14:textId="77777777" w:rsidR="00CB0B00" w:rsidRPr="00E977D6" w:rsidRDefault="00CB0B00" w:rsidP="00F16110">
      <w:pPr>
        <w:tabs>
          <w:tab w:val="left" w:pos="0"/>
        </w:tabs>
        <w:ind w:right="51"/>
        <w:rPr>
          <w:rFonts w:cs="Arial"/>
          <w:sz w:val="22"/>
          <w:szCs w:val="22"/>
        </w:rPr>
      </w:pPr>
    </w:p>
    <w:p w14:paraId="01B6325A" w14:textId="1D4D0F5F" w:rsidR="00D502C8" w:rsidRPr="00E977D6" w:rsidRDefault="00B04C7C" w:rsidP="00F16110">
      <w:pPr>
        <w:tabs>
          <w:tab w:val="left" w:pos="0"/>
        </w:tabs>
        <w:ind w:right="51"/>
        <w:rPr>
          <w:rFonts w:cs="Arial"/>
          <w:sz w:val="22"/>
          <w:szCs w:val="22"/>
        </w:rPr>
      </w:pPr>
      <w:r w:rsidRPr="00E977D6">
        <w:rPr>
          <w:rFonts w:cs="Arial"/>
          <w:szCs w:val="24"/>
        </w:rPr>
        <w:t xml:space="preserve">La información debe permitir conocer las condiciones físicas existentes en el área de influencia como un referente del estado inicial antes de la ejecución del proyecto. Para ello se </w:t>
      </w:r>
      <w:r w:rsidR="008C3DB6">
        <w:rPr>
          <w:rFonts w:cs="Arial"/>
          <w:szCs w:val="24"/>
        </w:rPr>
        <w:t xml:space="preserve">deben </w:t>
      </w:r>
      <w:r w:rsidRPr="00E977D6">
        <w:rPr>
          <w:rFonts w:cs="Arial"/>
          <w:szCs w:val="24"/>
        </w:rPr>
        <w:t>ten</w:t>
      </w:r>
      <w:r w:rsidR="008C3DB6">
        <w:rPr>
          <w:rFonts w:cs="Arial"/>
          <w:szCs w:val="24"/>
        </w:rPr>
        <w:t xml:space="preserve">er </w:t>
      </w:r>
      <w:r w:rsidRPr="00E977D6">
        <w:rPr>
          <w:rFonts w:cs="Arial"/>
          <w:szCs w:val="24"/>
        </w:rPr>
        <w:t xml:space="preserve">en cuenta los siguientes aspectos: </w:t>
      </w:r>
    </w:p>
    <w:p w14:paraId="45B65D18" w14:textId="77777777" w:rsidR="005739E1" w:rsidRPr="00E977D6" w:rsidRDefault="005739E1" w:rsidP="00E438B0">
      <w:pPr>
        <w:pStyle w:val="Ttulo3"/>
        <w:rPr>
          <w:rFonts w:eastAsia="Times New Roman"/>
        </w:rPr>
      </w:pPr>
      <w:bookmarkStart w:id="93" w:name="_Toc412812760"/>
      <w:bookmarkStart w:id="94" w:name="_Toc418100949"/>
      <w:r w:rsidRPr="00E977D6">
        <w:rPr>
          <w:rFonts w:eastAsia="Times New Roman"/>
        </w:rPr>
        <w:t>Geología</w:t>
      </w:r>
      <w:bookmarkEnd w:id="93"/>
      <w:bookmarkEnd w:id="94"/>
    </w:p>
    <w:p w14:paraId="001E369E" w14:textId="77777777" w:rsidR="005739E1" w:rsidRPr="00E977D6" w:rsidRDefault="005739E1" w:rsidP="00F16110">
      <w:pPr>
        <w:pStyle w:val="Textosinformato"/>
        <w:rPr>
          <w:rFonts w:ascii="Arial" w:hAnsi="Arial" w:cs="Arial"/>
          <w:b/>
          <w:sz w:val="24"/>
          <w:szCs w:val="24"/>
        </w:rPr>
      </w:pPr>
    </w:p>
    <w:p w14:paraId="22220E29" w14:textId="3D7971EA" w:rsidR="00AF580C" w:rsidRPr="00AF580C" w:rsidRDefault="00AF580C" w:rsidP="00AF580C">
      <w:pPr>
        <w:pStyle w:val="Textosinformato"/>
        <w:rPr>
          <w:rFonts w:ascii="Arial" w:hAnsi="Arial" w:cs="Arial"/>
          <w:sz w:val="24"/>
          <w:szCs w:val="24"/>
        </w:rPr>
      </w:pPr>
      <w:r w:rsidRPr="00AF580C">
        <w:rPr>
          <w:rFonts w:ascii="Arial" w:hAnsi="Arial" w:cs="Arial"/>
          <w:sz w:val="24"/>
          <w:szCs w:val="24"/>
        </w:rPr>
        <w:t xml:space="preserve">La información debe presentarse de acuerdo con lo establecido en la Carta Estratigráfica Global-2000 de la ICS (Internacional Comisión on Stratigraphy), con respecto a la datación de las unidades geológicas. Todo estudio </w:t>
      </w:r>
      <w:r w:rsidR="00A31EA6">
        <w:rPr>
          <w:rFonts w:ascii="Arial" w:hAnsi="Arial" w:cs="Arial"/>
          <w:sz w:val="24"/>
          <w:szCs w:val="24"/>
        </w:rPr>
        <w:t>a</w:t>
      </w:r>
      <w:r w:rsidRPr="00AF580C">
        <w:rPr>
          <w:rFonts w:ascii="Arial" w:hAnsi="Arial" w:cs="Arial"/>
          <w:sz w:val="24"/>
          <w:szCs w:val="24"/>
        </w:rPr>
        <w:t>mbiental debe incluir la descripción de la geología regional que debe ser evaluada a partir de estudios existentes y ajustada con información de sensores remotos y control de campo, teniendo en cuenta el nivel de detalle de los términos de referencia específicos del proyecto (esca</w:t>
      </w:r>
      <w:r>
        <w:rPr>
          <w:rFonts w:ascii="Arial" w:hAnsi="Arial" w:cs="Arial"/>
          <w:sz w:val="24"/>
          <w:szCs w:val="24"/>
        </w:rPr>
        <w:t>la 1:25.000 o más detallada).</w:t>
      </w:r>
    </w:p>
    <w:p w14:paraId="0F860EAB" w14:textId="77777777" w:rsidR="00AF580C" w:rsidRPr="00AF580C" w:rsidRDefault="00AF580C" w:rsidP="00AF580C">
      <w:pPr>
        <w:pStyle w:val="Textosinformato"/>
        <w:rPr>
          <w:rFonts w:ascii="Arial" w:hAnsi="Arial" w:cs="Arial"/>
          <w:sz w:val="24"/>
          <w:szCs w:val="24"/>
        </w:rPr>
      </w:pPr>
    </w:p>
    <w:p w14:paraId="24ED7AD5" w14:textId="77777777" w:rsidR="0028165E" w:rsidRPr="00E977D6" w:rsidRDefault="00AF580C" w:rsidP="00AF580C">
      <w:pPr>
        <w:pStyle w:val="Textosinformato"/>
        <w:rPr>
          <w:rFonts w:ascii="Arial" w:hAnsi="Arial" w:cs="Arial"/>
          <w:sz w:val="24"/>
          <w:szCs w:val="24"/>
        </w:rPr>
      </w:pPr>
      <w:r w:rsidRPr="00AF580C">
        <w:rPr>
          <w:rFonts w:ascii="Arial" w:hAnsi="Arial" w:cs="Arial"/>
          <w:sz w:val="24"/>
          <w:szCs w:val="24"/>
        </w:rPr>
        <w:t>Respecto a información específica relacionada con unidades estratigráficas y rasgos estructurales, ésta debe ser soportada mediante muestreos con sus respectivos perfiles estratigráficos, los cuales se pueden determinar a partir de observación directa de taludes, apiques y/o perforaciones.</w:t>
      </w:r>
    </w:p>
    <w:p w14:paraId="458E0682" w14:textId="77777777" w:rsidR="002C7310" w:rsidRPr="00E977D6" w:rsidRDefault="0028165E" w:rsidP="00E438B0">
      <w:pPr>
        <w:pStyle w:val="Ttulo3"/>
        <w:rPr>
          <w:rFonts w:eastAsia="Times New Roman"/>
        </w:rPr>
      </w:pPr>
      <w:bookmarkStart w:id="95" w:name="_Toc412812761"/>
      <w:bookmarkStart w:id="96" w:name="_Toc418100950"/>
      <w:r w:rsidRPr="00E977D6">
        <w:rPr>
          <w:rFonts w:eastAsia="Times New Roman"/>
        </w:rPr>
        <w:t>Geomorfología</w:t>
      </w:r>
      <w:bookmarkEnd w:id="95"/>
      <w:bookmarkEnd w:id="96"/>
    </w:p>
    <w:p w14:paraId="749C8DDA" w14:textId="77777777" w:rsidR="002C7310" w:rsidRPr="00E977D6" w:rsidRDefault="002C7310" w:rsidP="00F16110">
      <w:pPr>
        <w:pStyle w:val="Textosinformato"/>
        <w:rPr>
          <w:rFonts w:ascii="Arial" w:hAnsi="Arial" w:cs="Arial"/>
          <w:b/>
          <w:sz w:val="24"/>
          <w:szCs w:val="24"/>
        </w:rPr>
      </w:pPr>
    </w:p>
    <w:p w14:paraId="34FAE23A" w14:textId="3D7F6D3E" w:rsidR="00AF580C" w:rsidRDefault="00AF580C" w:rsidP="00AF580C">
      <w:r>
        <w:t>En el área de influencia del componente, grupo de componentes o medio, se debe efectuar una caracterización de las geoformas y de su dinámica incluyendo la génesis de las diferentes unidades y su evolución, rangos de pendientes, patrón y densidad de drenaje, etc</w:t>
      </w:r>
      <w:r w:rsidR="001846DD">
        <w:t>.</w:t>
      </w:r>
      <w:r>
        <w:t>, con énfasis en la localización de los procesos de inestabilidad por remoción en masa o de las intervenciones antrópicas identificadas, se debe trabajar y presentar sobre la base topográfica requerida. En caso de existir fotografías aéreas detalladas (escala 1:25.000 o más detallada) deben ser éstas las imágenes a utilizar.</w:t>
      </w:r>
    </w:p>
    <w:p w14:paraId="17C592A1" w14:textId="77777777" w:rsidR="00AF580C" w:rsidRDefault="00AF580C" w:rsidP="00AF580C"/>
    <w:p w14:paraId="1196EFE0" w14:textId="77777777" w:rsidR="00AF580C" w:rsidRDefault="00AF580C" w:rsidP="00AF580C">
      <w:r>
        <w:t>La información debe presentarse de acuerdo con los lineamientos generales establecidos en la metodología vigente del SGC y/o el IDEAM (2014) o versiones posteriores.</w:t>
      </w:r>
    </w:p>
    <w:p w14:paraId="667D1F7E" w14:textId="77777777" w:rsidR="00AF580C" w:rsidRDefault="00AF580C" w:rsidP="00AF580C"/>
    <w:p w14:paraId="692E0AAC" w14:textId="77777777" w:rsidR="00AF580C" w:rsidRDefault="00AF580C" w:rsidP="00AF580C">
      <w:r>
        <w:t>Para el caso particular de la geomorfología, la información debe ser levantada mediante la técnica de fotointerpretación y/o interpretación de imágenes de satélite (sensores remotos) con su correspondiente control de campo, mediante el cual se determinarán los diferentes parámetros geomofológicos (morfogénesis y morfodinámica, morfometría y morfología), teniendo en cuenta el nivel de detalle de los términos de referencia específicos del proyecto.</w:t>
      </w:r>
    </w:p>
    <w:p w14:paraId="265C69E3" w14:textId="77777777" w:rsidR="00AF580C" w:rsidRDefault="00AF580C" w:rsidP="00DE504A"/>
    <w:p w14:paraId="1A586F5D" w14:textId="4E61E763" w:rsidR="009F667E" w:rsidRDefault="009F667E" w:rsidP="009F667E">
      <w:r>
        <w:t>Para el caso de la geomorfología submarina, la información debe ser levantada a partir de información primaria de obtención de datos batimétricos que permitan identificar las diferentes geoformas del relieve submarino, teniendo en cuenta el nivel de detalle de los términos de referencia específicos del proyecto.</w:t>
      </w:r>
    </w:p>
    <w:p w14:paraId="4DB508B1" w14:textId="77777777" w:rsidR="009F667E" w:rsidRDefault="009F667E" w:rsidP="009F667E"/>
    <w:p w14:paraId="351B5A33" w14:textId="3F2719C5" w:rsidR="009F667E" w:rsidRDefault="009F667E" w:rsidP="009F667E">
      <w:r>
        <w:t>Para el caso de la geomorfología costera, la información debe de ser obtenida a través de la interpretación de datos obtenidos mediante sensores remotos, los cuales permiten la caracterización de las unidades y rasgos geomorfológico</w:t>
      </w:r>
      <w:r w:rsidR="001B48E3">
        <w:t>s costeros, asi</w:t>
      </w:r>
      <w:r w:rsidR="00771CEE">
        <w:t xml:space="preserve">mismo se debe </w:t>
      </w:r>
      <w:r>
        <w:t>realizar un levantamiento de la línea de costa, con el fin de que sirva como punto de partida para realizar un análisis multitemporal a través de fotografías aéreas, imágenes de satélite para determinar tasas de erosión y acreción sedimentaria, que incluya perfiles de playa.</w:t>
      </w:r>
    </w:p>
    <w:p w14:paraId="77F20C49" w14:textId="77777777" w:rsidR="00DE504A" w:rsidRPr="00E977D6" w:rsidRDefault="00DE504A" w:rsidP="00DE504A"/>
    <w:p w14:paraId="1BCE4E73" w14:textId="77777777" w:rsidR="002C7310" w:rsidRPr="00E977D6" w:rsidRDefault="004C4BB9" w:rsidP="00E438B0">
      <w:pPr>
        <w:pStyle w:val="Ttulo3"/>
        <w:rPr>
          <w:rFonts w:eastAsia="Times New Roman"/>
        </w:rPr>
      </w:pPr>
      <w:bookmarkStart w:id="97" w:name="_Toc412812762"/>
      <w:bookmarkStart w:id="98" w:name="_Toc418100951"/>
      <w:r w:rsidRPr="00E977D6">
        <w:rPr>
          <w:rFonts w:eastAsia="Times New Roman"/>
        </w:rPr>
        <w:t>Paisaje</w:t>
      </w:r>
      <w:bookmarkEnd w:id="97"/>
      <w:bookmarkEnd w:id="98"/>
    </w:p>
    <w:p w14:paraId="54A4440E" w14:textId="77777777" w:rsidR="002C7310" w:rsidRPr="00E977D6" w:rsidRDefault="002C7310" w:rsidP="00F16110">
      <w:pPr>
        <w:pStyle w:val="Textosinformato"/>
        <w:rPr>
          <w:rFonts w:ascii="Arial" w:hAnsi="Arial" w:cs="Arial"/>
          <w:sz w:val="24"/>
          <w:szCs w:val="24"/>
        </w:rPr>
      </w:pPr>
    </w:p>
    <w:p w14:paraId="3CD3A25B" w14:textId="5E9FE17E" w:rsidR="004C4BB9" w:rsidRPr="00E977D6" w:rsidRDefault="004C4BB9" w:rsidP="00F16110">
      <w:pPr>
        <w:pStyle w:val="Textosinformato"/>
        <w:rPr>
          <w:rFonts w:ascii="Arial" w:hAnsi="Arial" w:cs="Arial"/>
          <w:spacing w:val="-2"/>
          <w:sz w:val="24"/>
        </w:rPr>
      </w:pPr>
      <w:r w:rsidRPr="00E977D6">
        <w:rPr>
          <w:rFonts w:ascii="Arial" w:hAnsi="Arial" w:cs="Arial"/>
          <w:spacing w:val="-2"/>
          <w:sz w:val="24"/>
        </w:rPr>
        <w:t>Para el componente de paisaje fisiográfico y/o geomorfológico se debe remitir la siguiente información:</w:t>
      </w:r>
    </w:p>
    <w:p w14:paraId="1E084BA9" w14:textId="77777777" w:rsidR="004C4BB9" w:rsidRPr="00E977D6" w:rsidRDefault="004C4BB9" w:rsidP="00F16110">
      <w:pPr>
        <w:suppressAutoHyphens/>
        <w:rPr>
          <w:rFonts w:cs="Arial"/>
          <w:spacing w:val="-2"/>
        </w:rPr>
      </w:pPr>
    </w:p>
    <w:p w14:paraId="3F4B5AA0"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Unidades</w:t>
      </w:r>
      <w:r w:rsidRPr="00E977D6">
        <w:rPr>
          <w:rFonts w:cs="Arial"/>
          <w:color w:val="000000"/>
        </w:rPr>
        <w:t xml:space="preserve"> de paisaje local </w:t>
      </w:r>
      <w:r w:rsidRPr="00E977D6">
        <w:rPr>
          <w:rFonts w:cs="Arial"/>
          <w:color w:val="000000"/>
          <w:szCs w:val="24"/>
        </w:rPr>
        <w:t>(escala 1:</w:t>
      </w:r>
      <w:r w:rsidR="004A6BEE">
        <w:rPr>
          <w:rFonts w:cs="Arial"/>
          <w:color w:val="000000"/>
          <w:szCs w:val="24"/>
        </w:rPr>
        <w:t>25</w:t>
      </w:r>
      <w:r w:rsidRPr="00E977D6">
        <w:rPr>
          <w:rFonts w:cs="Arial"/>
          <w:color w:val="000000"/>
          <w:szCs w:val="24"/>
        </w:rPr>
        <w:t xml:space="preserve">.000 o más detallada) </w:t>
      </w:r>
      <w:r w:rsidRPr="00E977D6">
        <w:rPr>
          <w:rFonts w:cs="Arial"/>
          <w:color w:val="000000"/>
        </w:rPr>
        <w:t>y su interacción con el proyecto.</w:t>
      </w:r>
    </w:p>
    <w:p w14:paraId="48E089DC"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Descripción del</w:t>
      </w:r>
      <w:r w:rsidRPr="00E977D6">
        <w:rPr>
          <w:rFonts w:cs="Arial"/>
          <w:color w:val="000000"/>
        </w:rPr>
        <w:t xml:space="preserve"> proyecto dentro del componente paisajístico de la zona.</w:t>
      </w:r>
    </w:p>
    <w:p w14:paraId="69159FAD" w14:textId="77777777" w:rsidR="004C4BB9" w:rsidRPr="00E977D6" w:rsidRDefault="004C4BB9" w:rsidP="00F16110">
      <w:pPr>
        <w:suppressAutoHyphens/>
        <w:rPr>
          <w:rFonts w:cs="Arial"/>
          <w:spacing w:val="-2"/>
        </w:rPr>
      </w:pPr>
    </w:p>
    <w:p w14:paraId="7D9B991E" w14:textId="6330E13E" w:rsidR="004C4BB9" w:rsidRPr="00E977D6" w:rsidRDefault="004C4BB9" w:rsidP="00F16110">
      <w:pPr>
        <w:suppressAutoHyphens/>
        <w:rPr>
          <w:rFonts w:cs="Arial"/>
          <w:spacing w:val="-2"/>
        </w:rPr>
      </w:pPr>
      <w:r w:rsidRPr="00E977D6">
        <w:rPr>
          <w:rFonts w:cs="Arial"/>
          <w:spacing w:val="-2"/>
        </w:rPr>
        <w:t>Para el componente de percepción del paisaje se debe remitir la siguiente información:</w:t>
      </w:r>
    </w:p>
    <w:p w14:paraId="554E1BF8" w14:textId="77777777" w:rsidR="004C4BB9" w:rsidRPr="00E977D6" w:rsidRDefault="004C4BB9" w:rsidP="00F16110">
      <w:pPr>
        <w:suppressAutoHyphens/>
        <w:rPr>
          <w:rFonts w:cs="Arial"/>
          <w:spacing w:val="-2"/>
        </w:rPr>
      </w:pPr>
    </w:p>
    <w:p w14:paraId="3093CD8A"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Análisis de</w:t>
      </w:r>
      <w:r w:rsidRPr="00E977D6">
        <w:rPr>
          <w:rFonts w:cs="Arial"/>
          <w:color w:val="000000"/>
        </w:rPr>
        <w:t xml:space="preserve"> la visibilidad y calidad paisajística.</w:t>
      </w:r>
    </w:p>
    <w:p w14:paraId="3140F5CF"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Sitios</w:t>
      </w:r>
      <w:r w:rsidRPr="00E977D6">
        <w:rPr>
          <w:rFonts w:cs="Arial"/>
          <w:color w:val="000000"/>
        </w:rPr>
        <w:t xml:space="preserve"> de interés paisajístico.</w:t>
      </w:r>
    </w:p>
    <w:p w14:paraId="2422D567"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Percepción</w:t>
      </w:r>
      <w:r w:rsidRPr="00E977D6">
        <w:rPr>
          <w:rFonts w:cs="Arial"/>
          <w:color w:val="000000"/>
        </w:rPr>
        <w:t xml:space="preserve"> de las comunidades como referente de su entorno físico en términos culturales.</w:t>
      </w:r>
    </w:p>
    <w:p w14:paraId="676183AB" w14:textId="77777777" w:rsidR="004C4BB9" w:rsidRPr="00E977D6" w:rsidRDefault="004C4BB9" w:rsidP="00F16110">
      <w:pPr>
        <w:suppressAutoHyphens/>
        <w:rPr>
          <w:rFonts w:cs="Arial"/>
          <w:spacing w:val="-2"/>
        </w:rPr>
      </w:pPr>
    </w:p>
    <w:p w14:paraId="23051A41" w14:textId="63948F3B" w:rsidR="004C4BB9" w:rsidRPr="00E977D6" w:rsidRDefault="004C4BB9" w:rsidP="00F16110">
      <w:pPr>
        <w:suppressAutoHyphens/>
        <w:rPr>
          <w:rFonts w:cs="Arial"/>
          <w:spacing w:val="-2"/>
        </w:rPr>
      </w:pPr>
      <w:r w:rsidRPr="00E977D6">
        <w:rPr>
          <w:rFonts w:cs="Arial"/>
          <w:spacing w:val="-2"/>
        </w:rPr>
        <w:t>Las unidades de paisaje local (escala 1:25.000 o más detallada)</w:t>
      </w:r>
      <w:r w:rsidR="004A6BEE">
        <w:rPr>
          <w:rFonts w:cs="Arial"/>
          <w:spacing w:val="-2"/>
        </w:rPr>
        <w:t xml:space="preserve">, </w:t>
      </w:r>
      <w:r w:rsidR="004A6BEE">
        <w:rPr>
          <w:rFonts w:cs="Arial"/>
          <w:szCs w:val="24"/>
        </w:rPr>
        <w:t>teniendo en cuenta el nivel de detalle de los términos de referencia específicos</w:t>
      </w:r>
      <w:r w:rsidR="0035114A">
        <w:rPr>
          <w:rFonts w:cs="Arial"/>
          <w:szCs w:val="24"/>
        </w:rPr>
        <w:t xml:space="preserve"> </w:t>
      </w:r>
      <w:r w:rsidR="004A6BEE">
        <w:rPr>
          <w:rFonts w:cs="Arial"/>
          <w:szCs w:val="24"/>
        </w:rPr>
        <w:t>del proyecto,</w:t>
      </w:r>
      <w:r w:rsidR="004A6BEE" w:rsidRPr="00E977D6">
        <w:rPr>
          <w:rFonts w:cs="Arial"/>
          <w:spacing w:val="-2"/>
        </w:rPr>
        <w:t xml:space="preserve"> </w:t>
      </w:r>
      <w:r w:rsidRPr="00E977D6">
        <w:rPr>
          <w:rFonts w:cs="Arial"/>
          <w:spacing w:val="-2"/>
        </w:rPr>
        <w:t xml:space="preserve">se </w:t>
      </w:r>
      <w:r w:rsidR="00FA5141">
        <w:rPr>
          <w:rFonts w:cs="Arial"/>
          <w:spacing w:val="-2"/>
        </w:rPr>
        <w:t>pueden</w:t>
      </w:r>
      <w:r w:rsidRPr="00E977D6">
        <w:rPr>
          <w:rFonts w:cs="Arial"/>
          <w:spacing w:val="-2"/>
        </w:rPr>
        <w:t xml:space="preserve"> establecer a través de sensores remotos como imágenes de satélite, radar o fotografías aéreas, entre otra información de utilidad.</w:t>
      </w:r>
    </w:p>
    <w:p w14:paraId="15CCEF01" w14:textId="77777777" w:rsidR="004C4BB9" w:rsidRPr="00E977D6" w:rsidRDefault="004C4BB9" w:rsidP="00F16110">
      <w:pPr>
        <w:pStyle w:val="Textosinformato"/>
        <w:rPr>
          <w:rFonts w:ascii="Arial" w:hAnsi="Arial" w:cs="Arial"/>
          <w:sz w:val="24"/>
          <w:szCs w:val="24"/>
          <w:lang w:val="es-ES"/>
        </w:rPr>
      </w:pPr>
    </w:p>
    <w:p w14:paraId="71F9C676" w14:textId="1DDFE3BC" w:rsidR="00F8148E" w:rsidRPr="00E977D6" w:rsidRDefault="0028165E" w:rsidP="00E438B0">
      <w:pPr>
        <w:pStyle w:val="Ttulo3"/>
        <w:rPr>
          <w:rFonts w:eastAsia="Times New Roman"/>
        </w:rPr>
      </w:pPr>
      <w:bookmarkStart w:id="99" w:name="_Toc412812763"/>
      <w:bookmarkStart w:id="100" w:name="_Toc418100952"/>
      <w:r w:rsidRPr="00E438B0">
        <w:t>S</w:t>
      </w:r>
      <w:r w:rsidRPr="00E977D6">
        <w:rPr>
          <w:rFonts w:eastAsia="Times New Roman"/>
        </w:rPr>
        <w:t>uelos</w:t>
      </w:r>
      <w:bookmarkEnd w:id="99"/>
      <w:r w:rsidR="00771CEE">
        <w:rPr>
          <w:rFonts w:eastAsia="Times New Roman"/>
        </w:rPr>
        <w:t xml:space="preserve"> y uso de la tierra</w:t>
      </w:r>
      <w:bookmarkEnd w:id="100"/>
    </w:p>
    <w:p w14:paraId="163F998D" w14:textId="77777777" w:rsidR="00F8148E" w:rsidRDefault="00F8148E" w:rsidP="00066361"/>
    <w:p w14:paraId="20F2734B" w14:textId="0D387A19" w:rsidR="00D502C8" w:rsidRDefault="00D502C8" w:rsidP="00D502C8">
      <w:pPr>
        <w:rPr>
          <w:spacing w:val="-2"/>
        </w:rPr>
      </w:pPr>
      <w:r>
        <w:rPr>
          <w:spacing w:val="-2"/>
          <w:lang w:val="es-ES_tradnl"/>
        </w:rPr>
        <w:t>La caracterización</w:t>
      </w:r>
      <w:r w:rsidR="00771CEE">
        <w:rPr>
          <w:spacing w:val="-2"/>
          <w:lang w:val="es-ES_tradnl"/>
        </w:rPr>
        <w:t>,</w:t>
      </w:r>
      <w:r>
        <w:rPr>
          <w:spacing w:val="-2"/>
          <w:lang w:val="es-ES_tradnl"/>
        </w:rPr>
        <w:t xml:space="preserve"> análisis y evaluación de los suelos, se debe enmarcar en contexto de la po</w:t>
      </w:r>
      <w:r w:rsidR="00771CEE">
        <w:rPr>
          <w:spacing w:val="-2"/>
          <w:lang w:val="es-ES_tradnl"/>
        </w:rPr>
        <w:t xml:space="preserve">lítica y normatividad vigente. </w:t>
      </w:r>
      <w:r>
        <w:rPr>
          <w:spacing w:val="-2"/>
          <w:lang w:val="es-ES_tradnl"/>
        </w:rPr>
        <w:t>P</w:t>
      </w:r>
      <w:r w:rsidRPr="009F4D96">
        <w:rPr>
          <w:spacing w:val="-2"/>
        </w:rPr>
        <w:t xml:space="preserve">ara el área de influencia del componente, grupo de componentes o medio, se debe presentar el mapa de suelos </w:t>
      </w:r>
      <w:r>
        <w:rPr>
          <w:spacing w:val="-2"/>
        </w:rPr>
        <w:t xml:space="preserve">con sus respectivos análisis </w:t>
      </w:r>
      <w:r w:rsidRPr="009F4D96">
        <w:rPr>
          <w:spacing w:val="-2"/>
        </w:rPr>
        <w:t>que incluya</w:t>
      </w:r>
      <w:r>
        <w:rPr>
          <w:spacing w:val="-2"/>
        </w:rPr>
        <w:t>n</w:t>
      </w:r>
      <w:r w:rsidRPr="009F4D96">
        <w:rPr>
          <w:spacing w:val="-2"/>
        </w:rPr>
        <w:t xml:space="preserve"> la </w:t>
      </w:r>
      <w:r>
        <w:rPr>
          <w:spacing w:val="-2"/>
        </w:rPr>
        <w:t>voca</w:t>
      </w:r>
      <w:r w:rsidR="00771CEE">
        <w:rPr>
          <w:spacing w:val="-2"/>
        </w:rPr>
        <w:t>ción (conforme a la metodología</w:t>
      </w:r>
      <w:r>
        <w:rPr>
          <w:spacing w:val="-2"/>
        </w:rPr>
        <w:t xml:space="preserve"> establec</w:t>
      </w:r>
      <w:r w:rsidR="0041713D">
        <w:rPr>
          <w:spacing w:val="-2"/>
        </w:rPr>
        <w:t xml:space="preserve">ida por capacidad del uso del </w:t>
      </w:r>
      <w:r>
        <w:rPr>
          <w:spacing w:val="-2"/>
        </w:rPr>
        <w:t>IGAC), el análisis de los servicios (provisión, regulación, soporte y culturales) y el estado actual de la calidad</w:t>
      </w:r>
      <w:r w:rsidRPr="009F4D96">
        <w:rPr>
          <w:spacing w:val="-2"/>
        </w:rPr>
        <w:t xml:space="preserve"> de los suelos con base en información </w:t>
      </w:r>
      <w:r>
        <w:rPr>
          <w:spacing w:val="-2"/>
        </w:rPr>
        <w:t>primaria y secundaria.</w:t>
      </w:r>
    </w:p>
    <w:p w14:paraId="103DB926" w14:textId="77777777" w:rsidR="00D502C8" w:rsidRDefault="00D502C8" w:rsidP="00D502C8">
      <w:pPr>
        <w:rPr>
          <w:spacing w:val="-2"/>
        </w:rPr>
      </w:pPr>
    </w:p>
    <w:p w14:paraId="2AF4A36C" w14:textId="153A3916" w:rsidR="00D502C8" w:rsidRPr="009F4D96" w:rsidRDefault="00D502C8" w:rsidP="00D502C8">
      <w:pPr>
        <w:rPr>
          <w:spacing w:val="-2"/>
        </w:rPr>
      </w:pPr>
      <w:r>
        <w:rPr>
          <w:spacing w:val="-2"/>
        </w:rPr>
        <w:t xml:space="preserve">La caracterización anterior </w:t>
      </w:r>
      <w:r w:rsidRPr="009F4D96">
        <w:rPr>
          <w:spacing w:val="-2"/>
        </w:rPr>
        <w:t>debe</w:t>
      </w:r>
      <w:r w:rsidR="004A04CD">
        <w:rPr>
          <w:spacing w:val="-2"/>
        </w:rPr>
        <w:t xml:space="preserve"> tener en cuenta</w:t>
      </w:r>
      <w:r>
        <w:rPr>
          <w:spacing w:val="-2"/>
        </w:rPr>
        <w:t xml:space="preserve"> los instrumentos de planificación del territorio, </w:t>
      </w:r>
      <w:r w:rsidRPr="009F4D96">
        <w:rPr>
          <w:spacing w:val="-2"/>
        </w:rPr>
        <w:t>considerando los POT, PBOT y EOT</w:t>
      </w:r>
      <w:r>
        <w:rPr>
          <w:spacing w:val="-2"/>
        </w:rPr>
        <w:t>, POMCA, entre otros</w:t>
      </w:r>
      <w:r w:rsidRPr="009F4D96">
        <w:rPr>
          <w:spacing w:val="-2"/>
        </w:rPr>
        <w:t xml:space="preserve">, </w:t>
      </w:r>
      <w:r>
        <w:rPr>
          <w:spacing w:val="-2"/>
        </w:rPr>
        <w:t>identificando los usos actuales del territorio, con el fin de prevenir</w:t>
      </w:r>
      <w:r w:rsidRPr="009F4D96">
        <w:rPr>
          <w:spacing w:val="-2"/>
        </w:rPr>
        <w:t xml:space="preserve"> </w:t>
      </w:r>
      <w:r w:rsidR="004A04CD">
        <w:rPr>
          <w:spacing w:val="-2"/>
        </w:rPr>
        <w:t>los conflictos de uso del suelo</w:t>
      </w:r>
      <w:r>
        <w:rPr>
          <w:spacing w:val="-2"/>
        </w:rPr>
        <w:t xml:space="preserve"> y del territorio, para lo cual debe </w:t>
      </w:r>
      <w:r w:rsidRPr="009F4D96">
        <w:rPr>
          <w:spacing w:val="-2"/>
        </w:rPr>
        <w:t>adjuntar la información documental y cartográfica de soporte.</w:t>
      </w:r>
    </w:p>
    <w:p w14:paraId="062E3E0E" w14:textId="77777777" w:rsidR="00D502C8" w:rsidRDefault="00D502C8" w:rsidP="00D502C8"/>
    <w:p w14:paraId="370F4E11" w14:textId="77777777" w:rsidR="00D502C8" w:rsidRPr="00E977D6" w:rsidRDefault="00D502C8" w:rsidP="00D502C8">
      <w:pPr>
        <w:pStyle w:val="Textosinformato"/>
        <w:rPr>
          <w:rFonts w:ascii="Arial" w:hAnsi="Arial" w:cs="Arial"/>
          <w:sz w:val="24"/>
          <w:szCs w:val="24"/>
        </w:rPr>
      </w:pPr>
      <w:r w:rsidRPr="00E977D6">
        <w:rPr>
          <w:rFonts w:ascii="Arial" w:hAnsi="Arial" w:cs="Arial"/>
          <w:sz w:val="24"/>
          <w:szCs w:val="24"/>
        </w:rPr>
        <w:t xml:space="preserve">La información debe presentarse de acuerdo con los estándares vigentes para obtención, procesamiento y presentación de información establecidos por el Instituto Geográfico Agustín Codazzi - IGAC, teniendo en cuenta la cantidad de muestreos solicitados para el levantamiento de suelos en la metodología implementada por el IGAC, </w:t>
      </w:r>
      <w:r>
        <w:rPr>
          <w:rFonts w:ascii="Arial" w:hAnsi="Arial" w:cs="Arial"/>
          <w:sz w:val="24"/>
          <w:szCs w:val="24"/>
        </w:rPr>
        <w:t>acorde al</w:t>
      </w:r>
      <w:r w:rsidRPr="00E977D6">
        <w:rPr>
          <w:rFonts w:ascii="Arial" w:hAnsi="Arial" w:cs="Arial"/>
          <w:sz w:val="24"/>
          <w:szCs w:val="24"/>
        </w:rPr>
        <w:t xml:space="preserve"> nivel de detalle.</w:t>
      </w:r>
    </w:p>
    <w:p w14:paraId="6132B7BE" w14:textId="77777777" w:rsidR="00D502C8" w:rsidRPr="00E977D6" w:rsidRDefault="00D502C8" w:rsidP="00D502C8">
      <w:pPr>
        <w:pStyle w:val="Textosinformato"/>
        <w:rPr>
          <w:rFonts w:ascii="Arial" w:hAnsi="Arial" w:cs="Arial"/>
          <w:sz w:val="24"/>
          <w:szCs w:val="24"/>
        </w:rPr>
      </w:pPr>
    </w:p>
    <w:p w14:paraId="71BFDE7E" w14:textId="4BE6A2C7" w:rsidR="00D502C8" w:rsidRDefault="00D502C8" w:rsidP="00D502C8">
      <w:pPr>
        <w:pStyle w:val="Textosinformato"/>
        <w:rPr>
          <w:rFonts w:ascii="Arial" w:hAnsi="Arial" w:cs="Arial"/>
          <w:spacing w:val="-2"/>
          <w:sz w:val="24"/>
        </w:rPr>
      </w:pPr>
      <w:r w:rsidRPr="00E977D6">
        <w:rPr>
          <w:rFonts w:ascii="Arial" w:hAnsi="Arial" w:cs="Arial"/>
          <w:sz w:val="24"/>
          <w:szCs w:val="24"/>
        </w:rPr>
        <w:t>Lo anterior debe realizarse mediante técnicas de fotointerpretación y/o interpretación de imágenes de satélite (sensores remotos), acompañado de control de campo a partir de la apertura de calicatas y cajuelas para la determinación de las características físicas y químicas de los diferentes horizontes que conforman los perfiles modales de la unidad cartográfica de suelo diferenciada, dando como resultado el mapa de suelos con su correspondiente memoria técnica</w:t>
      </w:r>
      <w:r w:rsidR="004A04CD">
        <w:rPr>
          <w:rFonts w:ascii="Arial" w:hAnsi="Arial" w:cs="Arial"/>
          <w:sz w:val="24"/>
          <w:szCs w:val="24"/>
        </w:rPr>
        <w:t>,</w:t>
      </w:r>
      <w:r>
        <w:rPr>
          <w:rFonts w:ascii="Arial" w:hAnsi="Arial" w:cs="Arial"/>
          <w:sz w:val="24"/>
          <w:szCs w:val="24"/>
        </w:rPr>
        <w:t xml:space="preserve"> que debe contener el análisis y la evaluación de los resultados en términos de los servicios de los suelos </w:t>
      </w:r>
      <w:r w:rsidRPr="00E977D6">
        <w:rPr>
          <w:rFonts w:ascii="Arial" w:hAnsi="Arial" w:cs="Arial"/>
          <w:sz w:val="24"/>
          <w:szCs w:val="24"/>
        </w:rPr>
        <w:t xml:space="preserve">y la leyenda al nivel de detalle solicitado en los términos de </w:t>
      </w:r>
      <w:r w:rsidRPr="007968DA">
        <w:rPr>
          <w:rFonts w:ascii="Arial" w:hAnsi="Arial" w:cs="Arial"/>
          <w:sz w:val="24"/>
          <w:szCs w:val="24"/>
        </w:rPr>
        <w:t>referencia</w:t>
      </w:r>
      <w:r w:rsidRPr="007968DA">
        <w:rPr>
          <w:rFonts w:ascii="Arial" w:hAnsi="Arial" w:cs="Arial"/>
          <w:spacing w:val="-2"/>
          <w:sz w:val="24"/>
        </w:rPr>
        <w:t>.</w:t>
      </w:r>
    </w:p>
    <w:p w14:paraId="68C78C3F" w14:textId="77777777" w:rsidR="00D502C8" w:rsidRDefault="00D502C8" w:rsidP="00D502C8">
      <w:pPr>
        <w:pStyle w:val="Textosinformato"/>
        <w:rPr>
          <w:rFonts w:ascii="Arial" w:hAnsi="Arial" w:cs="Arial"/>
          <w:spacing w:val="-2"/>
          <w:sz w:val="24"/>
        </w:rPr>
      </w:pPr>
    </w:p>
    <w:p w14:paraId="4A5C2C1F" w14:textId="069F720F" w:rsidR="00D502C8" w:rsidRPr="00E977D6" w:rsidRDefault="00D502C8" w:rsidP="00D502C8">
      <w:pPr>
        <w:pStyle w:val="Textosinformato"/>
        <w:rPr>
          <w:rFonts w:ascii="Arial" w:hAnsi="Arial" w:cs="Arial"/>
          <w:sz w:val="24"/>
          <w:szCs w:val="24"/>
        </w:rPr>
      </w:pPr>
      <w:r>
        <w:rPr>
          <w:rFonts w:ascii="Arial" w:hAnsi="Arial" w:cs="Arial"/>
          <w:spacing w:val="-2"/>
          <w:sz w:val="24"/>
        </w:rPr>
        <w:t>En cuanto al estado de calidad de los suelos se deben t</w:t>
      </w:r>
      <w:r w:rsidR="00045765">
        <w:rPr>
          <w:rFonts w:ascii="Arial" w:hAnsi="Arial" w:cs="Arial"/>
          <w:spacing w:val="-2"/>
          <w:sz w:val="24"/>
        </w:rPr>
        <w:t xml:space="preserve">ener en cuenta los protocolos </w:t>
      </w:r>
      <w:r>
        <w:rPr>
          <w:rFonts w:ascii="Arial" w:hAnsi="Arial" w:cs="Arial"/>
          <w:spacing w:val="-2"/>
          <w:sz w:val="24"/>
        </w:rPr>
        <w:t>de monitoreo y seguimiento de la degradación de los suelos referentes a erosión, salinización y desertificación (IDEAM, MADS, IGAC)</w:t>
      </w:r>
      <w:r w:rsidRPr="00E977D6">
        <w:rPr>
          <w:rFonts w:ascii="Arial" w:hAnsi="Arial" w:cs="Arial"/>
          <w:sz w:val="24"/>
          <w:szCs w:val="24"/>
        </w:rPr>
        <w:t xml:space="preserve">Hasta tanto el </w:t>
      </w:r>
      <w:r>
        <w:rPr>
          <w:rFonts w:ascii="Arial" w:hAnsi="Arial" w:cs="Arial"/>
          <w:sz w:val="24"/>
          <w:szCs w:val="24"/>
        </w:rPr>
        <w:t xml:space="preserve">IGAC </w:t>
      </w:r>
      <w:r w:rsidRPr="00E977D6">
        <w:rPr>
          <w:rFonts w:ascii="Arial" w:hAnsi="Arial" w:cs="Arial"/>
          <w:sz w:val="24"/>
          <w:szCs w:val="24"/>
        </w:rPr>
        <w:t xml:space="preserve">expida las normas relacionadas con la caracterización de suelos, cuando se requiera realizar </w:t>
      </w:r>
      <w:r>
        <w:rPr>
          <w:rFonts w:ascii="Arial" w:hAnsi="Arial" w:cs="Arial"/>
          <w:sz w:val="24"/>
          <w:szCs w:val="24"/>
        </w:rPr>
        <w:t>la misma</w:t>
      </w:r>
      <w:r w:rsidRPr="00E977D6">
        <w:rPr>
          <w:rFonts w:ascii="Arial" w:hAnsi="Arial" w:cs="Arial"/>
          <w:sz w:val="24"/>
          <w:szCs w:val="24"/>
        </w:rPr>
        <w:t xml:space="preserve"> </w:t>
      </w:r>
      <w:r>
        <w:rPr>
          <w:rFonts w:ascii="Arial" w:hAnsi="Arial" w:cs="Arial"/>
          <w:sz w:val="24"/>
          <w:szCs w:val="24"/>
        </w:rPr>
        <w:t xml:space="preserve">se </w:t>
      </w:r>
      <w:r w:rsidRPr="00E977D6">
        <w:rPr>
          <w:rFonts w:ascii="Arial" w:hAnsi="Arial" w:cs="Arial"/>
          <w:sz w:val="24"/>
          <w:szCs w:val="24"/>
        </w:rPr>
        <w:t>debe cumplir con las siguientes normas establecidas por el Instituto Colombiano de Normas Técnicas y Normalización -ICONTEC o las que las modifiquen</w:t>
      </w:r>
      <w:r w:rsidR="00DE234A">
        <w:rPr>
          <w:rFonts w:ascii="Arial" w:hAnsi="Arial" w:cs="Arial"/>
          <w:sz w:val="24"/>
          <w:szCs w:val="24"/>
        </w:rPr>
        <w:t>,</w:t>
      </w:r>
      <w:r w:rsidRPr="00E977D6">
        <w:rPr>
          <w:rFonts w:ascii="Arial" w:hAnsi="Arial" w:cs="Arial"/>
          <w:sz w:val="24"/>
          <w:szCs w:val="24"/>
        </w:rPr>
        <w:t xml:space="preserve"> sustituyan</w:t>
      </w:r>
      <w:r w:rsidR="00DE234A">
        <w:rPr>
          <w:rFonts w:ascii="Arial" w:hAnsi="Arial" w:cs="Arial"/>
          <w:sz w:val="24"/>
          <w:szCs w:val="24"/>
        </w:rPr>
        <w:t xml:space="preserve"> o deroguen</w:t>
      </w:r>
      <w:r w:rsidRPr="00E977D6">
        <w:rPr>
          <w:rFonts w:ascii="Arial" w:hAnsi="Arial" w:cs="Arial"/>
          <w:sz w:val="24"/>
          <w:szCs w:val="24"/>
        </w:rPr>
        <w:t xml:space="preserve">: NTC 4113-1, NTC 4113-2, NTC 3656, NTC 3934, NTC 1522, NTC 4508, NTC 4711, entre otras. </w:t>
      </w:r>
    </w:p>
    <w:p w14:paraId="4D1575EE" w14:textId="77777777" w:rsidR="00754278" w:rsidRPr="00E977D6" w:rsidRDefault="00754278" w:rsidP="00F16110">
      <w:pPr>
        <w:overflowPunct/>
        <w:autoSpaceDE/>
        <w:adjustRightInd/>
        <w:rPr>
          <w:rFonts w:cs="Arial"/>
          <w:szCs w:val="24"/>
          <w:lang w:val="es-CO"/>
        </w:rPr>
      </w:pPr>
    </w:p>
    <w:p w14:paraId="4B5A0F0A" w14:textId="77777777" w:rsidR="00F8148E" w:rsidRPr="00E977D6" w:rsidRDefault="0028165E" w:rsidP="00DE715B">
      <w:pPr>
        <w:pStyle w:val="Ttulo3"/>
        <w:rPr>
          <w:rFonts w:eastAsia="Times New Roman"/>
        </w:rPr>
      </w:pPr>
      <w:bookmarkStart w:id="101" w:name="_Toc412812764"/>
      <w:bookmarkStart w:id="102" w:name="_Toc418100953"/>
      <w:r w:rsidRPr="00E977D6">
        <w:rPr>
          <w:rFonts w:eastAsia="Times New Roman"/>
        </w:rPr>
        <w:t>Hidrología</w:t>
      </w:r>
      <w:bookmarkEnd w:id="101"/>
      <w:bookmarkEnd w:id="102"/>
    </w:p>
    <w:p w14:paraId="58FFDBD5" w14:textId="77777777" w:rsidR="00F8148E" w:rsidRPr="00E977D6" w:rsidRDefault="00F8148E" w:rsidP="00F16110">
      <w:pPr>
        <w:pStyle w:val="Textosinformato"/>
        <w:rPr>
          <w:rFonts w:ascii="Arial" w:eastAsia="Times New Roman" w:hAnsi="Arial" w:cs="Arial"/>
          <w:b/>
          <w:sz w:val="24"/>
          <w:szCs w:val="20"/>
          <w:u w:val="single"/>
          <w:lang w:val="es-ES" w:eastAsia="es-ES"/>
        </w:rPr>
      </w:pPr>
    </w:p>
    <w:p w14:paraId="6AA1551D" w14:textId="57255887"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 xml:space="preserve">La información debe presentarse con base en la recopilación, análisis y procesamiento de información de hidroclimatológica (series de caudal, precipitación, evaporación, entre otras) obtenidos del IDEAM y/o de entidades o empresas que para la operación de estaciones hidrométricas o aforos directos cumplan los protocolos que para tal fin haya establecido el IDEAM. Para el análisis hidrológico se debe (i) tener la máxima extensión de información disponible, por lo menos de </w:t>
      </w:r>
      <w:r w:rsidR="00A8542B">
        <w:rPr>
          <w:rFonts w:ascii="Arial" w:hAnsi="Arial" w:cs="Arial"/>
          <w:sz w:val="24"/>
          <w:szCs w:val="24"/>
        </w:rPr>
        <w:t>veinte</w:t>
      </w:r>
      <w:r w:rsidR="00A8542B" w:rsidRPr="007B17CC">
        <w:rPr>
          <w:rFonts w:ascii="Arial" w:hAnsi="Arial" w:cs="Arial"/>
          <w:sz w:val="24"/>
          <w:szCs w:val="24"/>
        </w:rPr>
        <w:t xml:space="preserve"> </w:t>
      </w:r>
      <w:r w:rsidRPr="007B17CC">
        <w:rPr>
          <w:rFonts w:ascii="Arial" w:hAnsi="Arial" w:cs="Arial"/>
          <w:sz w:val="24"/>
          <w:szCs w:val="24"/>
        </w:rPr>
        <w:t>(</w:t>
      </w:r>
      <w:r w:rsidR="00A8542B">
        <w:rPr>
          <w:rFonts w:ascii="Arial" w:hAnsi="Arial" w:cs="Arial"/>
          <w:sz w:val="24"/>
          <w:szCs w:val="24"/>
        </w:rPr>
        <w:t>2</w:t>
      </w:r>
      <w:r w:rsidRPr="007B17CC">
        <w:rPr>
          <w:rFonts w:ascii="Arial" w:hAnsi="Arial" w:cs="Arial"/>
          <w:sz w:val="24"/>
          <w:szCs w:val="24"/>
        </w:rPr>
        <w:t xml:space="preserve">0) años de registros diarios o mensuales, en lo posible consecutivos y (ii) realizar los análisis de consistencia, homogeneidad, llenados y extensión de los datos estadísticos utilizados. </w:t>
      </w:r>
    </w:p>
    <w:p w14:paraId="4A4B3877" w14:textId="77777777" w:rsidR="007B17CC" w:rsidRPr="007B17CC" w:rsidRDefault="007B17CC" w:rsidP="007B17CC">
      <w:pPr>
        <w:pStyle w:val="Textosinformato"/>
        <w:rPr>
          <w:rFonts w:ascii="Arial" w:hAnsi="Arial" w:cs="Arial"/>
          <w:sz w:val="24"/>
          <w:szCs w:val="24"/>
        </w:rPr>
      </w:pPr>
    </w:p>
    <w:p w14:paraId="42C1FB88" w14:textId="31EB280A"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 xml:space="preserve">A partir de las subzonas hidrográficas, según la clasificación hidrográfica del IDEAM y llegando a los niveles subsiguientes representativos según la jerarquía </w:t>
      </w:r>
      <w:r w:rsidR="00045765">
        <w:rPr>
          <w:rFonts w:ascii="Arial" w:hAnsi="Arial" w:cs="Arial"/>
          <w:sz w:val="24"/>
          <w:szCs w:val="24"/>
        </w:rPr>
        <w:t>de la</w:t>
      </w:r>
      <w:r w:rsidRPr="007B17CC">
        <w:rPr>
          <w:rFonts w:ascii="Arial" w:hAnsi="Arial" w:cs="Arial"/>
          <w:sz w:val="24"/>
          <w:szCs w:val="24"/>
        </w:rPr>
        <w:t xml:space="preserve">s cuencas que se localicen en el área de influencia hidrológica, se deben determinar las principales características morfométricas (área, </w:t>
      </w:r>
      <w:r w:rsidR="00DC4595">
        <w:rPr>
          <w:rFonts w:ascii="Arial" w:hAnsi="Arial" w:cs="Arial"/>
          <w:sz w:val="24"/>
          <w:szCs w:val="24"/>
        </w:rPr>
        <w:t>pe</w:t>
      </w:r>
      <w:r w:rsidR="002F2C68">
        <w:rPr>
          <w:rFonts w:ascii="Arial" w:hAnsi="Arial" w:cs="Arial"/>
          <w:sz w:val="24"/>
          <w:szCs w:val="24"/>
        </w:rPr>
        <w:t>r</w:t>
      </w:r>
      <w:r w:rsidR="00DC4595">
        <w:rPr>
          <w:rFonts w:ascii="Arial" w:hAnsi="Arial" w:cs="Arial"/>
          <w:sz w:val="24"/>
          <w:szCs w:val="24"/>
        </w:rPr>
        <w:t xml:space="preserve">ímetro, pendiente media, </w:t>
      </w:r>
      <w:r w:rsidRPr="007B17CC">
        <w:rPr>
          <w:rFonts w:ascii="Arial" w:hAnsi="Arial" w:cs="Arial"/>
          <w:sz w:val="24"/>
          <w:szCs w:val="24"/>
        </w:rPr>
        <w:t xml:space="preserve">índice de compacidad, </w:t>
      </w:r>
      <w:r w:rsidR="00DC4595">
        <w:rPr>
          <w:rFonts w:ascii="Arial" w:hAnsi="Arial" w:cs="Arial"/>
          <w:sz w:val="24"/>
          <w:szCs w:val="24"/>
        </w:rPr>
        <w:t xml:space="preserve">factor de forma, </w:t>
      </w:r>
      <w:r w:rsidRPr="007B17CC">
        <w:rPr>
          <w:rFonts w:ascii="Arial" w:hAnsi="Arial" w:cs="Arial"/>
          <w:sz w:val="24"/>
          <w:szCs w:val="24"/>
        </w:rPr>
        <w:t>tiempos de concentración, densidad de drenajes, patrones de drenaje regionales y locales); el régimen hidrológico predominante (caudales máximos, medios, mínimos y dominantes) en series mensuales multianuales, empleando curvas de duración de caudales generada a partir de series caudales diarios y/o mensuales; caudales máximos y mínimos a periodos de retorno de (2, 5, 25, 50 y 100 años), mediante la utilización de metodologías de valores extremos. Todo lo anterior para los cuerpos de agua susceptibles de ser impactados.</w:t>
      </w:r>
    </w:p>
    <w:p w14:paraId="26DB6321" w14:textId="77777777" w:rsidR="007B17CC" w:rsidRPr="007B17CC" w:rsidRDefault="007B17CC" w:rsidP="007B17CC">
      <w:pPr>
        <w:pStyle w:val="Textosinformato"/>
        <w:rPr>
          <w:rFonts w:ascii="Arial" w:hAnsi="Arial" w:cs="Arial"/>
          <w:sz w:val="24"/>
          <w:szCs w:val="24"/>
        </w:rPr>
      </w:pPr>
    </w:p>
    <w:p w14:paraId="4976B0D8" w14:textId="3BF99AA0"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 xml:space="preserve">Para el estimativo de caudales en sitios con ausencia de información, se </w:t>
      </w:r>
      <w:r w:rsidR="00FA5141">
        <w:rPr>
          <w:rFonts w:ascii="Arial" w:hAnsi="Arial" w:cs="Arial"/>
          <w:sz w:val="24"/>
          <w:szCs w:val="24"/>
        </w:rPr>
        <w:t>pueden</w:t>
      </w:r>
      <w:r w:rsidRPr="007B17CC">
        <w:rPr>
          <w:rFonts w:ascii="Arial" w:hAnsi="Arial" w:cs="Arial"/>
          <w:sz w:val="24"/>
          <w:szCs w:val="24"/>
        </w:rPr>
        <w:t xml:space="preserve"> utilizar metodologías </w:t>
      </w:r>
      <w:r w:rsidR="00DC4595">
        <w:rPr>
          <w:rFonts w:ascii="Arial" w:hAnsi="Arial" w:cs="Arial"/>
          <w:sz w:val="24"/>
          <w:szCs w:val="24"/>
        </w:rPr>
        <w:t>indirectas</w:t>
      </w:r>
      <w:r w:rsidRPr="007B17CC">
        <w:rPr>
          <w:rFonts w:ascii="Arial" w:hAnsi="Arial" w:cs="Arial"/>
          <w:sz w:val="24"/>
          <w:szCs w:val="24"/>
        </w:rPr>
        <w:t xml:space="preserve"> mediante técnicas de regionalización, correlaciones hidrológicas, relaciones área–precipitación-caudal, modelos de simulación hidrológica alimentados con datos espaciales, hidroclimatológicos y de uso y cobertura del suelo (modelo lluvia – escorrentía), entre otros, sustentando la pertinencia de aplicación de la metodología seleccionada.</w:t>
      </w:r>
    </w:p>
    <w:p w14:paraId="696B2FB9" w14:textId="77777777" w:rsidR="007B17CC" w:rsidRPr="007B17CC" w:rsidRDefault="007B17CC" w:rsidP="007B17CC">
      <w:pPr>
        <w:pStyle w:val="Textosinformato"/>
        <w:rPr>
          <w:rFonts w:ascii="Arial" w:hAnsi="Arial" w:cs="Arial"/>
          <w:sz w:val="24"/>
          <w:szCs w:val="24"/>
        </w:rPr>
      </w:pPr>
    </w:p>
    <w:p w14:paraId="5012C391" w14:textId="77777777"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Estos métodos se deben implementar en aquellos cuerpos de agua en los que se proyecte intervención. Se debe justificar detalladamente la selección de la metodología, sus ventajas y sus limitaciones de acuerdo con la cuenca bajo estudio. Los modelos de simulación hidrológica deben estar debidamente calibrados y articulados con los planes de manejo ambiental y de seguimiento y monitoreo definidos, para su validación.</w:t>
      </w:r>
    </w:p>
    <w:p w14:paraId="7AE57913" w14:textId="77777777" w:rsidR="007B17CC" w:rsidRDefault="007B17CC" w:rsidP="007B17CC">
      <w:pPr>
        <w:pStyle w:val="Textosinformato"/>
        <w:rPr>
          <w:rFonts w:ascii="Arial" w:hAnsi="Arial" w:cs="Arial"/>
          <w:sz w:val="24"/>
          <w:szCs w:val="24"/>
        </w:rPr>
      </w:pPr>
    </w:p>
    <w:p w14:paraId="03684E4B" w14:textId="742D06B8" w:rsidR="00DC4595" w:rsidRDefault="006E6DC6" w:rsidP="007B17CC">
      <w:pPr>
        <w:pStyle w:val="Textosinformato"/>
        <w:rPr>
          <w:rFonts w:ascii="Arial" w:hAnsi="Arial" w:cs="Arial"/>
          <w:sz w:val="24"/>
          <w:szCs w:val="24"/>
        </w:rPr>
      </w:pPr>
      <w:r>
        <w:rPr>
          <w:rFonts w:ascii="Arial" w:hAnsi="Arial" w:cs="Arial"/>
          <w:sz w:val="24"/>
          <w:szCs w:val="24"/>
        </w:rPr>
        <w:t>Para los proyectos que contemplen el uso del recurso hídrico para la generación de energía, se debe r</w:t>
      </w:r>
      <w:r w:rsidR="00DC4595" w:rsidRPr="00DC4595">
        <w:rPr>
          <w:rFonts w:ascii="Arial" w:hAnsi="Arial" w:cs="Arial"/>
          <w:sz w:val="24"/>
          <w:szCs w:val="24"/>
        </w:rPr>
        <w:t>ealizar la estimación de caudal ambiental según la metodología del Estudio Nacional del Agua 2010 o su versión más actualizada o cualquier metodología que defina el Ministerio de Ambiente</w:t>
      </w:r>
      <w:r w:rsidR="00045765">
        <w:rPr>
          <w:rFonts w:ascii="Arial" w:hAnsi="Arial" w:cs="Arial"/>
          <w:sz w:val="24"/>
          <w:szCs w:val="24"/>
        </w:rPr>
        <w:t xml:space="preserve"> y Desarrollo Sostenible</w:t>
      </w:r>
      <w:r w:rsidR="00DC4595" w:rsidRPr="00DC4595">
        <w:rPr>
          <w:rFonts w:ascii="Arial" w:hAnsi="Arial" w:cs="Arial"/>
          <w:sz w:val="24"/>
          <w:szCs w:val="24"/>
        </w:rPr>
        <w:t xml:space="preserve"> o la Autoridad Ambiental Regional </w:t>
      </w:r>
      <w:r w:rsidR="00045765">
        <w:rPr>
          <w:rFonts w:ascii="Arial" w:hAnsi="Arial" w:cs="Arial"/>
          <w:sz w:val="24"/>
          <w:szCs w:val="24"/>
        </w:rPr>
        <w:t xml:space="preserve">– AAR </w:t>
      </w:r>
      <w:r w:rsidR="00DC4595" w:rsidRPr="00DC4595">
        <w:rPr>
          <w:rFonts w:ascii="Arial" w:hAnsi="Arial" w:cs="Arial"/>
          <w:sz w:val="24"/>
          <w:szCs w:val="24"/>
        </w:rPr>
        <w:t>que corresponda al área de influencia hidrológica.</w:t>
      </w:r>
    </w:p>
    <w:p w14:paraId="539055DB" w14:textId="77777777" w:rsidR="00DC4595" w:rsidRPr="007B17CC" w:rsidRDefault="00DC4595" w:rsidP="007B17CC">
      <w:pPr>
        <w:pStyle w:val="Textosinformato"/>
        <w:rPr>
          <w:rFonts w:ascii="Arial" w:hAnsi="Arial" w:cs="Arial"/>
          <w:sz w:val="24"/>
          <w:szCs w:val="24"/>
        </w:rPr>
      </w:pPr>
    </w:p>
    <w:p w14:paraId="0BDBE36D" w14:textId="77777777" w:rsidR="00DC4595" w:rsidRDefault="00DC4595" w:rsidP="00DC4595">
      <w:pPr>
        <w:pStyle w:val="Textosinformato"/>
        <w:rPr>
          <w:rFonts w:ascii="Arial" w:hAnsi="Arial" w:cs="Arial"/>
          <w:sz w:val="24"/>
          <w:szCs w:val="24"/>
        </w:rPr>
      </w:pPr>
      <w:r w:rsidRPr="00DC4595">
        <w:rPr>
          <w:rFonts w:ascii="Arial" w:hAnsi="Arial" w:cs="Arial"/>
          <w:sz w:val="24"/>
          <w:szCs w:val="24"/>
        </w:rPr>
        <w:t>Realizar el análisis con indicadores hidrológicos relacionando la oferta hidrológica estimada, respecto a la demanda hidrológica inventariada en las cuencas de estudio, mediante la estimación de Índice de Uso de Agua (IUA), índice de Vulnerabilidad Hídrica (IVH) e Índice de Regulación Hídrica (IRH) según la metodología del ENA-2010 o su versión más actualizada.</w:t>
      </w:r>
    </w:p>
    <w:p w14:paraId="45366375" w14:textId="77777777" w:rsidR="00B62B2C" w:rsidRPr="00DC4595" w:rsidRDefault="00B62B2C" w:rsidP="00DC4595">
      <w:pPr>
        <w:pStyle w:val="Textosinformato"/>
        <w:rPr>
          <w:rFonts w:ascii="Arial" w:hAnsi="Arial" w:cs="Arial"/>
          <w:sz w:val="24"/>
          <w:szCs w:val="24"/>
        </w:rPr>
      </w:pPr>
    </w:p>
    <w:p w14:paraId="779B49CC" w14:textId="77777777" w:rsidR="00F8148E" w:rsidRPr="00E977D6" w:rsidRDefault="0028165E" w:rsidP="00DE715B">
      <w:pPr>
        <w:pStyle w:val="Ttulo4"/>
        <w:rPr>
          <w:rFonts w:eastAsia="Times New Roman"/>
        </w:rPr>
      </w:pPr>
      <w:r w:rsidRPr="00E977D6">
        <w:rPr>
          <w:rFonts w:eastAsia="Times New Roman"/>
        </w:rPr>
        <w:t>Calidad del agua</w:t>
      </w:r>
    </w:p>
    <w:p w14:paraId="1B6B09C1" w14:textId="77777777" w:rsidR="00F8148E" w:rsidRPr="00E977D6" w:rsidRDefault="00F8148E" w:rsidP="00DE715B"/>
    <w:p w14:paraId="6A0CCC37" w14:textId="2A6D2AF1" w:rsidR="00377090" w:rsidRDefault="00377090" w:rsidP="00377090">
      <w:pPr>
        <w:pStyle w:val="Textosinformato"/>
        <w:rPr>
          <w:rFonts w:ascii="Arial" w:eastAsia="Times New Roman" w:hAnsi="Arial" w:cs="Arial"/>
          <w:sz w:val="24"/>
          <w:szCs w:val="24"/>
          <w:lang w:val="es-ES" w:eastAsia="es-ES"/>
        </w:rPr>
      </w:pPr>
      <w:r w:rsidRPr="00377090">
        <w:rPr>
          <w:rFonts w:ascii="Arial" w:hAnsi="Arial" w:cs="Arial"/>
          <w:sz w:val="24"/>
          <w:szCs w:val="24"/>
        </w:rPr>
        <w:t>Se debe realizar la evaluación de la calidad del agua continental y marina en cuerpos de agua proyectados para intervención o susceptibles de ser impactados.</w:t>
      </w:r>
      <w:r w:rsidR="00AB07EB">
        <w:rPr>
          <w:rFonts w:ascii="Arial" w:hAnsi="Arial" w:cs="Arial"/>
          <w:sz w:val="24"/>
          <w:szCs w:val="24"/>
        </w:rPr>
        <w:t xml:space="preserve"> </w:t>
      </w:r>
      <w:r w:rsidR="00AB07EB" w:rsidRPr="00AB07EB">
        <w:rPr>
          <w:rFonts w:ascii="Arial" w:hAnsi="Arial" w:cs="Arial"/>
          <w:sz w:val="24"/>
          <w:szCs w:val="24"/>
        </w:rPr>
        <w:t>Todos los aspectos y criterios sobre las campañas de monitoreo, definición de puntos, muestreos y reporte de resultados deben realizarse con base en los protocolos y manuales para el seguimiento y monitoreo del recurso hídrico superficial y subterráneo definidos por el IDEAM</w:t>
      </w:r>
      <w:r w:rsidR="00212220">
        <w:rPr>
          <w:rFonts w:ascii="Arial" w:hAnsi="Arial" w:cs="Arial"/>
          <w:sz w:val="24"/>
          <w:szCs w:val="24"/>
        </w:rPr>
        <w:t>.</w:t>
      </w:r>
      <w:r w:rsidRPr="00377090">
        <w:rPr>
          <w:rFonts w:ascii="Arial" w:hAnsi="Arial" w:cs="Arial"/>
          <w:sz w:val="24"/>
          <w:szCs w:val="24"/>
        </w:rPr>
        <w:t xml:space="preserve"> </w:t>
      </w:r>
      <w:r w:rsidR="00AB07EB">
        <w:rPr>
          <w:rFonts w:ascii="Arial" w:hAnsi="Arial" w:cs="Arial"/>
          <w:sz w:val="24"/>
          <w:szCs w:val="24"/>
        </w:rPr>
        <w:t>Asimismo, l</w:t>
      </w:r>
      <w:r w:rsidRPr="00377090">
        <w:rPr>
          <w:rFonts w:ascii="Arial" w:hAnsi="Arial" w:cs="Arial"/>
          <w:sz w:val="24"/>
          <w:szCs w:val="24"/>
        </w:rPr>
        <w:t>as estaciones de monitoreo deben ser representativas y consecuentes con el área de influencia, considerando para cuerpos de agua continentales los patrones de drenaje aguas arriba y aguas abajo del área de influencia</w:t>
      </w:r>
      <w:r w:rsidR="00212220">
        <w:rPr>
          <w:rFonts w:ascii="Arial" w:hAnsi="Arial" w:cs="Arial"/>
          <w:sz w:val="24"/>
          <w:szCs w:val="24"/>
        </w:rPr>
        <w:t>,</w:t>
      </w:r>
      <w:r w:rsidRPr="00377090">
        <w:rPr>
          <w:rFonts w:ascii="Arial" w:hAnsi="Arial" w:cs="Arial"/>
          <w:sz w:val="24"/>
          <w:szCs w:val="24"/>
        </w:rPr>
        <w:t xml:space="preserve"> y para cuerpos marinos o costeros considerar las características morfológicas del área fluvial, costera y/o lacustre para el análisis de la columna de agua. Se deben considerar como mínimo dos periodos (condiciones de aguas altas y aguas bajas) siguiendo la guía para el monitoreo y seguimiento del agua, elaborada por el </w:t>
      </w:r>
      <w:r w:rsidR="00045765" w:rsidRPr="00045765">
        <w:rPr>
          <w:rFonts w:ascii="Arial" w:eastAsia="Times New Roman" w:hAnsi="Arial" w:cs="Arial"/>
          <w:sz w:val="24"/>
          <w:szCs w:val="24"/>
          <w:lang w:val="es-ES" w:eastAsia="es-ES"/>
        </w:rPr>
        <w:t>IDEAM, el INVEMAR y el DANE</w:t>
      </w:r>
      <w:r w:rsidR="00045765" w:rsidRPr="00045765">
        <w:rPr>
          <w:rFonts w:ascii="Arial" w:eastAsia="Times New Roman" w:hAnsi="Arial" w:cs="Arial"/>
          <w:color w:val="000000"/>
          <w:sz w:val="24"/>
          <w:szCs w:val="24"/>
          <w:vertAlign w:val="superscript"/>
          <w:lang w:val="es-ES" w:eastAsia="es-ES"/>
        </w:rPr>
        <w:footnoteReference w:id="9"/>
      </w:r>
      <w:r w:rsidR="00045765" w:rsidRPr="00045765">
        <w:rPr>
          <w:rFonts w:ascii="Arial" w:eastAsia="Times New Roman" w:hAnsi="Arial" w:cs="Arial"/>
          <w:sz w:val="24"/>
          <w:szCs w:val="24"/>
          <w:lang w:val="es-ES" w:eastAsia="es-ES"/>
        </w:rPr>
        <w:t>, o aquella que la modifique, sustituya o derogue.</w:t>
      </w:r>
    </w:p>
    <w:p w14:paraId="38158A82" w14:textId="77777777" w:rsidR="00045765" w:rsidRPr="00377090" w:rsidRDefault="00045765" w:rsidP="00377090">
      <w:pPr>
        <w:pStyle w:val="Textosinformato"/>
        <w:rPr>
          <w:rFonts w:ascii="Arial" w:hAnsi="Arial" w:cs="Arial"/>
          <w:sz w:val="24"/>
          <w:szCs w:val="24"/>
        </w:rPr>
      </w:pPr>
    </w:p>
    <w:p w14:paraId="08034F66" w14:textId="0ED04C03" w:rsidR="0028165E" w:rsidRDefault="00377090" w:rsidP="00377090">
      <w:pPr>
        <w:pStyle w:val="Textosinformato"/>
        <w:rPr>
          <w:rFonts w:ascii="Arial" w:hAnsi="Arial" w:cs="Arial"/>
          <w:sz w:val="24"/>
          <w:szCs w:val="24"/>
        </w:rPr>
      </w:pPr>
      <w:r w:rsidRPr="00377090">
        <w:rPr>
          <w:rFonts w:ascii="Arial" w:hAnsi="Arial" w:cs="Arial"/>
          <w:sz w:val="24"/>
          <w:szCs w:val="24"/>
        </w:rPr>
        <w:t>Se debe anexar a los estudios el informe sobre la toma de muestras, el cual debe contener los resultados de los análisis (muestra, duplicado, media aritmética), observaciones anotadas en el libro de campo con relación a la muestra tomada y copia de la cadena de custodia. Es obligatorio que personal del laboratorio sea el que tome las muestras e ig</w:t>
      </w:r>
      <w:r w:rsidR="00B37901">
        <w:rPr>
          <w:rFonts w:ascii="Arial" w:hAnsi="Arial" w:cs="Arial"/>
          <w:sz w:val="24"/>
          <w:szCs w:val="24"/>
        </w:rPr>
        <w:t>ualmente que el laboratorio esté</w:t>
      </w:r>
      <w:r w:rsidRPr="00377090">
        <w:rPr>
          <w:rFonts w:ascii="Arial" w:hAnsi="Arial" w:cs="Arial"/>
          <w:sz w:val="24"/>
          <w:szCs w:val="24"/>
        </w:rPr>
        <w:t xml:space="preserve"> acreditado por el IDEAM para los parámetros objeto de análisis.</w:t>
      </w:r>
    </w:p>
    <w:p w14:paraId="0209A160" w14:textId="77777777" w:rsidR="00377090" w:rsidRDefault="00377090" w:rsidP="00377090">
      <w:pPr>
        <w:pStyle w:val="Textosinformato"/>
        <w:rPr>
          <w:rFonts w:ascii="Arial" w:hAnsi="Arial" w:cs="Arial"/>
          <w:sz w:val="24"/>
          <w:szCs w:val="24"/>
        </w:rPr>
      </w:pPr>
    </w:p>
    <w:p w14:paraId="46807E85" w14:textId="77777777" w:rsidR="00377090" w:rsidRPr="00377090" w:rsidRDefault="00377090" w:rsidP="00377090">
      <w:pPr>
        <w:pStyle w:val="Textosinformato"/>
        <w:rPr>
          <w:rFonts w:ascii="Arial" w:hAnsi="Arial" w:cs="Arial"/>
          <w:sz w:val="24"/>
          <w:szCs w:val="24"/>
        </w:rPr>
      </w:pPr>
      <w:r w:rsidRPr="00377090">
        <w:rPr>
          <w:rFonts w:ascii="Arial" w:hAnsi="Arial" w:cs="Arial"/>
          <w:sz w:val="24"/>
          <w:szCs w:val="24"/>
        </w:rPr>
        <w:t>En caso que no haya laboratorios acreditados para el análisis de algún parámetro, los laboratorios acreditados por el IDEAM pueden enviar la muestra a un laboratorio internacional acreditado en su país de origen o por un estándar internacional, mientras se surte el proceso de acreditación en los laboratorios nacionales.</w:t>
      </w:r>
    </w:p>
    <w:p w14:paraId="4A829952" w14:textId="77777777" w:rsidR="00377090" w:rsidRPr="00377090" w:rsidRDefault="00377090" w:rsidP="00377090">
      <w:pPr>
        <w:pStyle w:val="Textosinformato"/>
        <w:rPr>
          <w:rFonts w:ascii="Arial" w:hAnsi="Arial" w:cs="Arial"/>
          <w:sz w:val="24"/>
          <w:szCs w:val="24"/>
        </w:rPr>
      </w:pPr>
    </w:p>
    <w:p w14:paraId="0F40C9F1" w14:textId="5F0D1EAB" w:rsidR="00377090" w:rsidRPr="00377090" w:rsidRDefault="00377090" w:rsidP="00377090">
      <w:pPr>
        <w:pStyle w:val="Textosinformato"/>
        <w:rPr>
          <w:rFonts w:ascii="Arial" w:hAnsi="Arial" w:cs="Arial"/>
          <w:sz w:val="24"/>
          <w:szCs w:val="24"/>
        </w:rPr>
      </w:pPr>
      <w:r w:rsidRPr="00377090">
        <w:rPr>
          <w:rFonts w:ascii="Arial" w:hAnsi="Arial" w:cs="Arial"/>
          <w:sz w:val="24"/>
          <w:szCs w:val="24"/>
        </w:rPr>
        <w:t>Adicionalmente, para la ejecución y diseño del muestreo se debe cumplir con las siguientes normas establecidas por el Instituto Colombiano de Normas Técnicas y Normalización ICONTEC o las que las modifiquen</w:t>
      </w:r>
      <w:r w:rsidR="00334A4B">
        <w:rPr>
          <w:rFonts w:ascii="Arial" w:hAnsi="Arial" w:cs="Arial"/>
          <w:sz w:val="24"/>
          <w:szCs w:val="24"/>
        </w:rPr>
        <w:t xml:space="preserve">, </w:t>
      </w:r>
      <w:r w:rsidRPr="00377090">
        <w:rPr>
          <w:rFonts w:ascii="Arial" w:hAnsi="Arial" w:cs="Arial"/>
          <w:sz w:val="24"/>
          <w:szCs w:val="24"/>
        </w:rPr>
        <w:t xml:space="preserve">sustituyan </w:t>
      </w:r>
      <w:r w:rsidR="00334A4B">
        <w:rPr>
          <w:rFonts w:ascii="Arial" w:hAnsi="Arial" w:cs="Arial"/>
          <w:sz w:val="24"/>
          <w:szCs w:val="24"/>
        </w:rPr>
        <w:t>o deroguen</w:t>
      </w:r>
      <w:r w:rsidRPr="00377090">
        <w:rPr>
          <w:rFonts w:ascii="Arial" w:hAnsi="Arial" w:cs="Arial"/>
          <w:sz w:val="24"/>
          <w:szCs w:val="24"/>
        </w:rPr>
        <w:t xml:space="preserve">: NTC-ISO 5667-10, NTC-ISO 5667-11, NTC-ISO 5667-13, NTC-ISO 5667-2, NTC-ISO 5667-4, NTC-ISO 5667-9, NTC 3945, NTC-ISO 5667-12, NTC-ISO 5667-15, NTC-ISO 5667-19, NTC-ISO 5667-1, NTC-ISO 5667-14, NTC-ISO 5667-18, NTC-ISO 5667-16, NTC-ISO 5667-3, NTC-ISO 5667-6, NTC 3948. </w:t>
      </w:r>
    </w:p>
    <w:p w14:paraId="438FCC49" w14:textId="77777777" w:rsidR="00377090" w:rsidRPr="00377090" w:rsidRDefault="00377090" w:rsidP="00377090">
      <w:pPr>
        <w:pStyle w:val="Textosinformato"/>
        <w:rPr>
          <w:rFonts w:ascii="Arial" w:hAnsi="Arial" w:cs="Arial"/>
          <w:sz w:val="24"/>
          <w:szCs w:val="24"/>
        </w:rPr>
      </w:pPr>
    </w:p>
    <w:p w14:paraId="42790754" w14:textId="73B39535" w:rsidR="00DC4595" w:rsidRDefault="00DC4595" w:rsidP="00377090">
      <w:pPr>
        <w:pStyle w:val="Textosinformato"/>
        <w:rPr>
          <w:rFonts w:ascii="Arial" w:hAnsi="Arial" w:cs="Arial"/>
          <w:sz w:val="24"/>
          <w:szCs w:val="24"/>
        </w:rPr>
      </w:pPr>
      <w:r w:rsidRPr="00DC4595">
        <w:rPr>
          <w:rFonts w:ascii="Arial" w:hAnsi="Arial" w:cs="Arial"/>
          <w:sz w:val="24"/>
          <w:szCs w:val="24"/>
        </w:rPr>
        <w:t>Se debe realizar el análisis de información de los resultados de los monitoreos realizados calculando el Índice de Calidad del Agua (ICA, ICOMO, ICOMI e ICOSUS), incluyendo el análisis de variación de la calidad aguas arriba y aguas abajo, para las dos (2) condiciones hidrológicas.</w:t>
      </w:r>
    </w:p>
    <w:p w14:paraId="5D6B4E8A" w14:textId="77777777" w:rsidR="00AB07EB" w:rsidRDefault="00AB07EB" w:rsidP="00377090">
      <w:pPr>
        <w:pStyle w:val="Textosinformato"/>
        <w:rPr>
          <w:rFonts w:ascii="Arial" w:hAnsi="Arial" w:cs="Arial"/>
          <w:sz w:val="24"/>
          <w:szCs w:val="24"/>
        </w:rPr>
      </w:pPr>
    </w:p>
    <w:p w14:paraId="74B22372" w14:textId="3013B208" w:rsidR="00716C94" w:rsidRDefault="00AB07EB" w:rsidP="00377090">
      <w:pPr>
        <w:pStyle w:val="Textosinformato"/>
        <w:rPr>
          <w:rFonts w:ascii="Arial" w:hAnsi="Arial" w:cs="Arial"/>
          <w:sz w:val="24"/>
          <w:szCs w:val="24"/>
        </w:rPr>
      </w:pPr>
      <w:r w:rsidRPr="00AB07EB">
        <w:rPr>
          <w:rFonts w:ascii="Arial" w:hAnsi="Arial" w:cs="Arial"/>
          <w:sz w:val="24"/>
          <w:szCs w:val="24"/>
        </w:rPr>
        <w:t>Adicional a la información levantada directamente por el proyecto en sus campañas de monitoreo, se debe incluir la información regional de otros usuarios y/o proyectos, con base en la información disponible en el Sistema de Información del Recurso Hídrico SIRH</w:t>
      </w:r>
      <w:r>
        <w:rPr>
          <w:rFonts w:ascii="Arial" w:hAnsi="Arial" w:cs="Arial"/>
          <w:sz w:val="24"/>
          <w:szCs w:val="24"/>
        </w:rPr>
        <w:t>.</w:t>
      </w:r>
      <w:r w:rsidR="00716C94">
        <w:rPr>
          <w:rFonts w:ascii="Arial" w:hAnsi="Arial" w:cs="Arial"/>
          <w:sz w:val="24"/>
          <w:szCs w:val="24"/>
        </w:rPr>
        <w:t xml:space="preserve"> </w:t>
      </w:r>
      <w:r w:rsidR="001A2F33">
        <w:rPr>
          <w:rFonts w:ascii="Arial" w:hAnsi="Arial" w:cs="Arial"/>
          <w:sz w:val="24"/>
          <w:szCs w:val="24"/>
        </w:rPr>
        <w:t>Asimismo</w:t>
      </w:r>
      <w:r w:rsidR="00716C94">
        <w:rPr>
          <w:rFonts w:ascii="Arial" w:hAnsi="Arial" w:cs="Arial"/>
          <w:sz w:val="24"/>
          <w:szCs w:val="24"/>
        </w:rPr>
        <w:t xml:space="preserve">, cuando el proyecto se encuentre ubicado en una zona y/o región que cuente con </w:t>
      </w:r>
      <w:r w:rsidR="00716C94" w:rsidRPr="00EB28E0">
        <w:rPr>
          <w:rFonts w:ascii="Arial" w:hAnsi="Arial" w:cs="Arial"/>
          <w:sz w:val="24"/>
          <w:szCs w:val="24"/>
        </w:rPr>
        <w:t xml:space="preserve">un análisis de sensibilidad socioambiental (reporte sobre el estado y sensibilidad socioambiental de </w:t>
      </w:r>
      <w:r w:rsidR="001A2F33">
        <w:rPr>
          <w:rFonts w:ascii="Arial" w:hAnsi="Arial" w:cs="Arial"/>
          <w:sz w:val="24"/>
          <w:szCs w:val="24"/>
        </w:rPr>
        <w:t>una c</w:t>
      </w:r>
      <w:r w:rsidR="00716C94" w:rsidRPr="00EB28E0">
        <w:rPr>
          <w:rFonts w:ascii="Arial" w:hAnsi="Arial" w:cs="Arial"/>
          <w:sz w:val="24"/>
          <w:szCs w:val="24"/>
        </w:rPr>
        <w:t xml:space="preserve">uenca </w:t>
      </w:r>
      <w:r w:rsidR="001A2F33">
        <w:rPr>
          <w:rFonts w:ascii="Arial" w:hAnsi="Arial" w:cs="Arial"/>
          <w:sz w:val="24"/>
          <w:szCs w:val="24"/>
        </w:rPr>
        <w:t>circunscrita al área de influencia</w:t>
      </w:r>
      <w:r w:rsidR="00716C94" w:rsidRPr="00EB28E0">
        <w:rPr>
          <w:rFonts w:ascii="Arial" w:hAnsi="Arial" w:cs="Arial"/>
          <w:sz w:val="24"/>
          <w:szCs w:val="24"/>
        </w:rPr>
        <w:t xml:space="preserve">) generado por </w:t>
      </w:r>
      <w:r w:rsidR="001A2F33">
        <w:rPr>
          <w:rFonts w:ascii="Arial" w:hAnsi="Arial" w:cs="Arial"/>
          <w:sz w:val="24"/>
          <w:szCs w:val="24"/>
        </w:rPr>
        <w:t xml:space="preserve">el Grupo de Regionalización de </w:t>
      </w:r>
      <w:r w:rsidR="00716C94" w:rsidRPr="00EB28E0">
        <w:rPr>
          <w:rFonts w:ascii="Arial" w:hAnsi="Arial" w:cs="Arial"/>
          <w:sz w:val="24"/>
          <w:szCs w:val="24"/>
        </w:rPr>
        <w:t>la ANLA, este debe ser contemplado en la construcción de la línea base y la propuesta de zonificación</w:t>
      </w:r>
      <w:r w:rsidR="00716C94">
        <w:rPr>
          <w:rFonts w:ascii="Arial" w:hAnsi="Arial" w:cs="Arial"/>
          <w:sz w:val="24"/>
          <w:szCs w:val="24"/>
        </w:rPr>
        <w:t>.</w:t>
      </w:r>
    </w:p>
    <w:p w14:paraId="653DFD95" w14:textId="77777777" w:rsidR="00377090" w:rsidRPr="00E977D6" w:rsidRDefault="00377090" w:rsidP="00377090">
      <w:pPr>
        <w:pStyle w:val="Textosinformato"/>
        <w:rPr>
          <w:rFonts w:ascii="Arial" w:hAnsi="Arial" w:cs="Arial"/>
          <w:sz w:val="24"/>
          <w:szCs w:val="24"/>
        </w:rPr>
      </w:pPr>
    </w:p>
    <w:p w14:paraId="16362774" w14:textId="6DC6D350" w:rsidR="00F8148E" w:rsidRPr="00E977D6" w:rsidRDefault="0028165E" w:rsidP="00DE715B">
      <w:pPr>
        <w:pStyle w:val="Ttulo4"/>
        <w:rPr>
          <w:rFonts w:eastAsia="Times New Roman"/>
        </w:rPr>
      </w:pPr>
      <w:r w:rsidRPr="00E977D6">
        <w:rPr>
          <w:rFonts w:eastAsia="Times New Roman"/>
        </w:rPr>
        <w:t>Usos del agua</w:t>
      </w:r>
    </w:p>
    <w:p w14:paraId="272F2B7C" w14:textId="77777777" w:rsidR="00336E8B" w:rsidRDefault="00336E8B" w:rsidP="00B92F6A">
      <w:pPr>
        <w:pStyle w:val="Textosinformato"/>
        <w:rPr>
          <w:rFonts w:ascii="Arial" w:hAnsi="Arial" w:cs="Arial"/>
          <w:sz w:val="24"/>
          <w:szCs w:val="24"/>
        </w:rPr>
      </w:pPr>
    </w:p>
    <w:p w14:paraId="0209C9B1" w14:textId="7A7B4AA1" w:rsidR="00B92F6A" w:rsidRPr="00DC4595" w:rsidRDefault="00B92F6A" w:rsidP="00B92F6A">
      <w:pPr>
        <w:pStyle w:val="Textosinformato"/>
        <w:rPr>
          <w:rFonts w:ascii="Arial" w:hAnsi="Arial" w:cs="Arial"/>
          <w:sz w:val="24"/>
          <w:szCs w:val="24"/>
        </w:rPr>
      </w:pPr>
      <w:r w:rsidRPr="00DC4595">
        <w:rPr>
          <w:rFonts w:ascii="Arial" w:hAnsi="Arial" w:cs="Arial"/>
          <w:sz w:val="24"/>
          <w:szCs w:val="24"/>
        </w:rPr>
        <w:t>Para la estimación de la oferta hídrica disponible, se debe identificar los usos actuales y prospectivos de los cuerpos de agua que se pueden ver afectados por l</w:t>
      </w:r>
      <w:r w:rsidR="00D0559E">
        <w:rPr>
          <w:rFonts w:ascii="Arial" w:hAnsi="Arial" w:cs="Arial"/>
          <w:sz w:val="24"/>
          <w:szCs w:val="24"/>
        </w:rPr>
        <w:t>as actividades de construcción y/</w:t>
      </w:r>
      <w:r w:rsidR="00FF320F">
        <w:rPr>
          <w:rFonts w:ascii="Arial" w:hAnsi="Arial" w:cs="Arial"/>
          <w:sz w:val="24"/>
          <w:szCs w:val="24"/>
        </w:rPr>
        <w:t>u</w:t>
      </w:r>
      <w:r w:rsidRPr="00DC4595">
        <w:rPr>
          <w:rFonts w:ascii="Arial" w:hAnsi="Arial" w:cs="Arial"/>
          <w:sz w:val="24"/>
          <w:szCs w:val="24"/>
        </w:rPr>
        <w:t xml:space="preserve"> operación del proyecto, para lo cual se </w:t>
      </w:r>
      <w:r w:rsidR="00245CA2">
        <w:rPr>
          <w:rFonts w:ascii="Arial" w:hAnsi="Arial" w:cs="Arial"/>
          <w:sz w:val="24"/>
          <w:szCs w:val="24"/>
        </w:rPr>
        <w:t xml:space="preserve">deben tener </w:t>
      </w:r>
      <w:r w:rsidRPr="00DC4595">
        <w:rPr>
          <w:rFonts w:ascii="Arial" w:hAnsi="Arial" w:cs="Arial"/>
          <w:sz w:val="24"/>
          <w:szCs w:val="24"/>
        </w:rPr>
        <w:t>en cuenta los usos definidos por los inventarios de usuarios de recurso hídrico realizados por las AAR, los Planes de Ordenamiento y Manejo de la Cuenca (POMCA), objetivos de calidad, registros de concesiones, y Planes de Ordenamiento del Recurso Hídrico (PORH) y demás reglamentaciones existentes, en caso de que existan dichos instrumentos. Se deben identificar todos los usos y requerimientos como: suministro de agua para consumo humano, generación hidroeléctrica, riego agrícola, recreación, entre otros, cuantificando la demanda por uso en el área de influencia del proyecto, y utilizando información presuntiva, primaria y/o disponible por la autoridad ambiental.</w:t>
      </w:r>
    </w:p>
    <w:p w14:paraId="457EB9EE" w14:textId="77777777" w:rsidR="00B92F6A" w:rsidRPr="00E977D6" w:rsidRDefault="00B92F6A" w:rsidP="00F16110">
      <w:pPr>
        <w:pStyle w:val="Textosinformato"/>
        <w:rPr>
          <w:rFonts w:ascii="Arial" w:hAnsi="Arial" w:cs="Arial"/>
          <w:b/>
          <w:sz w:val="24"/>
          <w:szCs w:val="24"/>
        </w:rPr>
      </w:pPr>
    </w:p>
    <w:p w14:paraId="52F3EC58" w14:textId="77777777" w:rsidR="00F8148E" w:rsidRPr="00E977D6" w:rsidRDefault="0028165E" w:rsidP="00DE715B">
      <w:pPr>
        <w:pStyle w:val="Ttulo3"/>
        <w:rPr>
          <w:rFonts w:eastAsia="Times New Roman"/>
        </w:rPr>
      </w:pPr>
      <w:bookmarkStart w:id="103" w:name="_Toc412812765"/>
      <w:bookmarkStart w:id="104" w:name="_Toc418100954"/>
      <w:r w:rsidRPr="00E977D6">
        <w:rPr>
          <w:rFonts w:eastAsia="Times New Roman"/>
        </w:rPr>
        <w:t>Hidrogeología</w:t>
      </w:r>
      <w:bookmarkEnd w:id="103"/>
      <w:bookmarkEnd w:id="104"/>
    </w:p>
    <w:p w14:paraId="72BED816" w14:textId="77777777" w:rsidR="00F8148E" w:rsidRPr="00E977D6" w:rsidRDefault="00F8148E" w:rsidP="00DD13BC"/>
    <w:p w14:paraId="1E74C851" w14:textId="77777777"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El alcance de este componente está enfocado en la identificación y caracterización del agua subterránea y los acuíferos presentes en la zona, de manera que se pueda establecer una línea base que sirva como punto de referencia para el posterior monitoreo de este recurso en términos de calidad y cantidad.</w:t>
      </w:r>
    </w:p>
    <w:p w14:paraId="01359CE1"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00D001DD" w14:textId="1D9067B0"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Para los proyectos en los que se requiera, en el área de influencia del componente, se debe presentar la información relacionada a continuación de acuerdo con los lineamientos generales del estándar para la presentación de mapas hidrogeológicos de SGC, los lineamientos conceptuales y metodológicos para el componen</w:t>
      </w:r>
      <w:r w:rsidR="00B37901">
        <w:rPr>
          <w:rFonts w:ascii="Arial" w:eastAsia="Times New Roman" w:hAnsi="Arial" w:cs="Times New Roman"/>
          <w:color w:val="000000"/>
          <w:sz w:val="24"/>
          <w:szCs w:val="20"/>
          <w:lang w:eastAsia="es-ES"/>
        </w:rPr>
        <w:t xml:space="preserve">te de aguas subterráneas de la Evaluación Regional del Agua – ERA, </w:t>
      </w:r>
      <w:r w:rsidRPr="007F317B">
        <w:rPr>
          <w:rFonts w:ascii="Arial" w:eastAsia="Times New Roman" w:hAnsi="Arial" w:cs="Times New Roman"/>
          <w:color w:val="000000"/>
          <w:sz w:val="24"/>
          <w:szCs w:val="20"/>
          <w:lang w:eastAsia="es-ES"/>
        </w:rPr>
        <w:t>publicado por el IDEAM cuando sea pertinente</w:t>
      </w:r>
      <w:r w:rsidR="00C6459C">
        <w:rPr>
          <w:rFonts w:ascii="Arial" w:eastAsia="Times New Roman" w:hAnsi="Arial" w:cs="Times New Roman"/>
          <w:color w:val="000000"/>
          <w:sz w:val="24"/>
          <w:szCs w:val="20"/>
          <w:lang w:eastAsia="es-ES"/>
        </w:rPr>
        <w:t xml:space="preserve">, así como tener en cuenta los </w:t>
      </w:r>
      <w:r w:rsidR="00C6459C" w:rsidRPr="00556887">
        <w:rPr>
          <w:rFonts w:ascii="Arial" w:eastAsia="Times New Roman" w:hAnsi="Arial" w:cs="Times New Roman"/>
          <w:color w:val="000000"/>
          <w:sz w:val="24"/>
          <w:szCs w:val="20"/>
          <w:lang w:eastAsia="es-ES"/>
        </w:rPr>
        <w:t>protocolos y manuales para el seguimiento y monitoreos del recurso hídrico superficial y subterráneo definidos por el IDEAM</w:t>
      </w:r>
      <w:r w:rsidR="00C6459C">
        <w:rPr>
          <w:rFonts w:ascii="Arial" w:eastAsia="Times New Roman" w:hAnsi="Arial" w:cs="Times New Roman"/>
          <w:color w:val="000000"/>
          <w:sz w:val="24"/>
          <w:szCs w:val="20"/>
          <w:lang w:eastAsia="es-ES"/>
        </w:rPr>
        <w:t xml:space="preserve"> para los aspectos</w:t>
      </w:r>
      <w:r w:rsidR="006F5EDA">
        <w:rPr>
          <w:rFonts w:ascii="Arial" w:eastAsia="Times New Roman" w:hAnsi="Arial" w:cs="Times New Roman"/>
          <w:color w:val="000000"/>
          <w:sz w:val="24"/>
          <w:szCs w:val="20"/>
          <w:lang w:eastAsia="es-ES"/>
        </w:rPr>
        <w:t xml:space="preserve"> </w:t>
      </w:r>
      <w:r w:rsidR="00556887" w:rsidRPr="00556887">
        <w:rPr>
          <w:rFonts w:ascii="Arial" w:eastAsia="Times New Roman" w:hAnsi="Arial" w:cs="Times New Roman"/>
          <w:color w:val="000000"/>
          <w:sz w:val="24"/>
          <w:szCs w:val="20"/>
          <w:lang w:eastAsia="es-ES"/>
        </w:rPr>
        <w:t>y criterios sobre las campañas de monitoreo, definición de puntos, muestreos y reporte de resultados.</w:t>
      </w:r>
    </w:p>
    <w:p w14:paraId="46E42F83"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3AFF8AB8" w14:textId="11DF5F65"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Realizar el inventario de puntos de agua subterránea que incluya pozos, aljibes y manantiales, incluyendo como mínimo la identificación del punto, georreferenciación, nivel piezométrico, profundidad, unidad acuífera captada, caudales y tiempos de explotación, usos y, número de usuarios. Se debe anexar el Formulario Único Nacional de Inventario de Aguas Subterráneas diligenciado para cada punto de aguas subterráneas.</w:t>
      </w:r>
    </w:p>
    <w:p w14:paraId="78798311"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68A6154A" w14:textId="77777777"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Realizar la identificación y caracterización de las unidades hidrogeológicas presentes incluyendo la siguiente información: Espesor, litología, características hidráulicas (transmisividad, coeficiente de almacenamiento, conductividad hidráulica, porosidad y capacidad específica), niveles piezométricos, estimación de la dirección de flujo e identificación de zonas de recarga, tránsito y descarga.</w:t>
      </w:r>
    </w:p>
    <w:p w14:paraId="468BAA4C"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77110D75" w14:textId="2E093DF6"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 xml:space="preserve">Realizar la caracterización fisicoquímica de los acuíferos presentes en el área de influencia del proyecto, en un número representativo de puntos en los que sea posible efectuar el muestreo. La caracterización debe estar orientada a analizar el tipo y calidad de agua subterránea para cada acuífero presente y a evidenciar fenómenos de contaminación previos al inicio de las actividades del proyecto. Los determinantes mínimos a monitorear </w:t>
      </w:r>
      <w:r w:rsidR="00172264">
        <w:rPr>
          <w:rFonts w:cs="Arial"/>
          <w:color w:val="000000"/>
          <w:szCs w:val="24"/>
        </w:rPr>
        <w:t>son</w:t>
      </w:r>
      <w:r w:rsidRPr="007F317B">
        <w:rPr>
          <w:rFonts w:cs="Arial"/>
          <w:color w:val="000000"/>
          <w:szCs w:val="24"/>
        </w:rPr>
        <w:t xml:space="preserve">: pH, conductividad eléctrica, aniones y cationes mayoritarios (Na+, K+, Mg++, Ca++, Fe++, SO4=, Cl-, NO3-, CO3=, HCO3-), Coliformes totales y fecales, E. Coli, SDT, Eh, grasas y aceites, TPH. A partir del balance de aniones y cationes se debe presentar valor del error analítico (%) de cada muestra. Dependiendo del tipo de actividad del proyecto se deben incluir otros determinantes que se consideren necesarios para el establecimiento de la línea base del recurso. El análisis del tipo de agua subterránea debe incluir la presentación e interpretación de diagramas Piper y Siff. Se deben seguir los protocolos de toma de muestra, preservación y test analíticos definidos por el IDEAM. Estas actividades se deben realizar por laboratorios acreditados por esta entidad, para lo cual se deben adjuntar los respectivos certificados y cadenas de custodia de muestras. </w:t>
      </w:r>
    </w:p>
    <w:p w14:paraId="51BEB715" w14:textId="6B199930" w:rsidR="00716C94" w:rsidRDefault="007F317B" w:rsidP="007F317B">
      <w:pPr>
        <w:numPr>
          <w:ilvl w:val="0"/>
          <w:numId w:val="1"/>
        </w:numPr>
        <w:ind w:left="426" w:hanging="426"/>
        <w:rPr>
          <w:rFonts w:cs="Arial"/>
          <w:color w:val="000000"/>
          <w:szCs w:val="24"/>
        </w:rPr>
      </w:pPr>
      <w:r w:rsidRPr="007F317B">
        <w:rPr>
          <w:rFonts w:cs="Arial"/>
          <w:color w:val="000000"/>
          <w:szCs w:val="24"/>
        </w:rPr>
        <w:t>Evaluar la vulnerabilidad intrínseca de los acuíferos a la contaminación, para el área de influencia del componente hidrogeológico del proyecto. Dicho análisis debe ser desarrollado empleando cualquiera de los métodos expuestos en el documento "Propuesta Metodológica para la Evaluación de la Vulnerabilidad Intrínseca de los Acuíferos a la Contaminación" del MADS. A partir de los resultados obtenidos en este análisis se debe efectuar la zonificación de manejo ambiental de las actividades que pueden afectar los acuíferos: vertimientos o disposición de aguas residuales tratadas en suelos, manejo de combustibles y sustancias peligrosas, almacenamiento o disposición de materiales residuales, manejo de derrames de sustancias tóxicas, entre otros.</w:t>
      </w:r>
    </w:p>
    <w:p w14:paraId="643E3843" w14:textId="608536B1" w:rsidR="007F317B" w:rsidRDefault="00716C94" w:rsidP="007F317B">
      <w:pPr>
        <w:numPr>
          <w:ilvl w:val="0"/>
          <w:numId w:val="1"/>
        </w:numPr>
        <w:ind w:left="426" w:hanging="426"/>
        <w:rPr>
          <w:rFonts w:cs="Arial"/>
          <w:color w:val="000000"/>
          <w:szCs w:val="24"/>
        </w:rPr>
      </w:pPr>
      <w:r>
        <w:rPr>
          <w:rFonts w:cs="Arial"/>
          <w:color w:val="000000"/>
          <w:szCs w:val="24"/>
        </w:rPr>
        <w:t xml:space="preserve">Incluir información regional </w:t>
      </w:r>
      <w:r w:rsidRPr="00EB28E0">
        <w:rPr>
          <w:rFonts w:cs="Arial"/>
          <w:szCs w:val="24"/>
        </w:rPr>
        <w:t>de otros usuarios y/o proyectos, con base en la información disponible en el Sistema de Información del Recurso Hídrico SIRH</w:t>
      </w:r>
      <w:r>
        <w:rPr>
          <w:rFonts w:cs="Arial"/>
          <w:szCs w:val="24"/>
        </w:rPr>
        <w:t>.</w:t>
      </w:r>
      <w:r>
        <w:rPr>
          <w:rFonts w:cs="Arial"/>
          <w:color w:val="000000"/>
          <w:szCs w:val="24"/>
        </w:rPr>
        <w:t xml:space="preserve"> </w:t>
      </w:r>
    </w:p>
    <w:p w14:paraId="74FE54F4" w14:textId="51786B0D" w:rsidR="004A3906" w:rsidRPr="007F317B" w:rsidRDefault="004A3906" w:rsidP="007F317B">
      <w:pPr>
        <w:numPr>
          <w:ilvl w:val="0"/>
          <w:numId w:val="1"/>
        </w:numPr>
        <w:ind w:left="426" w:hanging="426"/>
        <w:rPr>
          <w:rFonts w:cs="Arial"/>
          <w:color w:val="000000"/>
          <w:szCs w:val="24"/>
        </w:rPr>
      </w:pPr>
      <w:r>
        <w:rPr>
          <w:rFonts w:cs="Arial"/>
          <w:color w:val="000000"/>
          <w:szCs w:val="24"/>
        </w:rPr>
        <w:t xml:space="preserve">En caso de existir un </w:t>
      </w:r>
      <w:r w:rsidRPr="00EB28E0">
        <w:rPr>
          <w:rFonts w:cs="Arial"/>
          <w:szCs w:val="24"/>
        </w:rPr>
        <w:t xml:space="preserve">reporte sobre el estado y sensibilidad socioambiental de </w:t>
      </w:r>
      <w:r>
        <w:rPr>
          <w:rFonts w:cs="Arial"/>
          <w:szCs w:val="24"/>
        </w:rPr>
        <w:t>la(s) c</w:t>
      </w:r>
      <w:r w:rsidRPr="00EB28E0">
        <w:rPr>
          <w:rFonts w:cs="Arial"/>
          <w:szCs w:val="24"/>
        </w:rPr>
        <w:t>uenca</w:t>
      </w:r>
      <w:r>
        <w:rPr>
          <w:rFonts w:cs="Arial"/>
          <w:szCs w:val="24"/>
        </w:rPr>
        <w:t>(s)</w:t>
      </w:r>
      <w:r w:rsidRPr="00EB28E0">
        <w:rPr>
          <w:rFonts w:cs="Arial"/>
          <w:szCs w:val="24"/>
        </w:rPr>
        <w:t xml:space="preserve"> </w:t>
      </w:r>
      <w:r>
        <w:rPr>
          <w:rFonts w:cs="Arial"/>
          <w:szCs w:val="24"/>
        </w:rPr>
        <w:t xml:space="preserve">circunscrita al área de influencia, por parte del Grupo de Regionalización de </w:t>
      </w:r>
      <w:r w:rsidRPr="00EB28E0">
        <w:rPr>
          <w:rFonts w:cs="Arial"/>
          <w:szCs w:val="24"/>
        </w:rPr>
        <w:t>la ANLA,</w:t>
      </w:r>
      <w:r>
        <w:rPr>
          <w:rFonts w:cs="Arial"/>
          <w:szCs w:val="24"/>
        </w:rPr>
        <w:t xml:space="preserve"> </w:t>
      </w:r>
      <w:r w:rsidRPr="00EB28E0">
        <w:rPr>
          <w:rFonts w:cs="Arial"/>
          <w:szCs w:val="24"/>
        </w:rPr>
        <w:t>este debe ser contemplado en la construcción de la línea base y la propuesta de zonificación</w:t>
      </w:r>
      <w:r>
        <w:rPr>
          <w:rFonts w:cs="Arial"/>
          <w:szCs w:val="24"/>
        </w:rPr>
        <w:t>.</w:t>
      </w:r>
    </w:p>
    <w:p w14:paraId="42015ECC" w14:textId="155E7D7C"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Adicionalmente, para la ejecución y diseño del muestreo se debe cumplir con las siguientes normas establecidas por el Instituto Colombiano de Normas Técnicas y Normalización I</w:t>
      </w:r>
      <w:r w:rsidR="00DE234A">
        <w:rPr>
          <w:rFonts w:cs="Arial"/>
          <w:color w:val="000000"/>
          <w:szCs w:val="24"/>
        </w:rPr>
        <w:t xml:space="preserve">CONTEC o las que las modifiquen, </w:t>
      </w:r>
      <w:r w:rsidRPr="007F317B">
        <w:rPr>
          <w:rFonts w:cs="Arial"/>
          <w:color w:val="000000"/>
          <w:szCs w:val="24"/>
        </w:rPr>
        <w:t>sustituyan</w:t>
      </w:r>
      <w:r w:rsidR="00334A4B">
        <w:rPr>
          <w:rFonts w:cs="Arial"/>
          <w:color w:val="000000"/>
          <w:szCs w:val="24"/>
        </w:rPr>
        <w:t xml:space="preserve"> </w:t>
      </w:r>
      <w:r w:rsidR="00DE234A">
        <w:rPr>
          <w:rFonts w:cs="Arial"/>
          <w:color w:val="000000"/>
          <w:szCs w:val="24"/>
        </w:rPr>
        <w:t>o deroguen</w:t>
      </w:r>
      <w:r w:rsidRPr="007F317B">
        <w:rPr>
          <w:rFonts w:cs="Arial"/>
          <w:color w:val="000000"/>
          <w:szCs w:val="24"/>
        </w:rPr>
        <w:t>: NTC-ISO 5667-1, NTC ISO 5667-11 y NTC ISO 5667-18.</w:t>
      </w:r>
    </w:p>
    <w:p w14:paraId="221A6177" w14:textId="77777777" w:rsidR="004A3906" w:rsidRPr="007F317B" w:rsidRDefault="004A3906" w:rsidP="007F317B">
      <w:pPr>
        <w:pStyle w:val="Textosinformato"/>
        <w:rPr>
          <w:rFonts w:ascii="Arial" w:eastAsia="Times New Roman" w:hAnsi="Arial" w:cs="Times New Roman"/>
          <w:color w:val="000000"/>
          <w:sz w:val="24"/>
          <w:szCs w:val="20"/>
          <w:lang w:eastAsia="es-ES"/>
        </w:rPr>
      </w:pPr>
    </w:p>
    <w:p w14:paraId="619FDC7A" w14:textId="77777777"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La información se debe presentar por mapas temáticos, en una escala representativa a la magnitud del proyecto y a la cantidad y calidad de información. El mapa hidrogeológico debe ir acompañado de perfiles y un bloque-diagrama que represente el modelo hidrogeológico conceptual del sitio.</w:t>
      </w:r>
    </w:p>
    <w:p w14:paraId="4CDA162D" w14:textId="77777777" w:rsidR="007F317B" w:rsidRPr="00E977D6" w:rsidRDefault="007F317B" w:rsidP="007F317B">
      <w:pPr>
        <w:pStyle w:val="Textosinformato"/>
        <w:rPr>
          <w:rFonts w:ascii="Arial" w:hAnsi="Arial" w:cs="Arial"/>
          <w:sz w:val="24"/>
          <w:szCs w:val="24"/>
        </w:rPr>
      </w:pPr>
    </w:p>
    <w:p w14:paraId="65919EBA" w14:textId="77777777" w:rsidR="007F317B" w:rsidRPr="007F317B" w:rsidRDefault="007F317B" w:rsidP="007F317B">
      <w:pPr>
        <w:pStyle w:val="Ttulo3"/>
        <w:rPr>
          <w:rFonts w:eastAsia="Times New Roman"/>
        </w:rPr>
      </w:pPr>
      <w:bookmarkStart w:id="105" w:name="_Toc418100955"/>
      <w:r>
        <w:rPr>
          <w:rFonts w:eastAsia="Times New Roman"/>
        </w:rPr>
        <w:t>Oceanografía</w:t>
      </w:r>
      <w:bookmarkEnd w:id="105"/>
    </w:p>
    <w:p w14:paraId="1E83325E" w14:textId="77777777" w:rsidR="007F317B" w:rsidRDefault="007F317B" w:rsidP="007F317B">
      <w:pPr>
        <w:pStyle w:val="Textosinformato"/>
        <w:rPr>
          <w:rFonts w:ascii="Arial" w:hAnsi="Arial" w:cs="Arial"/>
          <w:b/>
          <w:sz w:val="24"/>
          <w:szCs w:val="24"/>
        </w:rPr>
      </w:pPr>
    </w:p>
    <w:p w14:paraId="2A301019" w14:textId="77777777" w:rsidR="007F317B" w:rsidRPr="007F317B" w:rsidRDefault="007F317B" w:rsidP="007F317B">
      <w:pPr>
        <w:pStyle w:val="Ttulo4"/>
        <w:rPr>
          <w:rFonts w:eastAsia="Times New Roman"/>
        </w:rPr>
      </w:pPr>
      <w:r w:rsidRPr="007F317B">
        <w:rPr>
          <w:rFonts w:eastAsia="Times New Roman"/>
        </w:rPr>
        <w:t>Corrientes</w:t>
      </w:r>
    </w:p>
    <w:p w14:paraId="10E661A8" w14:textId="77777777" w:rsidR="007F317B" w:rsidRPr="00E977D6" w:rsidRDefault="007F317B" w:rsidP="00287C4F"/>
    <w:p w14:paraId="713D23F3" w14:textId="0BB1B3BF" w:rsidR="00287C4F" w:rsidRPr="00287C4F" w:rsidRDefault="00287C4F" w:rsidP="00287C4F">
      <w:r w:rsidRPr="00287C4F">
        <w:t xml:space="preserve">Definir el sistema de corrientes costeras en el área de influencia del proyecto (mayores, menores y residuales debida a las olas y vientos, tanto superficiales como de fondo) incluyendo velocidad como función de la profundidad, variabilidad en el espacio, dirección y tiempo, magnitudes de los diversos componentes de corriente y probabilidad estadística que excedan las actuales magnitudes. </w:t>
      </w:r>
    </w:p>
    <w:p w14:paraId="51990AC7" w14:textId="77777777" w:rsidR="00287C4F" w:rsidRPr="00287C4F" w:rsidRDefault="00287C4F" w:rsidP="00287C4F"/>
    <w:p w14:paraId="773F448A" w14:textId="77777777" w:rsidR="00287C4F" w:rsidRPr="00287C4F" w:rsidRDefault="00287C4F" w:rsidP="00287C4F">
      <w:r w:rsidRPr="00287C4F">
        <w:t xml:space="preserve">El análisis de los registros incluirá aspectos, que permitan comprender la dinámica en zona de rompientes (efecto del viento y las mareas), direcciones y probabilidades de ocurrencia, intensidades de los flujos y de sus estadísticas básicas. </w:t>
      </w:r>
    </w:p>
    <w:p w14:paraId="51355094" w14:textId="77777777" w:rsidR="00287C4F" w:rsidRPr="00287C4F" w:rsidRDefault="00287C4F" w:rsidP="00287C4F"/>
    <w:p w14:paraId="05610DB8" w14:textId="77777777" w:rsidR="00287C4F" w:rsidRPr="00287C4F" w:rsidRDefault="00287C4F" w:rsidP="00287C4F">
      <w:r w:rsidRPr="00287C4F">
        <w:t>Analizar los escenarios de circulación más probables y más desfavorables ambientalmente, para determinar los sectores que estarían involucrados en el o los impactos que se puedan derivar de las etapas o acciones del proyecto o actividad.</w:t>
      </w:r>
    </w:p>
    <w:p w14:paraId="7757F80C" w14:textId="77777777" w:rsidR="00287C4F" w:rsidRPr="00287C4F" w:rsidRDefault="00287C4F" w:rsidP="00287C4F"/>
    <w:p w14:paraId="04D3EB02" w14:textId="77777777" w:rsidR="00287C4F" w:rsidRPr="00287C4F" w:rsidRDefault="00287C4F" w:rsidP="00287C4F">
      <w:r w:rsidRPr="00287C4F">
        <w:t>Identificar métodos e instrumentos utilizados para la medición de corrientes; período y profundidad; identificar máximas corrientes medidas, profundidad y en qué estado de mareas, indicando la velocidad y dirección predominante.</w:t>
      </w:r>
    </w:p>
    <w:p w14:paraId="50EB6EF0" w14:textId="77777777" w:rsidR="00287C4F" w:rsidRPr="00287C4F" w:rsidRDefault="00287C4F" w:rsidP="00287C4F"/>
    <w:p w14:paraId="343E7F83" w14:textId="5527870D" w:rsidR="00720092" w:rsidRDefault="00287C4F" w:rsidP="00287C4F">
      <w:r w:rsidRPr="00287C4F">
        <w:t>Se debe analizar la ocurrencia de giros, afloramientos desde el lecho marino y frentes oceánicos, fenómenos de surgencia, que pudieran afectar la concentración y dispersión de contaminantes, entre otras características marinas.</w:t>
      </w:r>
    </w:p>
    <w:p w14:paraId="09BB4EAD" w14:textId="77777777" w:rsidR="00F57057" w:rsidRDefault="00F57057" w:rsidP="00287C4F"/>
    <w:p w14:paraId="5CAE9463" w14:textId="77777777" w:rsidR="007F317B" w:rsidRPr="007F317B" w:rsidRDefault="007F317B" w:rsidP="007F317B">
      <w:pPr>
        <w:pStyle w:val="Ttulo4"/>
        <w:rPr>
          <w:rFonts w:eastAsia="Times New Roman"/>
        </w:rPr>
      </w:pPr>
      <w:r>
        <w:rPr>
          <w:rFonts w:eastAsia="Times New Roman"/>
        </w:rPr>
        <w:t>Estudios de oleaje</w:t>
      </w:r>
    </w:p>
    <w:p w14:paraId="307F84F7" w14:textId="77777777" w:rsidR="007F317B" w:rsidRPr="00E977D6" w:rsidRDefault="007F317B" w:rsidP="007F317B">
      <w:pPr>
        <w:pStyle w:val="Textosinformato"/>
        <w:rPr>
          <w:rFonts w:ascii="Arial" w:hAnsi="Arial" w:cs="Arial"/>
          <w:b/>
          <w:sz w:val="24"/>
          <w:szCs w:val="24"/>
        </w:rPr>
      </w:pPr>
    </w:p>
    <w:p w14:paraId="271CB9E5" w14:textId="77777777" w:rsidR="00524DB3" w:rsidRPr="00524DB3" w:rsidRDefault="00524DB3" w:rsidP="00524DB3">
      <w:r w:rsidRPr="00524DB3">
        <w:t>Realizar el estudio de la propagación del oleaje a pie de estructuras y en playas (incluyendo el asomeramiento, la refracción, la difracción, la reflexión y la rotura), con el objeto de caracterizar de manera correcta las condiciones de oleaje en la zona donde se plantea el proyecto.</w:t>
      </w:r>
    </w:p>
    <w:p w14:paraId="14144895" w14:textId="77777777" w:rsidR="00524DB3" w:rsidRPr="00524DB3" w:rsidRDefault="00524DB3" w:rsidP="00524DB3"/>
    <w:p w14:paraId="69312D0E" w14:textId="77777777" w:rsidR="00524DB3" w:rsidRPr="00524DB3" w:rsidRDefault="00524DB3" w:rsidP="00524DB3">
      <w:r w:rsidRPr="00524DB3">
        <w:t>Frecuencia, altura y dirección de:</w:t>
      </w:r>
    </w:p>
    <w:p w14:paraId="1E9A6361" w14:textId="77777777" w:rsidR="00524DB3" w:rsidRPr="00524DB3" w:rsidRDefault="00524DB3" w:rsidP="00524DB3"/>
    <w:p w14:paraId="23E34C4B"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operacional</w:t>
      </w:r>
    </w:p>
    <w:p w14:paraId="61F29ABB"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media</w:t>
      </w:r>
    </w:p>
    <w:p w14:paraId="3326EEB2"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incidente</w:t>
      </w:r>
    </w:p>
    <w:p w14:paraId="779FF8AE"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significativa</w:t>
      </w:r>
    </w:p>
    <w:p w14:paraId="4F141921"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de diseño</w:t>
      </w:r>
    </w:p>
    <w:p w14:paraId="5114F2CF" w14:textId="77777777" w:rsidR="007F317B" w:rsidRPr="00524DB3" w:rsidRDefault="00524DB3" w:rsidP="00524DB3">
      <w:pPr>
        <w:numPr>
          <w:ilvl w:val="0"/>
          <w:numId w:val="1"/>
        </w:numPr>
        <w:ind w:left="426" w:hanging="426"/>
        <w:rPr>
          <w:rFonts w:cs="Arial"/>
          <w:color w:val="000000"/>
          <w:szCs w:val="24"/>
        </w:rPr>
      </w:pPr>
      <w:r w:rsidRPr="00524DB3">
        <w:rPr>
          <w:rFonts w:cs="Arial"/>
          <w:color w:val="000000"/>
          <w:szCs w:val="24"/>
        </w:rPr>
        <w:t>Identificar ola máxima y su dirección en relación con las estructuras</w:t>
      </w:r>
    </w:p>
    <w:p w14:paraId="2BB3D7A7" w14:textId="77777777" w:rsidR="00524DB3" w:rsidRPr="00E977D6" w:rsidRDefault="00524DB3" w:rsidP="00524DB3"/>
    <w:p w14:paraId="2D64DD16" w14:textId="77777777" w:rsidR="007F317B" w:rsidRPr="007F317B" w:rsidRDefault="007F317B" w:rsidP="007F317B">
      <w:pPr>
        <w:pStyle w:val="Ttulo4"/>
        <w:rPr>
          <w:rFonts w:eastAsia="Times New Roman"/>
        </w:rPr>
      </w:pPr>
      <w:r>
        <w:rPr>
          <w:rFonts w:eastAsia="Times New Roman"/>
        </w:rPr>
        <w:t>Mareas</w:t>
      </w:r>
    </w:p>
    <w:p w14:paraId="11827068" w14:textId="77777777" w:rsidR="007F317B" w:rsidRPr="00E977D6" w:rsidRDefault="007F317B" w:rsidP="007F317B">
      <w:pPr>
        <w:pStyle w:val="Textosinformato"/>
        <w:rPr>
          <w:rFonts w:ascii="Arial" w:hAnsi="Arial" w:cs="Arial"/>
          <w:b/>
          <w:sz w:val="24"/>
          <w:szCs w:val="24"/>
        </w:rPr>
      </w:pPr>
    </w:p>
    <w:p w14:paraId="541F1056" w14:textId="77777777" w:rsidR="007F317B" w:rsidRPr="007F317B" w:rsidRDefault="007F317B" w:rsidP="007F317B">
      <w:pPr>
        <w:pStyle w:val="Textosinformato"/>
        <w:rPr>
          <w:rFonts w:ascii="Arial" w:hAnsi="Arial" w:cs="Arial"/>
          <w:sz w:val="24"/>
          <w:szCs w:val="24"/>
        </w:rPr>
      </w:pPr>
      <w:r w:rsidRPr="007F317B">
        <w:rPr>
          <w:rFonts w:ascii="Arial" w:hAnsi="Arial" w:cs="Arial"/>
          <w:sz w:val="24"/>
          <w:szCs w:val="24"/>
        </w:rPr>
        <w:t>Describir el tipo de mareas en el sector.</w:t>
      </w:r>
    </w:p>
    <w:p w14:paraId="46C282D1" w14:textId="77777777" w:rsidR="007F317B" w:rsidRPr="007F317B" w:rsidRDefault="007F317B" w:rsidP="007F317B">
      <w:pPr>
        <w:pStyle w:val="Textosinformato"/>
        <w:rPr>
          <w:rFonts w:ascii="Arial" w:hAnsi="Arial" w:cs="Arial"/>
          <w:sz w:val="24"/>
          <w:szCs w:val="24"/>
        </w:rPr>
      </w:pPr>
    </w:p>
    <w:p w14:paraId="2F216205" w14:textId="77777777"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Altura mínima</w:t>
      </w:r>
      <w:r w:rsidR="00524DB3">
        <w:rPr>
          <w:rFonts w:cs="Arial"/>
          <w:color w:val="000000"/>
          <w:szCs w:val="24"/>
        </w:rPr>
        <w:t xml:space="preserve"> y máxima de mareas en sicigias</w:t>
      </w:r>
    </w:p>
    <w:p w14:paraId="2EBA2858" w14:textId="77777777"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Altura mínima y</w:t>
      </w:r>
      <w:r w:rsidR="00524DB3">
        <w:rPr>
          <w:rFonts w:cs="Arial"/>
          <w:color w:val="000000"/>
          <w:szCs w:val="24"/>
        </w:rPr>
        <w:t xml:space="preserve"> máxima de mareas en cuadratura</w:t>
      </w:r>
    </w:p>
    <w:p w14:paraId="36AA793B" w14:textId="77777777" w:rsidR="007F317B" w:rsidRDefault="007F317B" w:rsidP="00F16110">
      <w:pPr>
        <w:pStyle w:val="Textosinformato"/>
        <w:rPr>
          <w:rFonts w:ascii="Arial" w:hAnsi="Arial" w:cs="Arial"/>
          <w:sz w:val="24"/>
          <w:szCs w:val="24"/>
        </w:rPr>
      </w:pPr>
    </w:p>
    <w:p w14:paraId="44F9AE4A" w14:textId="77777777" w:rsidR="007F317B" w:rsidRPr="007F317B" w:rsidRDefault="007F317B" w:rsidP="007F317B">
      <w:pPr>
        <w:pStyle w:val="Ttulo4"/>
        <w:rPr>
          <w:rFonts w:eastAsia="Times New Roman"/>
        </w:rPr>
      </w:pPr>
      <w:r>
        <w:rPr>
          <w:rFonts w:eastAsia="Times New Roman"/>
        </w:rPr>
        <w:t>Marejadas</w:t>
      </w:r>
    </w:p>
    <w:p w14:paraId="39A02F44" w14:textId="77777777" w:rsidR="007F317B" w:rsidRPr="00E977D6" w:rsidRDefault="007F317B" w:rsidP="007F317B">
      <w:pPr>
        <w:pStyle w:val="Textosinformato"/>
        <w:rPr>
          <w:rFonts w:ascii="Arial" w:hAnsi="Arial" w:cs="Arial"/>
          <w:b/>
          <w:sz w:val="24"/>
          <w:szCs w:val="24"/>
        </w:rPr>
      </w:pPr>
    </w:p>
    <w:p w14:paraId="51420A23"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Dirección</w:t>
      </w:r>
    </w:p>
    <w:p w14:paraId="6D8BB0A9"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Frecuencia</w:t>
      </w:r>
    </w:p>
    <w:p w14:paraId="23053C55"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Períodos</w:t>
      </w:r>
    </w:p>
    <w:p w14:paraId="1AE842F3"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Altura</w:t>
      </w:r>
    </w:p>
    <w:p w14:paraId="5B5D3559"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Épocas de mayor actividad</w:t>
      </w:r>
    </w:p>
    <w:p w14:paraId="21D485B4" w14:textId="77777777" w:rsidR="007F317B" w:rsidRDefault="007F317B" w:rsidP="00524DB3">
      <w:pPr>
        <w:numPr>
          <w:ilvl w:val="0"/>
          <w:numId w:val="1"/>
        </w:numPr>
        <w:ind w:left="426" w:hanging="426"/>
        <w:rPr>
          <w:rFonts w:cs="Arial"/>
          <w:color w:val="000000"/>
          <w:szCs w:val="24"/>
        </w:rPr>
      </w:pPr>
      <w:r w:rsidRPr="00524DB3">
        <w:rPr>
          <w:rFonts w:cs="Arial"/>
          <w:color w:val="000000"/>
          <w:szCs w:val="24"/>
        </w:rPr>
        <w:t>Efectos sobre las obras</w:t>
      </w:r>
    </w:p>
    <w:p w14:paraId="529246E9" w14:textId="77777777" w:rsidR="00B62B2C" w:rsidRPr="00524DB3" w:rsidRDefault="00B62B2C" w:rsidP="00B62B2C">
      <w:pPr>
        <w:ind w:left="426"/>
        <w:rPr>
          <w:rFonts w:cs="Arial"/>
          <w:color w:val="000000"/>
          <w:szCs w:val="24"/>
        </w:rPr>
      </w:pPr>
    </w:p>
    <w:p w14:paraId="711A1338" w14:textId="77777777" w:rsidR="000C0691" w:rsidRPr="00E977D6" w:rsidRDefault="00630FA6" w:rsidP="007F317B">
      <w:pPr>
        <w:pStyle w:val="Ttulo3"/>
        <w:rPr>
          <w:rFonts w:eastAsia="Times New Roman"/>
        </w:rPr>
      </w:pPr>
      <w:bookmarkStart w:id="106" w:name="_Toc412812766"/>
      <w:bookmarkStart w:id="107" w:name="_Toc418100956"/>
      <w:r w:rsidRPr="00E977D6">
        <w:rPr>
          <w:rFonts w:eastAsia="Times New Roman"/>
        </w:rPr>
        <w:t>Geotecnia</w:t>
      </w:r>
      <w:bookmarkEnd w:id="106"/>
      <w:bookmarkEnd w:id="107"/>
    </w:p>
    <w:p w14:paraId="10603A77" w14:textId="77777777" w:rsidR="000C0691" w:rsidRPr="00E977D6" w:rsidRDefault="000C0691" w:rsidP="00F16110">
      <w:pPr>
        <w:pStyle w:val="Textosinformato"/>
        <w:rPr>
          <w:rFonts w:ascii="Arial" w:hAnsi="Arial" w:cs="Arial"/>
          <w:b/>
          <w:sz w:val="24"/>
          <w:szCs w:val="24"/>
        </w:rPr>
      </w:pPr>
    </w:p>
    <w:p w14:paraId="56AFA917" w14:textId="77777777" w:rsidR="0028165E" w:rsidRDefault="00AF580C" w:rsidP="00F16110">
      <w:pPr>
        <w:pStyle w:val="Textosinformato"/>
        <w:rPr>
          <w:rFonts w:ascii="Arial" w:hAnsi="Arial" w:cs="Arial"/>
          <w:sz w:val="24"/>
          <w:szCs w:val="24"/>
        </w:rPr>
      </w:pPr>
      <w:r w:rsidRPr="00AF580C">
        <w:rPr>
          <w:rFonts w:ascii="Arial" w:hAnsi="Arial" w:cs="Arial"/>
          <w:sz w:val="24"/>
          <w:szCs w:val="24"/>
        </w:rPr>
        <w:t>En cuanto al levantamiento de información geotécnica es preciso, para efectos de la zonificación, conjugar cartográficamente las variables de geología, geomorfología, edafología e hidrología, entregando como resultado la homogenización de polígonos en cuanto al grado de estabilidad de los suelos y vulnerabilidad por procesos morfodinámicos e hidrodinámicos. En caso de requerirse información específica sobre estabilidad, se deben realizar sondeos para la toma de muestras y su correspondiente análisis de laboratorio en cuanto a: granulometría, conductividad, capacidad portante y humedad, entre otros. El nivel de detalle de esta información (escala) es el establecido en los términos de referencia específicos del proyecto.</w:t>
      </w:r>
    </w:p>
    <w:p w14:paraId="2BF6CA99" w14:textId="77777777" w:rsidR="00AF580C" w:rsidRDefault="00AF580C" w:rsidP="00F16110">
      <w:pPr>
        <w:pStyle w:val="Textosinformato"/>
        <w:rPr>
          <w:rFonts w:ascii="Arial" w:hAnsi="Arial" w:cs="Arial"/>
          <w:sz w:val="24"/>
          <w:szCs w:val="24"/>
        </w:rPr>
      </w:pPr>
    </w:p>
    <w:p w14:paraId="50B73674" w14:textId="77777777" w:rsidR="00B62B2C" w:rsidRDefault="00B62B2C" w:rsidP="00F16110">
      <w:pPr>
        <w:pStyle w:val="Textosinformato"/>
        <w:rPr>
          <w:rFonts w:ascii="Arial" w:hAnsi="Arial" w:cs="Arial"/>
          <w:sz w:val="24"/>
          <w:szCs w:val="24"/>
        </w:rPr>
      </w:pPr>
    </w:p>
    <w:p w14:paraId="1FB0E9DE" w14:textId="77777777" w:rsidR="00B62B2C" w:rsidRDefault="00B62B2C" w:rsidP="00F16110">
      <w:pPr>
        <w:pStyle w:val="Textosinformato"/>
        <w:rPr>
          <w:rFonts w:ascii="Arial" w:hAnsi="Arial" w:cs="Arial"/>
          <w:sz w:val="24"/>
          <w:szCs w:val="24"/>
        </w:rPr>
      </w:pPr>
    </w:p>
    <w:p w14:paraId="6108A870" w14:textId="77777777" w:rsidR="00B62B2C" w:rsidRDefault="00B62B2C" w:rsidP="00F16110">
      <w:pPr>
        <w:pStyle w:val="Textosinformato"/>
        <w:rPr>
          <w:rFonts w:ascii="Arial" w:hAnsi="Arial" w:cs="Arial"/>
          <w:sz w:val="24"/>
          <w:szCs w:val="24"/>
        </w:rPr>
      </w:pPr>
    </w:p>
    <w:p w14:paraId="2432B2C5" w14:textId="77777777" w:rsidR="00B62B2C" w:rsidRPr="00E977D6" w:rsidRDefault="00B62B2C" w:rsidP="00F16110">
      <w:pPr>
        <w:pStyle w:val="Textosinformato"/>
        <w:rPr>
          <w:rFonts w:ascii="Arial" w:hAnsi="Arial" w:cs="Arial"/>
          <w:sz w:val="24"/>
          <w:szCs w:val="24"/>
        </w:rPr>
      </w:pPr>
    </w:p>
    <w:p w14:paraId="35C710FF" w14:textId="77777777" w:rsidR="000C0691" w:rsidRPr="00E977D6" w:rsidRDefault="00290CE5" w:rsidP="007F317B">
      <w:pPr>
        <w:pStyle w:val="Ttulo3"/>
        <w:rPr>
          <w:rFonts w:eastAsia="Times New Roman"/>
        </w:rPr>
      </w:pPr>
      <w:bookmarkStart w:id="108" w:name="_Toc412812767"/>
      <w:bookmarkStart w:id="109" w:name="_Toc418100957"/>
      <w:r w:rsidRPr="00E977D6">
        <w:rPr>
          <w:rFonts w:eastAsia="Times New Roman"/>
        </w:rPr>
        <w:t>Atmósfera</w:t>
      </w:r>
      <w:bookmarkEnd w:id="108"/>
      <w:bookmarkEnd w:id="109"/>
    </w:p>
    <w:p w14:paraId="30E3D011" w14:textId="77777777" w:rsidR="000C0691" w:rsidRPr="00E977D6" w:rsidRDefault="000C0691" w:rsidP="00F16110">
      <w:pPr>
        <w:pStyle w:val="Textosinformato"/>
        <w:rPr>
          <w:rFonts w:ascii="Arial" w:hAnsi="Arial" w:cs="Arial"/>
          <w:b/>
          <w:sz w:val="24"/>
          <w:szCs w:val="24"/>
        </w:rPr>
      </w:pPr>
    </w:p>
    <w:p w14:paraId="2EB1F651" w14:textId="77777777" w:rsidR="00290CE5" w:rsidRPr="00E977D6" w:rsidRDefault="00290CE5" w:rsidP="007F317B">
      <w:pPr>
        <w:pStyle w:val="Ttulo4"/>
        <w:rPr>
          <w:rFonts w:eastAsia="Times New Roman"/>
        </w:rPr>
      </w:pPr>
      <w:r w:rsidRPr="00E977D6">
        <w:rPr>
          <w:rFonts w:eastAsia="Times New Roman"/>
        </w:rPr>
        <w:t>Meteorología</w:t>
      </w:r>
    </w:p>
    <w:p w14:paraId="7C43489B" w14:textId="77777777" w:rsidR="00290CE5" w:rsidRPr="00E36382" w:rsidRDefault="00290CE5" w:rsidP="00F16110">
      <w:pPr>
        <w:pStyle w:val="Textosinformato"/>
        <w:rPr>
          <w:rFonts w:ascii="Arial" w:hAnsi="Arial" w:cs="Arial"/>
          <w:b/>
          <w:sz w:val="24"/>
          <w:szCs w:val="24"/>
        </w:rPr>
      </w:pPr>
    </w:p>
    <w:p w14:paraId="7F3A3EC4" w14:textId="30955A3C" w:rsidR="009A2176" w:rsidRPr="00E36382" w:rsidRDefault="009A2176" w:rsidP="009A2176">
      <w:pPr>
        <w:pStyle w:val="Textosinformato"/>
        <w:rPr>
          <w:rFonts w:ascii="Arial" w:hAnsi="Arial" w:cs="Arial"/>
          <w:sz w:val="24"/>
          <w:szCs w:val="24"/>
        </w:rPr>
      </w:pPr>
      <w:r w:rsidRPr="00E36382">
        <w:rPr>
          <w:rFonts w:ascii="Arial" w:hAnsi="Arial" w:cs="Arial"/>
          <w:sz w:val="24"/>
          <w:szCs w:val="24"/>
        </w:rPr>
        <w:t xml:space="preserve">Los parámetros básicos de análisis </w:t>
      </w:r>
      <w:r w:rsidR="00A11383">
        <w:rPr>
          <w:rFonts w:ascii="Arial" w:hAnsi="Arial" w:cs="Arial"/>
          <w:sz w:val="24"/>
          <w:szCs w:val="24"/>
        </w:rPr>
        <w:t>son los siguientes</w:t>
      </w:r>
      <w:r w:rsidRPr="00E36382">
        <w:rPr>
          <w:rFonts w:ascii="Arial" w:hAnsi="Arial" w:cs="Arial"/>
          <w:sz w:val="24"/>
          <w:szCs w:val="24"/>
        </w:rPr>
        <w:t xml:space="preserve">: </w:t>
      </w:r>
    </w:p>
    <w:p w14:paraId="7886EC5F" w14:textId="77777777" w:rsidR="009A2176" w:rsidRPr="00E36382" w:rsidRDefault="009A2176" w:rsidP="009A2176">
      <w:pPr>
        <w:pStyle w:val="Textosinformato"/>
        <w:rPr>
          <w:rFonts w:ascii="Arial" w:hAnsi="Arial" w:cs="Arial"/>
          <w:sz w:val="24"/>
          <w:szCs w:val="24"/>
        </w:rPr>
      </w:pPr>
    </w:p>
    <w:p w14:paraId="6B26EC6C"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Temperatura. </w:t>
      </w:r>
    </w:p>
    <w:p w14:paraId="4F48EB70"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Presión atmosférica.</w:t>
      </w:r>
    </w:p>
    <w:p w14:paraId="3B7CF96F"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Precipitación. </w:t>
      </w:r>
    </w:p>
    <w:p w14:paraId="4479F7AF"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Humedad relativa </w:t>
      </w:r>
    </w:p>
    <w:p w14:paraId="161FBEAE"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Viento: dirección, velocidad y frecuencias en que se presentan. Elaborar y evaluar la rosa de los vientos. </w:t>
      </w:r>
    </w:p>
    <w:p w14:paraId="5AE2E556"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Radiación solar. </w:t>
      </w:r>
    </w:p>
    <w:p w14:paraId="4D850310"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Nubosidad. </w:t>
      </w:r>
    </w:p>
    <w:p w14:paraId="02D34918" w14:textId="77777777" w:rsidR="009A2176" w:rsidRDefault="009A2176" w:rsidP="009A2176">
      <w:pPr>
        <w:pStyle w:val="Textosinformato"/>
        <w:rPr>
          <w:rFonts w:ascii="Arial" w:hAnsi="Arial" w:cs="Arial"/>
          <w:b/>
          <w:strike/>
          <w:sz w:val="24"/>
          <w:szCs w:val="24"/>
        </w:rPr>
      </w:pPr>
    </w:p>
    <w:p w14:paraId="75BE14DE" w14:textId="77777777" w:rsidR="00B8135A" w:rsidRPr="005B05FE" w:rsidRDefault="00B8135A" w:rsidP="00B8135A">
      <w:pPr>
        <w:overflowPunct/>
        <w:autoSpaceDE/>
        <w:autoSpaceDN/>
        <w:adjustRightInd/>
        <w:textAlignment w:val="auto"/>
        <w:rPr>
          <w:rFonts w:cs="Arial"/>
          <w:color w:val="000000"/>
          <w:szCs w:val="24"/>
          <w:lang w:val="es-CO"/>
        </w:rPr>
      </w:pPr>
      <w:r w:rsidRPr="005B05FE">
        <w:rPr>
          <w:rFonts w:cs="Arial"/>
          <w:color w:val="000000"/>
          <w:szCs w:val="24"/>
          <w:lang w:val="es-CO"/>
        </w:rPr>
        <w:t xml:space="preserve">Estos datos se </w:t>
      </w:r>
      <w:r>
        <w:rPr>
          <w:rFonts w:cs="Arial"/>
          <w:color w:val="000000"/>
          <w:szCs w:val="24"/>
          <w:lang w:val="es-CO"/>
        </w:rPr>
        <w:t>deben presentar</w:t>
      </w:r>
      <w:r w:rsidRPr="005B05FE">
        <w:rPr>
          <w:rFonts w:cs="Arial"/>
          <w:color w:val="000000"/>
          <w:szCs w:val="24"/>
          <w:lang w:val="es-CO"/>
        </w:rPr>
        <w:t xml:space="preserve"> en tabla</w:t>
      </w:r>
      <w:r>
        <w:rPr>
          <w:rFonts w:cs="Arial"/>
          <w:color w:val="000000"/>
          <w:szCs w:val="24"/>
          <w:lang w:val="es-CO"/>
        </w:rPr>
        <w:t>s con sus respectivas unidades.</w:t>
      </w:r>
    </w:p>
    <w:p w14:paraId="29AD3B06" w14:textId="77777777" w:rsidR="00B8135A" w:rsidRPr="00E36382" w:rsidRDefault="00B8135A" w:rsidP="009A2176">
      <w:pPr>
        <w:pStyle w:val="Textosinformato"/>
        <w:rPr>
          <w:rFonts w:ascii="Arial" w:hAnsi="Arial" w:cs="Arial"/>
          <w:b/>
          <w:strike/>
          <w:sz w:val="24"/>
          <w:szCs w:val="24"/>
        </w:rPr>
      </w:pPr>
    </w:p>
    <w:p w14:paraId="7EA7CDBF" w14:textId="77777777" w:rsidR="009A2176" w:rsidRPr="00E36382" w:rsidRDefault="009A2176" w:rsidP="009A2176">
      <w:r w:rsidRPr="00E36382">
        <w:rPr>
          <w:lang w:val="es-CO"/>
        </w:rPr>
        <w:t>Cuando no exista información disponible de estaciones meteorológicas del IDEAM, la información meteorológica puede ser tomada de los datos de re-análisis global, obtenidos directamente de internet, de fuentes confiables y que puedan ser validadas, como por ejemplo CFRS (Climate Forecast System Re-analisis) que cuenta con una mayor resolución espacio-temporal, ERA 40, ERA-ITERM y NNRP. Sin embargo como paso previo a la selección de la fuente de datos se debe realizar un análisis estadístico del error obtenido mediante el proceso de re análisis, comparando los resultados obtenidos con los datos de algunas estaciones localizadas en la zona de estudio. Para este caso se requiere que el EIA establezca claramente la fuente de la información, anotando el periodo que se analiza, la resolución de la información, el tipo de dato procesado y las variables contenidas en un formato de texto de fácil manipulación y visualización.</w:t>
      </w:r>
    </w:p>
    <w:p w14:paraId="068D02CB" w14:textId="77777777" w:rsidR="009A2176" w:rsidRPr="00E36382" w:rsidRDefault="009A2176" w:rsidP="009A2176">
      <w:pPr>
        <w:pStyle w:val="Textosinformato"/>
        <w:rPr>
          <w:rFonts w:ascii="Arial" w:hAnsi="Arial" w:cs="Arial"/>
          <w:b/>
          <w:strike/>
          <w:sz w:val="24"/>
          <w:szCs w:val="24"/>
        </w:rPr>
      </w:pPr>
    </w:p>
    <w:p w14:paraId="1AD8506B" w14:textId="46F1ACAD" w:rsidR="009A2176" w:rsidRPr="00E36382" w:rsidRDefault="009A2176" w:rsidP="009A2176">
      <w:pPr>
        <w:pStyle w:val="Textosinformato"/>
        <w:rPr>
          <w:rFonts w:ascii="Arial" w:hAnsi="Arial" w:cs="Arial"/>
          <w:sz w:val="24"/>
          <w:szCs w:val="24"/>
        </w:rPr>
      </w:pPr>
      <w:r w:rsidRPr="00E36382">
        <w:rPr>
          <w:rFonts w:ascii="Arial" w:hAnsi="Arial" w:cs="Arial"/>
          <w:sz w:val="24"/>
          <w:szCs w:val="24"/>
        </w:rPr>
        <w:t>Para la determinación de la altura de mezcla y estabilidad atmosférica, estas se deben obtener a partir de modelos de pronóstico de clima, de mínimo dos (2) años.</w:t>
      </w:r>
    </w:p>
    <w:p w14:paraId="5DF66138" w14:textId="77777777" w:rsidR="009A2176" w:rsidRPr="00E36382" w:rsidRDefault="009A2176" w:rsidP="00DD13BC"/>
    <w:p w14:paraId="050FACD8" w14:textId="77777777" w:rsidR="00DD13BC" w:rsidRDefault="00AF580C" w:rsidP="00DD13BC">
      <w:pPr>
        <w:pStyle w:val="Ttulo4"/>
      </w:pPr>
      <w:r>
        <w:t>Inventario de fuentes de emisiones atmosféricas</w:t>
      </w:r>
    </w:p>
    <w:p w14:paraId="45668255" w14:textId="77777777" w:rsidR="00AF580C" w:rsidRPr="00AF580C" w:rsidRDefault="00AF580C" w:rsidP="00AF580C">
      <w:pPr>
        <w:rPr>
          <w:lang w:val="es-CO" w:eastAsia="en-US"/>
        </w:rPr>
      </w:pPr>
    </w:p>
    <w:p w14:paraId="08A2C2A3" w14:textId="77777777" w:rsidR="00DD13BC" w:rsidRPr="00C46FC6" w:rsidRDefault="00DD13BC" w:rsidP="00DD13BC">
      <w:pPr>
        <w:overflowPunct/>
        <w:autoSpaceDE/>
        <w:autoSpaceDN/>
        <w:adjustRightInd/>
        <w:textAlignment w:val="auto"/>
        <w:rPr>
          <w:rFonts w:cs="Arial"/>
          <w:color w:val="000000"/>
          <w:szCs w:val="24"/>
          <w:lang w:val="es-CO"/>
        </w:rPr>
      </w:pPr>
      <w:r w:rsidRPr="00C46FC6">
        <w:rPr>
          <w:rFonts w:cs="Arial"/>
          <w:color w:val="000000"/>
          <w:szCs w:val="24"/>
          <w:lang w:val="es-CO"/>
        </w:rPr>
        <w:t>Se deben identificar y georreferenciar:</w:t>
      </w:r>
    </w:p>
    <w:p w14:paraId="67118CD4" w14:textId="77777777" w:rsidR="00DD13BC" w:rsidRPr="00C46FC6" w:rsidRDefault="00DD13BC" w:rsidP="00DD13BC">
      <w:pPr>
        <w:overflowPunct/>
        <w:autoSpaceDE/>
        <w:autoSpaceDN/>
        <w:adjustRightInd/>
        <w:textAlignment w:val="auto"/>
        <w:rPr>
          <w:rFonts w:cs="Arial"/>
          <w:color w:val="000000"/>
          <w:szCs w:val="24"/>
          <w:lang w:val="es-CO"/>
        </w:rPr>
      </w:pPr>
    </w:p>
    <w:p w14:paraId="275481E6" w14:textId="77777777" w:rsidR="00DD13BC" w:rsidRPr="00C46FC6" w:rsidRDefault="00DD13BC" w:rsidP="00DD13BC">
      <w:pPr>
        <w:numPr>
          <w:ilvl w:val="0"/>
          <w:numId w:val="1"/>
        </w:numPr>
        <w:ind w:left="567" w:hanging="567"/>
        <w:rPr>
          <w:rFonts w:cs="Arial"/>
          <w:color w:val="000000"/>
          <w:szCs w:val="24"/>
        </w:rPr>
      </w:pPr>
      <w:r w:rsidRPr="00C46FC6">
        <w:rPr>
          <w:rFonts w:cs="Arial"/>
          <w:color w:val="000000"/>
          <w:szCs w:val="24"/>
        </w:rPr>
        <w:t>Las fuentes de emisiones atmosféricas existentes en el área de influencia del componente atmosférico: fijas, móviles y de área.</w:t>
      </w:r>
    </w:p>
    <w:p w14:paraId="0C48788A" w14:textId="77777777" w:rsidR="009A2176" w:rsidRPr="00E36382" w:rsidRDefault="009A2176" w:rsidP="009A2176">
      <w:pPr>
        <w:numPr>
          <w:ilvl w:val="0"/>
          <w:numId w:val="1"/>
        </w:numPr>
        <w:ind w:left="567" w:hanging="567"/>
        <w:rPr>
          <w:rFonts w:cs="Arial"/>
          <w:szCs w:val="24"/>
        </w:rPr>
      </w:pPr>
      <w:r w:rsidRPr="00E36382">
        <w:rPr>
          <w:rFonts w:cs="Arial"/>
          <w:szCs w:val="24"/>
        </w:rPr>
        <w:t>Los potenciales receptores de interés (asentamientos poblacionales, viviendas, infraestructura social, vías y ecosistemas estratégicos) en el área de influencia del componente atmosférico.</w:t>
      </w:r>
    </w:p>
    <w:p w14:paraId="041C938D" w14:textId="77777777" w:rsidR="00DD13BC" w:rsidRPr="00E36382" w:rsidRDefault="00DD13BC" w:rsidP="00DD13BC"/>
    <w:p w14:paraId="75D60E37" w14:textId="2EEA306F" w:rsidR="009A2176" w:rsidRPr="00E36382" w:rsidRDefault="009A2176" w:rsidP="009A2176">
      <w:r w:rsidRPr="00E36382">
        <w:t>La metodología a utilizar para realizar el inventario de emisiones corresponde a la descrita por el protocolo para el control de la contaminación atmosférica generada por fuentes fijas, en la sección “1.3.1 Información necesaria para evaluar emisiones por factores de emisión”, o el documento técnico que lo sustituya. Para fuentes móviles se pueden utilizar modelos de emisión de fuentes móviles (ej. IVE) combinados con variables locales (distancias viajadas por la flota, velocidades, etc.), o factores de emisión usados internacionalmente.</w:t>
      </w:r>
      <w:r w:rsidR="0091555D">
        <w:t xml:space="preserve"> En todo caso se </w:t>
      </w:r>
      <w:r w:rsidR="00FA5141">
        <w:t>puede</w:t>
      </w:r>
      <w:r w:rsidR="0091555D">
        <w:t xml:space="preserve"> incluir </w:t>
      </w:r>
      <w:r w:rsidRPr="00E36382">
        <w:t>información de inventarios de emisiones realizados en el área de estudio por Corporaciones Autónomas Regionales u otras entidades.</w:t>
      </w:r>
    </w:p>
    <w:p w14:paraId="7283F712" w14:textId="77777777" w:rsidR="00EA6E00" w:rsidRPr="00E36382" w:rsidRDefault="00EA6E00" w:rsidP="00DD13BC"/>
    <w:p w14:paraId="707780D8" w14:textId="77777777" w:rsidR="000C0691" w:rsidRPr="00E977D6" w:rsidRDefault="0028165E" w:rsidP="007F317B">
      <w:pPr>
        <w:pStyle w:val="Ttulo4"/>
        <w:rPr>
          <w:rFonts w:eastAsia="Times New Roman"/>
        </w:rPr>
      </w:pPr>
      <w:r w:rsidRPr="00E977D6">
        <w:rPr>
          <w:rFonts w:eastAsia="Times New Roman"/>
        </w:rPr>
        <w:t>Calidad del aire</w:t>
      </w:r>
    </w:p>
    <w:p w14:paraId="3396D66E" w14:textId="77777777" w:rsidR="000C0691" w:rsidRPr="00E977D6" w:rsidRDefault="000C0691" w:rsidP="00F16110">
      <w:pPr>
        <w:pStyle w:val="Textosinformato"/>
        <w:rPr>
          <w:rFonts w:ascii="Arial" w:hAnsi="Arial" w:cs="Arial"/>
          <w:b/>
          <w:sz w:val="24"/>
          <w:szCs w:val="24"/>
        </w:rPr>
      </w:pPr>
    </w:p>
    <w:p w14:paraId="3CAD0C75"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Se debe presentar una evaluación de la calidad del aire en el área de influencia del componente atmosférico, considerando la información obtenida en el inventario de emisiones:</w:t>
      </w:r>
    </w:p>
    <w:p w14:paraId="55C3BDD1" w14:textId="77777777" w:rsidR="00DB28BB" w:rsidRPr="00DB28BB" w:rsidRDefault="00DB28BB" w:rsidP="00DB28BB">
      <w:pPr>
        <w:pStyle w:val="Textosinformato"/>
        <w:rPr>
          <w:rFonts w:ascii="Arial" w:eastAsia="Times New Roman" w:hAnsi="Arial" w:cs="Arial"/>
          <w:color w:val="000000"/>
          <w:sz w:val="24"/>
          <w:szCs w:val="24"/>
          <w:lang w:eastAsia="es-ES"/>
        </w:rPr>
      </w:pPr>
    </w:p>
    <w:p w14:paraId="5155E88C"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Se deben presentar los resultados y el análisis de la información concerniente a estudios realizados por laboratorios acreditados por el IDEAM o soportados adecuadamente sobre la calidad del aire en la zona de influencia del componente atmosférico y actualizada (máximo 2 años), elaborada por terceros. En caso de no existir información suficiente y de calidad apropiada, el solicitante debe realizar la línea base, teniendo en cuenta las particularidades del proyecto, las fuentes de emisión emplazadas en el área de influencia del componente, los receptores y el comportamiento de las variables meteorológicas.</w:t>
      </w:r>
    </w:p>
    <w:p w14:paraId="67C712BB" w14:textId="77777777" w:rsidR="00DB28BB" w:rsidRPr="00DB28BB" w:rsidRDefault="00DB28BB" w:rsidP="00DB28BB">
      <w:pPr>
        <w:pStyle w:val="Textosinformato"/>
        <w:rPr>
          <w:rFonts w:ascii="Arial" w:eastAsia="Times New Roman" w:hAnsi="Arial" w:cs="Arial"/>
          <w:color w:val="000000"/>
          <w:sz w:val="24"/>
          <w:szCs w:val="24"/>
          <w:lang w:eastAsia="es-ES"/>
        </w:rPr>
      </w:pPr>
    </w:p>
    <w:p w14:paraId="5B2681E6" w14:textId="1109D8A1"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El proceso de captura de información debe estar de acuerdo con lo establecido en el Protocolo para el Monitoreo y Seguimiento de la Calidad del Aire tomando datos durante un período mínimo de dos (2) meses de medición continua.</w:t>
      </w:r>
    </w:p>
    <w:p w14:paraId="6F5238F5" w14:textId="77777777" w:rsidR="00DB28BB" w:rsidRPr="00DB28BB" w:rsidRDefault="00DB28BB" w:rsidP="00DB28BB">
      <w:pPr>
        <w:pStyle w:val="Textosinformato"/>
        <w:rPr>
          <w:rFonts w:ascii="Arial" w:eastAsia="Times New Roman" w:hAnsi="Arial" w:cs="Arial"/>
          <w:color w:val="000000"/>
          <w:sz w:val="24"/>
          <w:szCs w:val="24"/>
          <w:lang w:eastAsia="es-ES"/>
        </w:rPr>
      </w:pPr>
    </w:p>
    <w:p w14:paraId="405FF821"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Los estudios deben ser realizados por laboratorios acreditados por el IDEAM tanto para la toma de muestras como para los análisis de laboratorio respectivos.</w:t>
      </w:r>
    </w:p>
    <w:p w14:paraId="3CBEDDD5" w14:textId="77777777" w:rsidR="00DB28BB" w:rsidRPr="00DB28BB" w:rsidRDefault="00DB28BB" w:rsidP="00DB28BB">
      <w:pPr>
        <w:pStyle w:val="Textosinformato"/>
        <w:rPr>
          <w:rFonts w:ascii="Arial" w:eastAsia="Times New Roman" w:hAnsi="Arial" w:cs="Arial"/>
          <w:color w:val="000000"/>
          <w:sz w:val="24"/>
          <w:szCs w:val="24"/>
          <w:lang w:eastAsia="es-ES"/>
        </w:rPr>
      </w:pPr>
    </w:p>
    <w:p w14:paraId="0151180A"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Los datos e información cartográfica del componente se deben presentar de acuerdo con las especificaciones establecidas en la GDB.</w:t>
      </w:r>
    </w:p>
    <w:p w14:paraId="1F13DB14" w14:textId="77777777" w:rsidR="00DB28BB" w:rsidRPr="00DB28BB" w:rsidRDefault="00DB28BB" w:rsidP="00DB28BB">
      <w:pPr>
        <w:pStyle w:val="Textosinformato"/>
        <w:rPr>
          <w:rFonts w:ascii="Arial" w:eastAsia="Times New Roman" w:hAnsi="Arial" w:cs="Arial"/>
          <w:color w:val="000000"/>
          <w:sz w:val="24"/>
          <w:szCs w:val="24"/>
          <w:lang w:eastAsia="es-ES"/>
        </w:rPr>
      </w:pPr>
    </w:p>
    <w:p w14:paraId="57C83E85" w14:textId="77777777" w:rsidR="00DD13BC"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La anterior información, se debe presentar en mapas a escala 1:25000 o mayor resolución y de acuerdo con lo establecido en el protocolo para el monitoreo y seguimiento de la calidad del aire.</w:t>
      </w:r>
    </w:p>
    <w:p w14:paraId="381358C2" w14:textId="77777777" w:rsidR="00DB28BB" w:rsidRDefault="00DB28BB" w:rsidP="00DB28BB">
      <w:pPr>
        <w:pStyle w:val="Textosinformato"/>
        <w:rPr>
          <w:rFonts w:ascii="Arial" w:hAnsi="Arial" w:cs="Arial"/>
          <w:sz w:val="24"/>
          <w:szCs w:val="24"/>
        </w:rPr>
      </w:pPr>
    </w:p>
    <w:p w14:paraId="4801007D" w14:textId="77777777" w:rsidR="00B62B2C" w:rsidRDefault="00B62B2C" w:rsidP="00DB28BB">
      <w:pPr>
        <w:pStyle w:val="Textosinformato"/>
        <w:rPr>
          <w:rFonts w:ascii="Arial" w:hAnsi="Arial" w:cs="Arial"/>
          <w:sz w:val="24"/>
          <w:szCs w:val="24"/>
        </w:rPr>
      </w:pPr>
    </w:p>
    <w:p w14:paraId="697C9BD7" w14:textId="77777777" w:rsidR="00B62B2C" w:rsidRDefault="00B62B2C" w:rsidP="00DB28BB">
      <w:pPr>
        <w:pStyle w:val="Textosinformato"/>
        <w:rPr>
          <w:rFonts w:ascii="Arial" w:hAnsi="Arial" w:cs="Arial"/>
          <w:sz w:val="24"/>
          <w:szCs w:val="24"/>
        </w:rPr>
      </w:pPr>
    </w:p>
    <w:p w14:paraId="6C737E8A" w14:textId="77777777" w:rsidR="00B62B2C" w:rsidRPr="00E977D6" w:rsidRDefault="00B62B2C" w:rsidP="00DB28BB">
      <w:pPr>
        <w:pStyle w:val="Textosinformato"/>
        <w:rPr>
          <w:rFonts w:ascii="Arial" w:hAnsi="Arial" w:cs="Arial"/>
          <w:sz w:val="24"/>
          <w:szCs w:val="24"/>
        </w:rPr>
      </w:pPr>
    </w:p>
    <w:p w14:paraId="5940E3F1" w14:textId="77777777" w:rsidR="000C0691" w:rsidRPr="00E977D6" w:rsidRDefault="00E7429D" w:rsidP="007F317B">
      <w:pPr>
        <w:pStyle w:val="Ttulo4"/>
        <w:rPr>
          <w:rFonts w:eastAsia="Times New Roman"/>
          <w:u w:val="single"/>
        </w:rPr>
      </w:pPr>
      <w:r w:rsidRPr="00E977D6">
        <w:rPr>
          <w:rFonts w:eastAsia="Times New Roman"/>
        </w:rPr>
        <w:t>Ruido</w:t>
      </w:r>
    </w:p>
    <w:p w14:paraId="297569BF" w14:textId="77777777" w:rsidR="00DD13BC" w:rsidRDefault="00DD13BC" w:rsidP="00DD13BC">
      <w:bookmarkStart w:id="110" w:name="_Toc405366834"/>
      <w:bookmarkStart w:id="111" w:name="_Toc405372381"/>
    </w:p>
    <w:p w14:paraId="18668C05" w14:textId="77777777" w:rsidR="00DB28BB" w:rsidRPr="00DB28BB" w:rsidRDefault="00DB28BB" w:rsidP="005245F1">
      <w:pPr>
        <w:pStyle w:val="Ttulo5"/>
      </w:pPr>
      <w:r w:rsidRPr="00DB28BB">
        <w:t>Inventario de fuentes de generación de ruido</w:t>
      </w:r>
    </w:p>
    <w:p w14:paraId="3116682B" w14:textId="77777777" w:rsidR="00DB28BB" w:rsidRPr="003B1D31" w:rsidRDefault="00DB28BB" w:rsidP="00DB28BB">
      <w:pPr>
        <w:overflowPunct/>
        <w:autoSpaceDE/>
        <w:autoSpaceDN/>
        <w:adjustRightInd/>
        <w:textAlignment w:val="auto"/>
        <w:rPr>
          <w:rFonts w:cs="Arial"/>
          <w:color w:val="000000" w:themeColor="text1"/>
          <w:szCs w:val="24"/>
          <w:lang w:val="es-CO"/>
        </w:rPr>
      </w:pPr>
    </w:p>
    <w:p w14:paraId="43A716FB" w14:textId="77777777" w:rsidR="00DB28BB" w:rsidRPr="003B1D31" w:rsidRDefault="00DB28BB" w:rsidP="00DB28BB">
      <w:pPr>
        <w:overflowPunct/>
        <w:autoSpaceDE/>
        <w:autoSpaceDN/>
        <w:adjustRightInd/>
        <w:textAlignment w:val="auto"/>
        <w:rPr>
          <w:rFonts w:cs="Arial"/>
          <w:color w:val="000000" w:themeColor="text1"/>
          <w:szCs w:val="24"/>
          <w:lang w:val="es-CO"/>
        </w:rPr>
      </w:pPr>
      <w:r w:rsidRPr="003B1D31">
        <w:rPr>
          <w:rFonts w:cs="Arial"/>
          <w:color w:val="000000" w:themeColor="text1"/>
          <w:szCs w:val="24"/>
          <w:lang w:val="es-CO"/>
        </w:rPr>
        <w:t>Se deben inventariar y georreferenciar:</w:t>
      </w:r>
    </w:p>
    <w:p w14:paraId="7C298175" w14:textId="77777777" w:rsidR="00DB28BB" w:rsidRPr="003B1D31" w:rsidRDefault="00DB28BB" w:rsidP="00DB28BB">
      <w:pPr>
        <w:overflowPunct/>
        <w:autoSpaceDE/>
        <w:autoSpaceDN/>
        <w:adjustRightInd/>
        <w:textAlignment w:val="auto"/>
        <w:rPr>
          <w:rFonts w:cs="Arial"/>
          <w:color w:val="000000" w:themeColor="text1"/>
          <w:szCs w:val="24"/>
          <w:lang w:val="es-CO"/>
        </w:rPr>
      </w:pPr>
    </w:p>
    <w:p w14:paraId="5F586362" w14:textId="77777777" w:rsidR="00DB28BB" w:rsidRPr="003B1D31" w:rsidRDefault="00DB28BB" w:rsidP="00720092">
      <w:pPr>
        <w:numPr>
          <w:ilvl w:val="0"/>
          <w:numId w:val="1"/>
        </w:numPr>
        <w:ind w:left="426" w:hanging="426"/>
        <w:rPr>
          <w:rFonts w:cs="Arial"/>
          <w:color w:val="000000" w:themeColor="text1"/>
          <w:szCs w:val="24"/>
        </w:rPr>
      </w:pPr>
      <w:r w:rsidRPr="003B1D31">
        <w:rPr>
          <w:rFonts w:cs="Arial"/>
          <w:color w:val="000000" w:themeColor="text1"/>
          <w:szCs w:val="24"/>
        </w:rPr>
        <w:t>Las fuentes de generación de ruido existentes en el área de influencia del componente atmosférico: fijas y móviles.</w:t>
      </w:r>
    </w:p>
    <w:p w14:paraId="5CE9866F" w14:textId="77777777" w:rsidR="00DB28BB" w:rsidRPr="003B1D31" w:rsidRDefault="00DB28BB" w:rsidP="00720092">
      <w:pPr>
        <w:numPr>
          <w:ilvl w:val="0"/>
          <w:numId w:val="1"/>
        </w:numPr>
        <w:ind w:left="426" w:hanging="426"/>
        <w:rPr>
          <w:rFonts w:cs="Arial"/>
          <w:color w:val="000000" w:themeColor="text1"/>
          <w:szCs w:val="24"/>
        </w:rPr>
      </w:pPr>
      <w:r w:rsidRPr="003B1D31">
        <w:rPr>
          <w:rFonts w:cs="Arial"/>
          <w:color w:val="000000" w:themeColor="text1"/>
          <w:szCs w:val="24"/>
        </w:rPr>
        <w:t>Los potenciales receptores de interés (asentamientos poblacionales, viviendas, infraestructura social, vías y ecosistemas estratégicos) en el área de influencia del componente atmosférico.</w:t>
      </w:r>
    </w:p>
    <w:p w14:paraId="05D73661" w14:textId="77777777" w:rsidR="00DB28BB" w:rsidRPr="003B1D31" w:rsidRDefault="00DB28BB" w:rsidP="00DB28BB">
      <w:pPr>
        <w:rPr>
          <w:rFonts w:cs="Arial"/>
          <w:color w:val="000000" w:themeColor="text1"/>
        </w:rPr>
      </w:pPr>
    </w:p>
    <w:p w14:paraId="2C4DE9DA" w14:textId="77777777" w:rsidR="00DB28BB" w:rsidRPr="003B1D31" w:rsidRDefault="00DB28BB" w:rsidP="00DB28BB">
      <w:pPr>
        <w:rPr>
          <w:rFonts w:cs="Arial"/>
          <w:color w:val="000000" w:themeColor="text1"/>
        </w:rPr>
      </w:pPr>
      <w:r w:rsidRPr="003B1D31">
        <w:rPr>
          <w:rFonts w:cs="Arial"/>
          <w:color w:val="000000" w:themeColor="text1"/>
        </w:rPr>
        <w:t>La metodología a utilizar para realizar el inventario de generación de ruido se recomienda emplear las normas internacionales para establecimientos industriales, autopistas, vías, zonas comerciales, entre otras.</w:t>
      </w:r>
    </w:p>
    <w:p w14:paraId="44111607" w14:textId="77777777" w:rsidR="00DD13BC" w:rsidRDefault="00DD13BC" w:rsidP="00DD13BC"/>
    <w:p w14:paraId="5E86EF78" w14:textId="27A5B16A" w:rsidR="00DB28BB" w:rsidRPr="00DB28BB" w:rsidRDefault="00DB28BB" w:rsidP="00DB28BB">
      <w:pPr>
        <w:rPr>
          <w:color w:val="000000"/>
          <w:lang w:val="es-CO"/>
        </w:rPr>
      </w:pPr>
      <w:r w:rsidRPr="00DB28BB">
        <w:rPr>
          <w:color w:val="000000"/>
          <w:lang w:val="es-CO"/>
        </w:rPr>
        <w:t>Se debe realizar un muestreo de los niveles de presión sonora (ruido ambiental) en las zonas que se hayan identificado como las más sensibles (entre las que se deben considerar: áreas habitadas,</w:t>
      </w:r>
      <w:r w:rsidR="00A007E8">
        <w:rPr>
          <w:color w:val="000000"/>
          <w:lang w:val="es-CO"/>
        </w:rPr>
        <w:t xml:space="preserve"> </w:t>
      </w:r>
      <w:r w:rsidR="00A007E8">
        <w:rPr>
          <w:rFonts w:cs="Arial"/>
          <w:color w:val="000000"/>
          <w:szCs w:val="24"/>
          <w:lang w:val="es-CO"/>
        </w:rPr>
        <w:t>áreas de importancia para la conservación de las aves - AICAS,</w:t>
      </w:r>
      <w:r w:rsidR="00A007E8" w:rsidRPr="00016545">
        <w:rPr>
          <w:rFonts w:cs="Arial"/>
          <w:color w:val="00B050"/>
          <w:szCs w:val="24"/>
          <w:lang w:val="es-CO"/>
        </w:rPr>
        <w:t xml:space="preserve"> </w:t>
      </w:r>
      <w:r w:rsidRPr="00DB28BB">
        <w:rPr>
          <w:color w:val="000000"/>
          <w:lang w:val="es-CO"/>
        </w:rPr>
        <w:t>áreas con presencia de actividades industriales y zonas de actividades pecuarias, entre otras) y áreas donde se identifiquen fuentes de generación de ruido que interfieran de manera significativa en la zona objeto de estudio. Los muestreos deben realizarse de conformidad con los parámetros y procedimientos establecidos en la normativa vigente.</w:t>
      </w:r>
    </w:p>
    <w:p w14:paraId="799DC221" w14:textId="77777777" w:rsidR="00DB28BB" w:rsidRPr="00DB28BB" w:rsidRDefault="00DB28BB" w:rsidP="00DB28BB">
      <w:pPr>
        <w:rPr>
          <w:color w:val="000000"/>
          <w:lang w:val="es-CO"/>
        </w:rPr>
      </w:pPr>
    </w:p>
    <w:p w14:paraId="342D6FA3" w14:textId="77777777" w:rsidR="00DB28BB" w:rsidRPr="00DB28BB" w:rsidRDefault="00DB28BB" w:rsidP="00DB28BB">
      <w:pPr>
        <w:rPr>
          <w:color w:val="000000"/>
          <w:lang w:val="es-CO"/>
        </w:rPr>
      </w:pPr>
      <w:r w:rsidRPr="00DB28BB">
        <w:rPr>
          <w:color w:val="000000"/>
          <w:lang w:val="es-CO"/>
        </w:rPr>
        <w:t>En el caso de que los niveles registrados superen los establecidos en la norma, debido a fuentes de emisión naturales o fuentes diferentes a las del proyecto, se debe realizar el respectivo análisis sustentado técnicamente. Es importante que en este análisis se incluyan los niveles de presión sonora existentes y su comportamiento al introducir nuevas fuentes.</w:t>
      </w:r>
    </w:p>
    <w:p w14:paraId="4E209F99" w14:textId="77777777" w:rsidR="00DB28BB" w:rsidRPr="00DB28BB" w:rsidRDefault="00DB28BB" w:rsidP="00DB28BB">
      <w:pPr>
        <w:rPr>
          <w:color w:val="000000"/>
          <w:lang w:val="es-CO"/>
        </w:rPr>
      </w:pPr>
    </w:p>
    <w:p w14:paraId="54979330" w14:textId="77777777" w:rsidR="00DB28BB" w:rsidRPr="00DB28BB" w:rsidRDefault="00DB28BB" w:rsidP="00DB28BB">
      <w:pPr>
        <w:rPr>
          <w:color w:val="000000"/>
          <w:lang w:val="es-CO"/>
        </w:rPr>
      </w:pPr>
      <w:r w:rsidRPr="00DB28BB">
        <w:rPr>
          <w:color w:val="000000"/>
          <w:lang w:val="es-CO"/>
        </w:rPr>
        <w:t xml:space="preserve">Se debe presentar un informe de los puntos muestreados, con una descripción clara de las fuentes sonoras que influyen en las mediciones, tipo de emisión y modo de operación. </w:t>
      </w:r>
    </w:p>
    <w:p w14:paraId="55F673C6" w14:textId="77777777" w:rsidR="00DB28BB" w:rsidRPr="00DB28BB" w:rsidRDefault="00DB28BB" w:rsidP="00DB28BB">
      <w:pPr>
        <w:rPr>
          <w:color w:val="000000"/>
          <w:lang w:val="es-CO"/>
        </w:rPr>
      </w:pPr>
    </w:p>
    <w:p w14:paraId="6AC45CE0" w14:textId="77777777" w:rsidR="00DD13BC" w:rsidRDefault="00DB28BB" w:rsidP="00DB28BB">
      <w:pPr>
        <w:rPr>
          <w:color w:val="000000"/>
          <w:lang w:val="es-CO"/>
        </w:rPr>
      </w:pPr>
      <w:r w:rsidRPr="00DB28BB">
        <w:rPr>
          <w:color w:val="000000"/>
          <w:lang w:val="es-CO"/>
        </w:rPr>
        <w:t>Respecto a la presentación de los informes técnicos de las mediciones de ruido ambiental, se debe tener en cuenta como documento guía lo establecido en el Anexo 4 de la Resolución 627 del 2006, que trata sobre la “Propuesta de Informe Técnico de Medición de Ruido”. Los resultados del estudio de ruido deben presentarse en mapas de ruido de la zona objeto de estudio.</w:t>
      </w:r>
    </w:p>
    <w:p w14:paraId="0A2BF770" w14:textId="77777777" w:rsidR="00DB28BB" w:rsidRDefault="00DB28BB" w:rsidP="00DB28BB"/>
    <w:p w14:paraId="25CA6281" w14:textId="77777777" w:rsidR="00B62B2C" w:rsidRDefault="00B62B2C" w:rsidP="00DB28BB"/>
    <w:p w14:paraId="063A8AEA" w14:textId="77777777" w:rsidR="00B62B2C" w:rsidRDefault="00B62B2C" w:rsidP="00DB28BB"/>
    <w:p w14:paraId="53C0331E" w14:textId="77777777" w:rsidR="00754278" w:rsidRPr="00E977D6" w:rsidRDefault="000C0691" w:rsidP="007F317B">
      <w:pPr>
        <w:pStyle w:val="Ttulo2"/>
        <w:rPr>
          <w:lang w:val="es-ES_tradnl"/>
        </w:rPr>
      </w:pPr>
      <w:bookmarkStart w:id="112" w:name="_Toc418100958"/>
      <w:r w:rsidRPr="00E977D6">
        <w:rPr>
          <w:lang w:val="es-ES_tradnl"/>
        </w:rPr>
        <w:t>MEDIO BIÓTICO</w:t>
      </w:r>
      <w:bookmarkEnd w:id="110"/>
      <w:bookmarkEnd w:id="111"/>
      <w:bookmarkEnd w:id="112"/>
    </w:p>
    <w:p w14:paraId="0F75DEEB" w14:textId="77777777" w:rsidR="00754278" w:rsidRPr="00E977D6" w:rsidRDefault="00754278" w:rsidP="00F16110">
      <w:pPr>
        <w:rPr>
          <w:lang w:val="es-ES_tradnl"/>
        </w:rPr>
      </w:pPr>
      <w:bookmarkStart w:id="113" w:name="_Toc348992405"/>
      <w:bookmarkStart w:id="114" w:name="_Toc348992517"/>
      <w:bookmarkStart w:id="115" w:name="_Toc348992407"/>
      <w:bookmarkStart w:id="116" w:name="_Toc348992519"/>
      <w:bookmarkStart w:id="117" w:name="_Toc348992409"/>
      <w:bookmarkStart w:id="118" w:name="_Toc348992521"/>
      <w:bookmarkStart w:id="119" w:name="_Toc348992411"/>
      <w:bookmarkStart w:id="120" w:name="_Toc348992523"/>
      <w:bookmarkStart w:id="121" w:name="_Toc348992412"/>
      <w:bookmarkStart w:id="122" w:name="_Toc348992524"/>
      <w:bookmarkStart w:id="123" w:name="_Toc348992413"/>
      <w:bookmarkStart w:id="124" w:name="_Toc348992525"/>
      <w:bookmarkEnd w:id="113"/>
      <w:bookmarkEnd w:id="114"/>
      <w:bookmarkEnd w:id="115"/>
      <w:bookmarkEnd w:id="116"/>
      <w:bookmarkEnd w:id="117"/>
      <w:bookmarkEnd w:id="118"/>
      <w:bookmarkEnd w:id="119"/>
      <w:bookmarkEnd w:id="120"/>
      <w:bookmarkEnd w:id="121"/>
      <w:bookmarkEnd w:id="122"/>
      <w:bookmarkEnd w:id="123"/>
      <w:bookmarkEnd w:id="124"/>
    </w:p>
    <w:p w14:paraId="37F588C1" w14:textId="0A1C0E9C"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suministrar la información relacionada con las características cualitativas y cuantitativas de los diferentes ecosistemas presentes en el área de influencia de los componentes del medio biótico, determinando su funcionalidad </w:t>
      </w:r>
      <w:r w:rsidR="00FD23AF">
        <w:rPr>
          <w:rFonts w:cs="Arial"/>
          <w:color w:val="000000"/>
          <w:szCs w:val="24"/>
          <w:lang w:val="es-CO"/>
        </w:rPr>
        <w:t xml:space="preserve">y </w:t>
      </w:r>
      <w:r w:rsidRPr="00E977D6">
        <w:rPr>
          <w:rFonts w:cs="Arial"/>
          <w:color w:val="000000"/>
          <w:szCs w:val="24"/>
          <w:lang w:val="es-CO"/>
        </w:rPr>
        <w:t>estructura, como</w:t>
      </w:r>
      <w:r w:rsidR="006A5F3B">
        <w:rPr>
          <w:rFonts w:cs="Arial"/>
          <w:color w:val="000000"/>
          <w:szCs w:val="24"/>
          <w:lang w:val="es-CO"/>
        </w:rPr>
        <w:t xml:space="preserve"> un referente del estado inicial (línea base)</w:t>
      </w:r>
      <w:r w:rsidRPr="00E977D6">
        <w:rPr>
          <w:rFonts w:cs="Arial"/>
          <w:color w:val="000000"/>
          <w:szCs w:val="24"/>
          <w:lang w:val="es-CO"/>
        </w:rPr>
        <w:t xml:space="preserve"> previo a la ejecución del proyecto. Para tal efecto, la información debe ser procesada y analizada en forma integral.</w:t>
      </w:r>
    </w:p>
    <w:p w14:paraId="618C3478" w14:textId="77777777" w:rsidR="00754278" w:rsidRDefault="00754278" w:rsidP="00F16110">
      <w:pPr>
        <w:pStyle w:val="marthacle"/>
        <w:ind w:left="0" w:firstLine="0"/>
        <w:rPr>
          <w:rFonts w:cs="Arial"/>
          <w:b w:val="0"/>
          <w:color w:val="000000"/>
          <w:szCs w:val="24"/>
          <w:lang w:val="es-CO"/>
        </w:rPr>
      </w:pPr>
    </w:p>
    <w:p w14:paraId="5AC5D00F" w14:textId="77777777" w:rsidR="006A5F3B" w:rsidRPr="008149AC" w:rsidRDefault="006A5F3B" w:rsidP="00F16110">
      <w:pPr>
        <w:tabs>
          <w:tab w:val="left" w:pos="-720"/>
        </w:tabs>
        <w:suppressAutoHyphens/>
        <w:rPr>
          <w:rFonts w:cs="Arial"/>
          <w:color w:val="000000"/>
          <w:szCs w:val="24"/>
          <w:lang w:val="es-CO"/>
        </w:rPr>
      </w:pPr>
      <w:r w:rsidRPr="008149AC">
        <w:rPr>
          <w:rFonts w:cs="Arial"/>
          <w:color w:val="000000"/>
          <w:szCs w:val="24"/>
          <w:lang w:val="es-CO"/>
        </w:rPr>
        <w:t>La obtención de la línea base biótica se fundamenta</w:t>
      </w:r>
      <w:r w:rsidR="00506814">
        <w:rPr>
          <w:rFonts w:cs="Arial"/>
          <w:color w:val="000000"/>
          <w:szCs w:val="24"/>
          <w:lang w:val="es-CO"/>
        </w:rPr>
        <w:t>,</w:t>
      </w:r>
      <w:r w:rsidRPr="008149AC">
        <w:rPr>
          <w:rFonts w:cs="Arial"/>
          <w:color w:val="000000"/>
          <w:szCs w:val="24"/>
          <w:lang w:val="es-CO"/>
        </w:rPr>
        <w:t xml:space="preserve"> entre otras</w:t>
      </w:r>
      <w:r w:rsidR="00506814">
        <w:rPr>
          <w:rFonts w:cs="Arial"/>
          <w:color w:val="000000"/>
          <w:szCs w:val="24"/>
          <w:lang w:val="es-CO"/>
        </w:rPr>
        <w:t>,</w:t>
      </w:r>
      <w:r w:rsidRPr="008149AC">
        <w:rPr>
          <w:rFonts w:cs="Arial"/>
          <w:color w:val="000000"/>
          <w:szCs w:val="24"/>
          <w:lang w:val="es-CO"/>
        </w:rPr>
        <w:t xml:space="preserve"> en la realización de inventarios y caracterizaciones de la biodiversidad, que por lo general incluyen actividades de recolección de especímenes de la diversidad biológica.</w:t>
      </w:r>
    </w:p>
    <w:p w14:paraId="71CBC1F0" w14:textId="77777777" w:rsidR="006A5F3B" w:rsidRPr="008149AC" w:rsidRDefault="006A5F3B" w:rsidP="00F16110">
      <w:pPr>
        <w:tabs>
          <w:tab w:val="left" w:pos="-720"/>
        </w:tabs>
        <w:suppressAutoHyphens/>
        <w:rPr>
          <w:rFonts w:cs="Arial"/>
          <w:color w:val="000000"/>
          <w:szCs w:val="24"/>
          <w:lang w:val="es-CO"/>
        </w:rPr>
      </w:pPr>
    </w:p>
    <w:p w14:paraId="30DC0302" w14:textId="77777777" w:rsidR="006A5F3B" w:rsidRDefault="006A5F3B" w:rsidP="00F16110">
      <w:pPr>
        <w:pStyle w:val="marthacle"/>
        <w:ind w:left="0" w:firstLine="0"/>
        <w:rPr>
          <w:rFonts w:cs="Arial"/>
          <w:b w:val="0"/>
          <w:color w:val="000000"/>
          <w:szCs w:val="24"/>
          <w:lang w:val="es-CO"/>
        </w:rPr>
      </w:pPr>
      <w:r>
        <w:rPr>
          <w:rFonts w:cs="Arial"/>
          <w:b w:val="0"/>
          <w:color w:val="000000"/>
          <w:szCs w:val="24"/>
          <w:lang w:val="es-CO"/>
        </w:rPr>
        <w:t>D</w:t>
      </w:r>
      <w:r w:rsidRPr="008149AC">
        <w:rPr>
          <w:rFonts w:cs="Arial"/>
          <w:b w:val="0"/>
          <w:color w:val="000000"/>
          <w:szCs w:val="24"/>
          <w:lang w:val="es-CO"/>
        </w:rPr>
        <w:t>ada la necesidad de contar con información precisa y confi</w:t>
      </w:r>
      <w:r w:rsidR="00506814">
        <w:rPr>
          <w:rFonts w:cs="Arial"/>
          <w:b w:val="0"/>
          <w:color w:val="000000"/>
          <w:szCs w:val="24"/>
          <w:lang w:val="es-CO"/>
        </w:rPr>
        <w:t>able para la toma de decisiones,</w:t>
      </w:r>
      <w:r w:rsidRPr="008149AC">
        <w:rPr>
          <w:rFonts w:cs="Arial"/>
          <w:b w:val="0"/>
          <w:color w:val="000000"/>
          <w:szCs w:val="24"/>
          <w:lang w:val="es-CO"/>
        </w:rPr>
        <w:t xml:space="preserve"> se resalta la necesidad de desarrollar la caracterización del medio biótico bajo metodologías acertadas y rigurosas, llevadas a cabo por profesionales con conocimiento de los grupos biológicos objeto de estudio, y con experiencia en las técnicas y métodos de campo, y laboratorio.</w:t>
      </w:r>
      <w:r>
        <w:rPr>
          <w:rFonts w:cs="Arial"/>
          <w:b w:val="0"/>
          <w:color w:val="000000"/>
          <w:szCs w:val="24"/>
          <w:lang w:val="es-CO"/>
        </w:rPr>
        <w:t xml:space="preserve"> </w:t>
      </w:r>
    </w:p>
    <w:p w14:paraId="036C3015" w14:textId="77777777" w:rsidR="006A5F3B" w:rsidRDefault="006A5F3B" w:rsidP="00F16110">
      <w:pPr>
        <w:pStyle w:val="marthacle"/>
        <w:ind w:left="0" w:firstLine="0"/>
        <w:rPr>
          <w:rFonts w:cs="Arial"/>
          <w:b w:val="0"/>
          <w:color w:val="000000"/>
          <w:szCs w:val="24"/>
          <w:lang w:val="es-CO"/>
        </w:rPr>
      </w:pPr>
    </w:p>
    <w:p w14:paraId="687D4CA0" w14:textId="77777777" w:rsidR="006A5F3B" w:rsidRDefault="006A5F3B" w:rsidP="00F16110">
      <w:pPr>
        <w:pStyle w:val="marthacle"/>
        <w:ind w:left="0" w:firstLine="0"/>
        <w:rPr>
          <w:rFonts w:cs="Arial"/>
          <w:b w:val="0"/>
          <w:color w:val="000000"/>
          <w:szCs w:val="24"/>
          <w:lang w:val="es-CO"/>
        </w:rPr>
      </w:pPr>
      <w:r>
        <w:rPr>
          <w:rFonts w:cs="Arial"/>
          <w:b w:val="0"/>
          <w:color w:val="000000"/>
          <w:szCs w:val="24"/>
          <w:lang w:val="es-CO"/>
        </w:rPr>
        <w:t>Actualmente, existen muchas metodologías y manuales que guían la obtención de información</w:t>
      </w:r>
      <w:r w:rsidR="00AD4884">
        <w:rPr>
          <w:rFonts w:cs="Arial"/>
          <w:b w:val="0"/>
          <w:color w:val="000000"/>
          <w:szCs w:val="24"/>
          <w:lang w:val="es-CO"/>
        </w:rPr>
        <w:t xml:space="preserve"> </w:t>
      </w:r>
      <w:r>
        <w:rPr>
          <w:rFonts w:cs="Arial"/>
          <w:b w:val="0"/>
          <w:color w:val="000000"/>
          <w:szCs w:val="24"/>
          <w:lang w:val="es-CO"/>
        </w:rPr>
        <w:t>biológica básica confiable para la toma de decisiones</w:t>
      </w:r>
      <w:r w:rsidR="000C7FBF">
        <w:rPr>
          <w:rFonts w:cs="Arial"/>
          <w:b w:val="0"/>
          <w:color w:val="000000"/>
          <w:szCs w:val="24"/>
          <w:lang w:val="es-CO"/>
        </w:rPr>
        <w:t xml:space="preserve"> (p.e. Métodos para medir la biodiversidad de Moreno 2001, Manual para evaluación de la biodiversidad en Reservas de la Biosfera de Halffter </w:t>
      </w:r>
      <w:r w:rsidR="000C7FBF" w:rsidRPr="00232B2B">
        <w:rPr>
          <w:rFonts w:cs="Arial"/>
          <w:b w:val="0"/>
          <w:i/>
          <w:color w:val="000000"/>
          <w:szCs w:val="24"/>
          <w:lang w:val="es-CO"/>
        </w:rPr>
        <w:t>et al</w:t>
      </w:r>
      <w:r w:rsidR="000C7FBF">
        <w:rPr>
          <w:rFonts w:cs="Arial"/>
          <w:b w:val="0"/>
          <w:color w:val="000000"/>
          <w:szCs w:val="24"/>
          <w:lang w:val="es-CO"/>
        </w:rPr>
        <w:t xml:space="preserve">. 2001, Manual de Métodos para el Desarrollo de Inventarios de la Biodiversidad de Villareal </w:t>
      </w:r>
      <w:r w:rsidR="000C7FBF" w:rsidRPr="0045636B">
        <w:rPr>
          <w:rFonts w:cs="Arial"/>
          <w:b w:val="0"/>
          <w:i/>
          <w:color w:val="000000"/>
          <w:szCs w:val="24"/>
          <w:lang w:val="es-CO"/>
        </w:rPr>
        <w:t>et al</w:t>
      </w:r>
      <w:r w:rsidR="000C7FBF">
        <w:rPr>
          <w:rFonts w:cs="Arial"/>
          <w:b w:val="0"/>
          <w:color w:val="000000"/>
          <w:szCs w:val="24"/>
          <w:lang w:val="es-CO"/>
        </w:rPr>
        <w:t>. 2006, entre otros)</w:t>
      </w:r>
      <w:r>
        <w:rPr>
          <w:rFonts w:cs="Arial"/>
          <w:b w:val="0"/>
          <w:color w:val="000000"/>
          <w:szCs w:val="24"/>
          <w:lang w:val="es-CO"/>
        </w:rPr>
        <w:t xml:space="preserve">. La selección de una o varias metodologías debe obedecer al cumplimiento de algunos requisitos básicos: se deben seleccionar métodos que suministren información representativa del(los) atributo(s) a medir y cubran de manera adecuada la heterogeneidad del área geográfica a estudiar (Villarreal </w:t>
      </w:r>
      <w:r w:rsidRPr="00232B2B">
        <w:rPr>
          <w:rFonts w:cs="Arial"/>
          <w:b w:val="0"/>
          <w:i/>
          <w:color w:val="000000"/>
          <w:szCs w:val="24"/>
          <w:lang w:val="es-CO"/>
        </w:rPr>
        <w:t>et al</w:t>
      </w:r>
      <w:r>
        <w:rPr>
          <w:rFonts w:cs="Arial"/>
          <w:b w:val="0"/>
          <w:color w:val="000000"/>
          <w:szCs w:val="24"/>
          <w:lang w:val="es-CO"/>
        </w:rPr>
        <w:t xml:space="preserve">. 2006). Adicionalmente, la estandarización de las metodologías </w:t>
      </w:r>
      <w:r w:rsidR="000C7FBF">
        <w:rPr>
          <w:rFonts w:cs="Arial"/>
          <w:b w:val="0"/>
          <w:color w:val="000000"/>
          <w:szCs w:val="24"/>
          <w:lang w:val="es-CO"/>
        </w:rPr>
        <w:t>permite</w:t>
      </w:r>
      <w:r>
        <w:rPr>
          <w:rFonts w:cs="Arial"/>
          <w:b w:val="0"/>
          <w:color w:val="000000"/>
          <w:szCs w:val="24"/>
          <w:lang w:val="es-CO"/>
        </w:rPr>
        <w:t xml:space="preserve"> replicar los muestreos en distintas condiciones (geográficas, temporales, logísticas) y realizar comparaciones.</w:t>
      </w:r>
      <w:r w:rsidR="002216B1">
        <w:rPr>
          <w:rFonts w:cs="Arial"/>
          <w:b w:val="0"/>
          <w:color w:val="000000"/>
          <w:szCs w:val="24"/>
          <w:lang w:val="es-CO"/>
        </w:rPr>
        <w:t xml:space="preserve"> </w:t>
      </w:r>
    </w:p>
    <w:p w14:paraId="29F17C67" w14:textId="77777777" w:rsidR="006A5F3B" w:rsidRPr="00E977D6" w:rsidRDefault="006A5F3B" w:rsidP="00F16110">
      <w:pPr>
        <w:pStyle w:val="marthacle"/>
        <w:ind w:left="0" w:firstLine="0"/>
        <w:rPr>
          <w:rFonts w:cs="Arial"/>
          <w:b w:val="0"/>
          <w:color w:val="000000"/>
          <w:szCs w:val="24"/>
          <w:lang w:val="es-CO"/>
        </w:rPr>
      </w:pPr>
    </w:p>
    <w:p w14:paraId="303E52EF" w14:textId="15A1EA79"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Para la caracterización del medio biótico se debe </w:t>
      </w:r>
      <w:r w:rsidR="000C7FBF">
        <w:rPr>
          <w:rFonts w:cs="Arial"/>
          <w:color w:val="000000"/>
          <w:szCs w:val="24"/>
          <w:lang w:val="es-CO"/>
        </w:rPr>
        <w:t>guardar correspondencia con</w:t>
      </w:r>
      <w:r w:rsidRPr="00E977D6">
        <w:rPr>
          <w:rFonts w:cs="Arial"/>
          <w:color w:val="000000"/>
          <w:szCs w:val="24"/>
          <w:lang w:val="es-CO"/>
        </w:rPr>
        <w:t xml:space="preserve"> los aspectos metodológicos establecidos en el permiso de estudio que </w:t>
      </w:r>
      <w:r w:rsidR="0091555D">
        <w:rPr>
          <w:rFonts w:cs="Arial"/>
          <w:color w:val="000000"/>
          <w:szCs w:val="24"/>
          <w:lang w:val="es-CO"/>
        </w:rPr>
        <w:t>sea</w:t>
      </w:r>
      <w:r w:rsidRPr="00E977D6">
        <w:rPr>
          <w:rFonts w:cs="Arial"/>
          <w:color w:val="000000"/>
          <w:szCs w:val="24"/>
          <w:lang w:val="es-CO"/>
        </w:rPr>
        <w:t xml:space="preserve"> otorgado por la autoridad ambiental competente y </w:t>
      </w:r>
      <w:r w:rsidR="000A49BD">
        <w:rPr>
          <w:rFonts w:cs="Arial"/>
          <w:color w:val="000000"/>
          <w:szCs w:val="24"/>
          <w:lang w:val="es-CO"/>
        </w:rPr>
        <w:t xml:space="preserve">en </w:t>
      </w:r>
      <w:r w:rsidRPr="00E977D6">
        <w:rPr>
          <w:rFonts w:cs="Arial"/>
          <w:color w:val="000000"/>
          <w:szCs w:val="24"/>
          <w:lang w:val="es-CO"/>
        </w:rPr>
        <w:t>los demás requerimientos establecidos mediante el Decreto 3016 de 2013 “</w:t>
      </w:r>
      <w:r w:rsidRPr="00E977D6">
        <w:rPr>
          <w:rFonts w:cs="Arial"/>
          <w:i/>
          <w:color w:val="000000"/>
          <w:szCs w:val="24"/>
          <w:lang w:val="es-CO"/>
        </w:rPr>
        <w:t>por el cual se reglamenta el Permiso de Estudio para la Recolección de Especímenes de Especies Silvestres de la Diversidad Biológica con Fines de Elaboración de Estudios Ambientales</w:t>
      </w:r>
      <w:r w:rsidRPr="00E977D6">
        <w:rPr>
          <w:rFonts w:cs="Arial"/>
          <w:color w:val="000000"/>
          <w:szCs w:val="24"/>
          <w:lang w:val="es-CO"/>
        </w:rPr>
        <w:t>”, o el que lo modifique</w:t>
      </w:r>
      <w:r w:rsidR="00DE234A">
        <w:rPr>
          <w:rFonts w:cs="Arial"/>
          <w:color w:val="000000"/>
          <w:szCs w:val="24"/>
          <w:lang w:val="es-CO"/>
        </w:rPr>
        <w:t xml:space="preserve">, sustituya </w:t>
      </w:r>
      <w:r w:rsidRPr="00E977D6">
        <w:rPr>
          <w:rFonts w:cs="Arial"/>
          <w:color w:val="000000"/>
          <w:szCs w:val="24"/>
          <w:lang w:val="es-CO"/>
        </w:rPr>
        <w:t>o derogue.</w:t>
      </w:r>
    </w:p>
    <w:p w14:paraId="62007AA8" w14:textId="77777777" w:rsidR="00754278" w:rsidRPr="00E977D6" w:rsidRDefault="00754278" w:rsidP="00F16110">
      <w:pPr>
        <w:rPr>
          <w:rFonts w:cs="Arial"/>
          <w:color w:val="000000"/>
          <w:szCs w:val="24"/>
          <w:lang w:val="es-CO"/>
        </w:rPr>
      </w:pPr>
    </w:p>
    <w:p w14:paraId="476E6515" w14:textId="419E4D4C"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Nota: </w:t>
      </w:r>
      <w:r w:rsidR="00C96E2B">
        <w:rPr>
          <w:rFonts w:cs="Arial"/>
          <w:color w:val="000000"/>
          <w:szCs w:val="24"/>
          <w:lang w:val="es-CO"/>
        </w:rPr>
        <w:t>No se pueden utilizar</w:t>
      </w:r>
      <w:r w:rsidRPr="00E977D6">
        <w:rPr>
          <w:rFonts w:cs="Arial"/>
          <w:color w:val="000000"/>
          <w:szCs w:val="24"/>
          <w:lang w:val="es-CO"/>
        </w:rPr>
        <w:t xml:space="preserve"> métodos químicos o de envenenamiento para realizar los muestreos o monitoreos de fauna (incluyendo fauna íctica), así como tampoco </w:t>
      </w:r>
      <w:r w:rsidR="00C96E2B">
        <w:rPr>
          <w:rFonts w:cs="Arial"/>
          <w:color w:val="000000"/>
          <w:szCs w:val="24"/>
          <w:lang w:val="es-CO"/>
        </w:rPr>
        <w:t xml:space="preserve">se permite </w:t>
      </w:r>
      <w:r w:rsidRPr="00E977D6">
        <w:rPr>
          <w:rFonts w:cs="Arial"/>
          <w:color w:val="000000"/>
          <w:szCs w:val="24"/>
          <w:lang w:val="es-CO"/>
        </w:rPr>
        <w:t xml:space="preserve">el uso de trampas para captura que sean </w:t>
      </w:r>
      <w:r w:rsidR="00015543">
        <w:rPr>
          <w:rFonts w:cs="Arial"/>
          <w:color w:val="000000"/>
          <w:szCs w:val="24"/>
          <w:lang w:val="es-CO"/>
        </w:rPr>
        <w:t xml:space="preserve">en esencia </w:t>
      </w:r>
      <w:r w:rsidRPr="00E977D6">
        <w:rPr>
          <w:rFonts w:cs="Arial"/>
          <w:color w:val="000000"/>
          <w:szCs w:val="24"/>
          <w:lang w:val="es-CO"/>
        </w:rPr>
        <w:t>letales</w:t>
      </w:r>
      <w:r w:rsidR="00015543">
        <w:rPr>
          <w:rFonts w:cs="Arial"/>
          <w:color w:val="000000"/>
          <w:szCs w:val="24"/>
          <w:lang w:val="es-CO"/>
        </w:rPr>
        <w:t xml:space="preserve"> (p.e. trampas de golpe para micromamíferos)</w:t>
      </w:r>
      <w:r w:rsidRPr="00E977D6">
        <w:rPr>
          <w:rFonts w:cs="Arial"/>
          <w:color w:val="000000"/>
          <w:szCs w:val="24"/>
          <w:lang w:val="es-CO"/>
        </w:rPr>
        <w:t>.</w:t>
      </w:r>
    </w:p>
    <w:p w14:paraId="7128BF9A" w14:textId="77777777" w:rsidR="00754278" w:rsidRPr="00E977D6" w:rsidRDefault="00754278" w:rsidP="00F16110">
      <w:pPr>
        <w:rPr>
          <w:rFonts w:cs="Arial"/>
          <w:b/>
          <w:color w:val="000000"/>
          <w:szCs w:val="24"/>
          <w:lang w:val="es-CO"/>
        </w:rPr>
      </w:pPr>
    </w:p>
    <w:p w14:paraId="434B6324" w14:textId="77777777" w:rsidR="00754278" w:rsidRPr="0005381D" w:rsidRDefault="00754278" w:rsidP="00C81475">
      <w:pPr>
        <w:pStyle w:val="Ttulo3"/>
        <w:numPr>
          <w:ilvl w:val="0"/>
          <w:numId w:val="0"/>
        </w:numPr>
        <w:rPr>
          <w:rFonts w:eastAsia="Times New Roman" w:cs="Arial"/>
          <w:bCs w:val="0"/>
          <w:color w:val="000000"/>
          <w:szCs w:val="24"/>
          <w:lang w:val="es-CO"/>
        </w:rPr>
      </w:pPr>
      <w:bookmarkStart w:id="125" w:name="_Toc380569370"/>
      <w:bookmarkStart w:id="126" w:name="_Toc405366835"/>
      <w:bookmarkStart w:id="127" w:name="_Toc405372382"/>
      <w:bookmarkStart w:id="128" w:name="_Toc412812769"/>
      <w:bookmarkStart w:id="129" w:name="_Toc415577343"/>
      <w:bookmarkStart w:id="130" w:name="_Toc418100959"/>
      <w:r w:rsidRPr="0005381D">
        <w:rPr>
          <w:rFonts w:eastAsia="Times New Roman" w:cs="Arial"/>
          <w:bCs w:val="0"/>
          <w:color w:val="000000"/>
          <w:szCs w:val="24"/>
          <w:lang w:val="es-CO"/>
        </w:rPr>
        <w:t>Ecosistemas</w:t>
      </w:r>
      <w:bookmarkEnd w:id="125"/>
      <w:bookmarkEnd w:id="126"/>
      <w:bookmarkEnd w:id="127"/>
      <w:bookmarkEnd w:id="128"/>
      <w:bookmarkEnd w:id="129"/>
      <w:bookmarkEnd w:id="130"/>
      <w:r w:rsidRPr="0005381D">
        <w:rPr>
          <w:rFonts w:eastAsia="Times New Roman" w:cs="Arial"/>
          <w:bCs w:val="0"/>
          <w:color w:val="000000"/>
          <w:szCs w:val="24"/>
          <w:lang w:val="es-CO"/>
        </w:rPr>
        <w:t xml:space="preserve"> </w:t>
      </w:r>
    </w:p>
    <w:p w14:paraId="3E274102" w14:textId="77777777" w:rsidR="00754278" w:rsidRPr="00E977D6" w:rsidRDefault="00754278" w:rsidP="00F16110">
      <w:pPr>
        <w:pStyle w:val="Listavistosa-nfasis11"/>
        <w:ind w:left="0"/>
        <w:rPr>
          <w:rFonts w:cs="Arial"/>
          <w:color w:val="000000"/>
          <w:spacing w:val="-3"/>
          <w:szCs w:val="24"/>
        </w:rPr>
      </w:pPr>
    </w:p>
    <w:p w14:paraId="02F5B6E8" w14:textId="43283A29"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A partir de la metodología planteada en el documento “Ecosistemas Continentales, Costeros y Marinos de Colombia”</w:t>
      </w:r>
      <w:r w:rsidRPr="00E977D6">
        <w:rPr>
          <w:rFonts w:cs="Arial"/>
          <w:color w:val="000000"/>
          <w:szCs w:val="24"/>
          <w:vertAlign w:val="superscript"/>
          <w:lang w:val="es-CO"/>
        </w:rPr>
        <w:footnoteReference w:id="10"/>
      </w:r>
      <w:r w:rsidRPr="00E977D6">
        <w:rPr>
          <w:rFonts w:cs="Arial"/>
          <w:color w:val="000000"/>
          <w:szCs w:val="24"/>
          <w:lang w:val="es-CO"/>
        </w:rPr>
        <w:t xml:space="preserve"> (2007) o versiones oficiales posteriores, se debe construir el mapa respectivo para el proyecto a escala 1:25.000</w:t>
      </w:r>
      <w:r w:rsidR="00FD23AF">
        <w:rPr>
          <w:rFonts w:cs="Arial"/>
          <w:color w:val="000000"/>
          <w:szCs w:val="24"/>
          <w:lang w:val="es-CO"/>
        </w:rPr>
        <w:t xml:space="preserve"> o más detallad</w:t>
      </w:r>
      <w:r w:rsidR="0045636B">
        <w:rPr>
          <w:rFonts w:cs="Arial"/>
          <w:color w:val="000000"/>
          <w:szCs w:val="24"/>
          <w:lang w:val="es-CO"/>
        </w:rPr>
        <w:t>o</w:t>
      </w:r>
      <w:r w:rsidR="00FD23AF">
        <w:rPr>
          <w:rFonts w:cs="Arial"/>
          <w:color w:val="000000"/>
          <w:szCs w:val="24"/>
          <w:lang w:val="es-CO"/>
        </w:rPr>
        <w:t xml:space="preserve"> (p.e. 1:10.000 de acuerdo a las especificaciones del proyecto)</w:t>
      </w:r>
      <w:r w:rsidRPr="00E977D6">
        <w:rPr>
          <w:rFonts w:cs="Arial"/>
          <w:color w:val="000000"/>
          <w:szCs w:val="24"/>
          <w:lang w:val="es-CO"/>
        </w:rPr>
        <w:t>, donde se identifiquen y delimiten los ecosistemas naturales y transformados presentes en el área de influencia de los componentes del medio biótico, incluyendo los ecosistemas acuáticos. En el mapa de ecosistemas se debe incluir la ubicación y georreferenciación de los puntos de muestreo o monitoreo para cada componente o grupo de componentes.</w:t>
      </w:r>
    </w:p>
    <w:p w14:paraId="27769935" w14:textId="77777777" w:rsidR="00754278" w:rsidRPr="00E977D6" w:rsidRDefault="00754278" w:rsidP="00F16110">
      <w:pPr>
        <w:overflowPunct/>
        <w:autoSpaceDE/>
        <w:autoSpaceDN/>
        <w:adjustRightInd/>
        <w:textAlignment w:val="auto"/>
        <w:rPr>
          <w:rFonts w:cs="Arial"/>
          <w:color w:val="000000"/>
          <w:szCs w:val="24"/>
          <w:lang w:val="es-CO"/>
        </w:rPr>
      </w:pPr>
    </w:p>
    <w:p w14:paraId="0BE03F35" w14:textId="229EF3E9" w:rsidR="00AF1E46" w:rsidRPr="00E977D6" w:rsidRDefault="00754278" w:rsidP="004A49B9">
      <w:pPr>
        <w:overflowPunct/>
        <w:autoSpaceDE/>
        <w:autoSpaceDN/>
        <w:adjustRightInd/>
        <w:textAlignment w:val="auto"/>
        <w:rPr>
          <w:rFonts w:cs="Arial"/>
          <w:szCs w:val="24"/>
        </w:rPr>
      </w:pPr>
      <w:r w:rsidRPr="00E977D6">
        <w:rPr>
          <w:rFonts w:cs="Arial"/>
          <w:color w:val="000000"/>
          <w:szCs w:val="24"/>
          <w:lang w:val="es-CO"/>
        </w:rPr>
        <w:t>Las coberturas de la tierra asociadas a cada ecosistema se deben definir, sectorizar y describir según la metodología Corine Land Cover adaptada para Colombia (IGAC, 2010</w:t>
      </w:r>
      <w:r w:rsidRPr="00E977D6">
        <w:rPr>
          <w:rFonts w:cs="Arial"/>
          <w:color w:val="000000"/>
          <w:szCs w:val="24"/>
          <w:vertAlign w:val="superscript"/>
          <w:lang w:val="es-CO"/>
        </w:rPr>
        <w:footnoteReference w:id="11"/>
      </w:r>
      <w:r w:rsidRPr="00E977D6">
        <w:rPr>
          <w:rFonts w:cs="Arial"/>
          <w:color w:val="000000"/>
          <w:szCs w:val="24"/>
          <w:lang w:val="es-CO"/>
        </w:rPr>
        <w:t>) o versiones oficiales posteriores.</w:t>
      </w:r>
      <w:r w:rsidR="004A49B9">
        <w:rPr>
          <w:rFonts w:cs="Arial"/>
          <w:color w:val="000000"/>
          <w:szCs w:val="24"/>
          <w:lang w:val="es-CO"/>
        </w:rPr>
        <w:t xml:space="preserve"> </w:t>
      </w:r>
      <w:r w:rsidR="00AF1E46" w:rsidRPr="00E977D6">
        <w:rPr>
          <w:rFonts w:cs="Arial"/>
          <w:szCs w:val="24"/>
        </w:rPr>
        <w:t>Esta nomenclatura puede ser modificada durante la fase de producción, según el uso que se va a hacer de cada clase. Sin embargo, ninguna modificación se puede hacer en los niveles 1</w:t>
      </w:r>
      <w:r w:rsidR="00AF1E46">
        <w:rPr>
          <w:rFonts w:cs="Arial"/>
          <w:szCs w:val="24"/>
        </w:rPr>
        <w:t>, 2 y 3</w:t>
      </w:r>
      <w:r w:rsidR="00AF1E46" w:rsidRPr="00E977D6">
        <w:rPr>
          <w:rFonts w:cs="Arial"/>
          <w:szCs w:val="24"/>
        </w:rPr>
        <w:t xml:space="preserve"> (coherencia con la nomenclatura de Europa y América Norte y Central). </w:t>
      </w:r>
      <w:r w:rsidR="004A49B9">
        <w:rPr>
          <w:rFonts w:cs="Arial"/>
          <w:szCs w:val="24"/>
        </w:rPr>
        <w:t>Los</w:t>
      </w:r>
      <w:r w:rsidR="004A49B9" w:rsidRPr="00E977D6">
        <w:rPr>
          <w:rFonts w:cs="Arial"/>
          <w:szCs w:val="24"/>
        </w:rPr>
        <w:t xml:space="preserve"> mapas de cobertura vegetal y uso actual del suelo </w:t>
      </w:r>
      <w:r w:rsidR="004A49B9">
        <w:rPr>
          <w:rFonts w:cs="Arial"/>
          <w:szCs w:val="24"/>
        </w:rPr>
        <w:t xml:space="preserve">se deben elaborar </w:t>
      </w:r>
      <w:r w:rsidR="004A49B9" w:rsidRPr="00E977D6">
        <w:rPr>
          <w:rFonts w:cs="Arial"/>
          <w:color w:val="000000"/>
          <w:szCs w:val="24"/>
        </w:rPr>
        <w:t>a escala de trabajo o captura 1:25.000 y de presentación 1:50.000 o más detallada</w:t>
      </w:r>
      <w:r w:rsidR="004A49B9">
        <w:rPr>
          <w:rFonts w:cs="Arial"/>
          <w:color w:val="000000"/>
          <w:szCs w:val="24"/>
        </w:rPr>
        <w:t xml:space="preserve"> </w:t>
      </w:r>
      <w:r w:rsidR="004A49B9" w:rsidRPr="00FF4F35">
        <w:rPr>
          <w:rFonts w:cs="Arial"/>
          <w:color w:val="000000"/>
          <w:szCs w:val="24"/>
        </w:rPr>
        <w:t>(p.e. 1:10.000 de acuerdo a las especificaciones del proyecto)</w:t>
      </w:r>
      <w:r w:rsidR="004A49B9">
        <w:rPr>
          <w:rFonts w:cs="Arial"/>
          <w:color w:val="000000"/>
          <w:szCs w:val="24"/>
        </w:rPr>
        <w:t>.</w:t>
      </w:r>
    </w:p>
    <w:p w14:paraId="34E57A2B" w14:textId="77777777" w:rsidR="00AF1E46" w:rsidRDefault="00AF1E46" w:rsidP="00AF1E46">
      <w:pPr>
        <w:pStyle w:val="Textosinformato"/>
        <w:rPr>
          <w:rFonts w:ascii="Arial" w:hAnsi="Arial" w:cs="Arial"/>
          <w:sz w:val="24"/>
          <w:szCs w:val="24"/>
        </w:rPr>
      </w:pPr>
    </w:p>
    <w:p w14:paraId="628C9A03" w14:textId="77777777" w:rsidR="00754278" w:rsidRPr="00E977D6" w:rsidRDefault="00754278" w:rsidP="00C81475">
      <w:pPr>
        <w:pStyle w:val="Ttulo3"/>
        <w:rPr>
          <w:rFonts w:eastAsia="Times New Roman"/>
        </w:rPr>
      </w:pPr>
      <w:bookmarkStart w:id="131" w:name="_Toc380569371"/>
      <w:bookmarkStart w:id="132" w:name="_Toc405366836"/>
      <w:bookmarkStart w:id="133" w:name="_Toc405372383"/>
      <w:bookmarkStart w:id="134" w:name="_Toc418100960"/>
      <w:r w:rsidRPr="00E977D6">
        <w:rPr>
          <w:rFonts w:eastAsia="Times New Roman"/>
        </w:rPr>
        <w:t>Ecosistemas terrestres</w:t>
      </w:r>
      <w:bookmarkEnd w:id="131"/>
      <w:bookmarkEnd w:id="132"/>
      <w:bookmarkEnd w:id="133"/>
      <w:bookmarkEnd w:id="134"/>
    </w:p>
    <w:p w14:paraId="46FD4F7D" w14:textId="77777777" w:rsidR="00754278" w:rsidRPr="00E977D6" w:rsidRDefault="00754278" w:rsidP="00F16110">
      <w:pPr>
        <w:pStyle w:val="Textoindependiente"/>
        <w:spacing w:after="0"/>
        <w:rPr>
          <w:rFonts w:cs="Arial"/>
          <w:color w:val="000000"/>
          <w:szCs w:val="24"/>
        </w:rPr>
      </w:pPr>
    </w:p>
    <w:p w14:paraId="7EDF458C" w14:textId="77777777" w:rsidR="00754278" w:rsidRPr="000F4759" w:rsidRDefault="00754278" w:rsidP="000F4759">
      <w:pPr>
        <w:pStyle w:val="Ttulo4"/>
        <w:rPr>
          <w:rFonts w:eastAsia="Times New Roman"/>
        </w:rPr>
      </w:pPr>
      <w:r w:rsidRPr="000F4759">
        <w:rPr>
          <w:rFonts w:eastAsia="Times New Roman"/>
        </w:rPr>
        <w:t xml:space="preserve">Flora </w:t>
      </w:r>
    </w:p>
    <w:p w14:paraId="567C1594" w14:textId="77777777" w:rsidR="008F6842" w:rsidRPr="00E977D6" w:rsidRDefault="008F6842" w:rsidP="008F6842">
      <w:pPr>
        <w:pStyle w:val="Textoindependiente"/>
        <w:spacing w:after="0"/>
        <w:rPr>
          <w:rFonts w:cs="Arial"/>
          <w:color w:val="000000"/>
          <w:szCs w:val="24"/>
        </w:rPr>
      </w:pPr>
    </w:p>
    <w:p w14:paraId="7154A335" w14:textId="77777777" w:rsidR="008F6842" w:rsidRPr="00E977D6" w:rsidRDefault="008F6842" w:rsidP="008F6842">
      <w:pPr>
        <w:pStyle w:val="Textosinformato"/>
        <w:rPr>
          <w:rFonts w:ascii="Arial" w:hAnsi="Arial" w:cs="Arial"/>
          <w:sz w:val="24"/>
          <w:szCs w:val="24"/>
        </w:rPr>
      </w:pPr>
      <w:r w:rsidRPr="00E977D6">
        <w:rPr>
          <w:rFonts w:ascii="Arial" w:hAnsi="Arial" w:cs="Arial"/>
          <w:sz w:val="24"/>
          <w:szCs w:val="24"/>
        </w:rPr>
        <w:t xml:space="preserve">Para la caracterización de este componente, es necesario partir de la revisión de la información existente sobre la </w:t>
      </w:r>
      <w:r w:rsidR="00FA15B5">
        <w:rPr>
          <w:rFonts w:ascii="Arial" w:hAnsi="Arial" w:cs="Arial"/>
          <w:sz w:val="24"/>
          <w:szCs w:val="24"/>
        </w:rPr>
        <w:t>flora</w:t>
      </w:r>
      <w:r w:rsidRPr="00E977D6">
        <w:rPr>
          <w:rFonts w:ascii="Arial" w:hAnsi="Arial" w:cs="Arial"/>
          <w:sz w:val="24"/>
          <w:szCs w:val="24"/>
        </w:rPr>
        <w:t xml:space="preserve"> potencialmente presente en el área de influencia del proyecto.</w:t>
      </w:r>
    </w:p>
    <w:p w14:paraId="57061D4A" w14:textId="77777777" w:rsidR="008F6842" w:rsidRPr="00E977D6" w:rsidRDefault="008F6842" w:rsidP="008F6842">
      <w:pPr>
        <w:pStyle w:val="Textosinformato"/>
        <w:rPr>
          <w:rFonts w:ascii="Arial" w:hAnsi="Arial" w:cs="Arial"/>
          <w:sz w:val="24"/>
          <w:szCs w:val="24"/>
        </w:rPr>
      </w:pPr>
    </w:p>
    <w:p w14:paraId="209E9599" w14:textId="297DE50E" w:rsidR="008F6842" w:rsidRPr="00E977D6" w:rsidRDefault="008F6842" w:rsidP="008F6842">
      <w:pPr>
        <w:pStyle w:val="Textosinformato"/>
        <w:rPr>
          <w:rFonts w:ascii="Arial" w:hAnsi="Arial" w:cs="Arial"/>
          <w:sz w:val="24"/>
          <w:szCs w:val="24"/>
        </w:rPr>
      </w:pPr>
      <w:r w:rsidRPr="00E977D6">
        <w:rPr>
          <w:rFonts w:ascii="Arial" w:hAnsi="Arial" w:cs="Arial"/>
          <w:sz w:val="24"/>
          <w:szCs w:val="24"/>
        </w:rPr>
        <w:t xml:space="preserve">Se </w:t>
      </w:r>
      <w:r w:rsidR="00235D56">
        <w:rPr>
          <w:rFonts w:ascii="Arial" w:hAnsi="Arial" w:cs="Arial"/>
          <w:sz w:val="24"/>
          <w:szCs w:val="24"/>
        </w:rPr>
        <w:t>pueden</w:t>
      </w:r>
      <w:r w:rsidRPr="00E977D6">
        <w:rPr>
          <w:rFonts w:ascii="Arial" w:hAnsi="Arial" w:cs="Arial"/>
          <w:sz w:val="24"/>
          <w:szCs w:val="24"/>
        </w:rPr>
        <w:t xml:space="preserve"> tener como referencia los documentos: </w:t>
      </w:r>
    </w:p>
    <w:p w14:paraId="7EDDCFC4" w14:textId="77777777" w:rsidR="008F6842" w:rsidRPr="00E977D6" w:rsidRDefault="008F6842" w:rsidP="008F6842">
      <w:pPr>
        <w:pStyle w:val="Textosinformato"/>
        <w:rPr>
          <w:rFonts w:ascii="Arial" w:hAnsi="Arial" w:cs="Arial"/>
          <w:sz w:val="24"/>
          <w:szCs w:val="24"/>
        </w:rPr>
      </w:pPr>
    </w:p>
    <w:p w14:paraId="1E789375" w14:textId="77777777" w:rsidR="008F6842" w:rsidRPr="00E977D6" w:rsidRDefault="008F6842" w:rsidP="005949CA">
      <w:pPr>
        <w:pStyle w:val="Textosinformato"/>
        <w:numPr>
          <w:ilvl w:val="0"/>
          <w:numId w:val="8"/>
        </w:numPr>
        <w:ind w:left="426" w:hanging="426"/>
        <w:rPr>
          <w:rFonts w:ascii="Arial" w:hAnsi="Arial" w:cs="Arial"/>
          <w:sz w:val="24"/>
          <w:szCs w:val="24"/>
        </w:rPr>
      </w:pPr>
      <w:r w:rsidRPr="00E977D6">
        <w:rPr>
          <w:rFonts w:ascii="Arial" w:hAnsi="Arial" w:cs="Arial"/>
          <w:sz w:val="24"/>
          <w:szCs w:val="24"/>
          <w:lang w:val="es-ES"/>
        </w:rPr>
        <w:t xml:space="preserve">El “Sistema de información sobre Biodiversidad de Colombia” </w:t>
      </w:r>
      <w:hyperlink r:id="rId25" w:history="1">
        <w:r w:rsidRPr="00E977D6">
          <w:rPr>
            <w:rStyle w:val="Hipervnculo"/>
            <w:rFonts w:ascii="Arial" w:hAnsi="Arial" w:cs="Arial"/>
            <w:sz w:val="24"/>
            <w:szCs w:val="24"/>
            <w:lang w:val="es-ES"/>
          </w:rPr>
          <w:t>http://www.sibcolombia.net/web/sib/home</w:t>
        </w:r>
      </w:hyperlink>
      <w:r w:rsidRPr="00E977D6">
        <w:rPr>
          <w:rFonts w:ascii="Arial" w:hAnsi="Arial" w:cs="Arial"/>
          <w:sz w:val="24"/>
          <w:szCs w:val="24"/>
          <w:lang w:val="es-ES"/>
        </w:rPr>
        <w:t xml:space="preserve">. </w:t>
      </w:r>
    </w:p>
    <w:p w14:paraId="12BDAFB8" w14:textId="77777777" w:rsidR="008F6842" w:rsidRPr="00E977D6" w:rsidRDefault="008F6842" w:rsidP="00720092">
      <w:pPr>
        <w:pStyle w:val="Prrafodelista"/>
        <w:ind w:left="426" w:hanging="426"/>
        <w:rPr>
          <w:rFonts w:cs="Arial"/>
          <w:szCs w:val="24"/>
        </w:rPr>
      </w:pPr>
    </w:p>
    <w:p w14:paraId="0C09B43D" w14:textId="193324B9" w:rsidR="00A15236" w:rsidRDefault="00A15236" w:rsidP="000152D3">
      <w:pPr>
        <w:pStyle w:val="Textosinformato"/>
        <w:numPr>
          <w:ilvl w:val="0"/>
          <w:numId w:val="8"/>
        </w:numPr>
        <w:ind w:left="426" w:hanging="426"/>
        <w:rPr>
          <w:rFonts w:ascii="Arial" w:hAnsi="Arial" w:cs="Arial"/>
          <w:sz w:val="24"/>
          <w:szCs w:val="24"/>
        </w:rPr>
      </w:pPr>
      <w:r>
        <w:rPr>
          <w:rFonts w:ascii="Arial" w:hAnsi="Arial" w:cs="Arial"/>
          <w:sz w:val="24"/>
          <w:szCs w:val="24"/>
        </w:rPr>
        <w:t xml:space="preserve">El catálogo de plantas y líquenes de Colombia, </w:t>
      </w:r>
      <w:r w:rsidRPr="00A15236">
        <w:rPr>
          <w:rFonts w:ascii="Arial" w:hAnsi="Arial" w:cs="Arial"/>
          <w:sz w:val="24"/>
          <w:szCs w:val="24"/>
        </w:rPr>
        <w:t>http://catalogoplantasdecolombia.unal.edu.co/catalogo/index.php?id=1</w:t>
      </w:r>
    </w:p>
    <w:p w14:paraId="6B544047" w14:textId="77777777" w:rsidR="00A15236" w:rsidRDefault="00A15236" w:rsidP="00E36382">
      <w:pPr>
        <w:pStyle w:val="Prrafodelista"/>
        <w:rPr>
          <w:rFonts w:cs="Arial"/>
          <w:szCs w:val="24"/>
        </w:rPr>
      </w:pPr>
    </w:p>
    <w:p w14:paraId="120AF2E0" w14:textId="77777777" w:rsidR="008F6842" w:rsidRPr="00E977D6" w:rsidRDefault="008F6842" w:rsidP="005949CA">
      <w:pPr>
        <w:pStyle w:val="Textosinformato"/>
        <w:numPr>
          <w:ilvl w:val="0"/>
          <w:numId w:val="8"/>
        </w:numPr>
        <w:ind w:left="426" w:hanging="426"/>
        <w:rPr>
          <w:rFonts w:ascii="Arial" w:hAnsi="Arial" w:cs="Arial"/>
          <w:sz w:val="24"/>
          <w:szCs w:val="24"/>
        </w:rPr>
      </w:pPr>
      <w:r w:rsidRPr="00E977D6">
        <w:rPr>
          <w:rFonts w:ascii="Arial" w:hAnsi="Arial" w:cs="Arial"/>
          <w:sz w:val="24"/>
          <w:szCs w:val="24"/>
        </w:rPr>
        <w:t xml:space="preserve">Las colecciones científicas en línea del Instituto de Ciencias Naturales – ICN de la Universidad Nacional de Colombia, sede Bogotá </w:t>
      </w:r>
      <w:hyperlink r:id="rId26" w:history="1">
        <w:r w:rsidRPr="00E977D6">
          <w:rPr>
            <w:rStyle w:val="Hipervnculo"/>
            <w:rFonts w:ascii="Arial" w:hAnsi="Arial" w:cs="Arial"/>
            <w:sz w:val="24"/>
            <w:szCs w:val="24"/>
          </w:rPr>
          <w:t>http://www.biovirtual.unal.edu.co/ICN/</w:t>
        </w:r>
      </w:hyperlink>
      <w:r w:rsidRPr="00E977D6">
        <w:rPr>
          <w:rFonts w:ascii="Arial" w:hAnsi="Arial" w:cs="Arial"/>
          <w:sz w:val="24"/>
          <w:szCs w:val="24"/>
        </w:rPr>
        <w:t>.</w:t>
      </w:r>
    </w:p>
    <w:p w14:paraId="4914245C" w14:textId="77777777" w:rsidR="008F6842" w:rsidRPr="00E977D6" w:rsidRDefault="008F6842" w:rsidP="00F16110">
      <w:pPr>
        <w:pStyle w:val="Textoindependiente"/>
        <w:spacing w:after="0"/>
        <w:rPr>
          <w:rFonts w:cs="Arial"/>
          <w:color w:val="000000"/>
          <w:szCs w:val="24"/>
        </w:rPr>
      </w:pPr>
    </w:p>
    <w:p w14:paraId="24C3C4FA" w14:textId="77777777" w:rsidR="00413C2E" w:rsidRDefault="007B4D4C" w:rsidP="00F16110">
      <w:pPr>
        <w:pStyle w:val="Textosinformato"/>
        <w:rPr>
          <w:rFonts w:ascii="Arial" w:hAnsi="Arial" w:cs="Arial"/>
          <w:sz w:val="24"/>
          <w:szCs w:val="24"/>
        </w:rPr>
      </w:pPr>
      <w:r>
        <w:rPr>
          <w:rFonts w:ascii="Arial" w:hAnsi="Arial" w:cs="Arial"/>
          <w:color w:val="000000"/>
          <w:sz w:val="22"/>
          <w:szCs w:val="22"/>
        </w:rPr>
        <w:t>L</w:t>
      </w:r>
      <w:r w:rsidR="0054353C">
        <w:rPr>
          <w:rFonts w:ascii="Arial" w:hAnsi="Arial" w:cs="Arial"/>
          <w:color w:val="000000"/>
          <w:sz w:val="22"/>
          <w:szCs w:val="22"/>
        </w:rPr>
        <w:t xml:space="preserve">a </w:t>
      </w:r>
      <w:r w:rsidR="00413C2E" w:rsidRPr="0054353C">
        <w:rPr>
          <w:rFonts w:ascii="Arial" w:hAnsi="Arial" w:cs="Arial"/>
          <w:sz w:val="24"/>
          <w:szCs w:val="24"/>
        </w:rPr>
        <w:t xml:space="preserve">caracterización de </w:t>
      </w:r>
      <w:r w:rsidR="0054353C">
        <w:rPr>
          <w:rFonts w:ascii="Arial" w:hAnsi="Arial" w:cs="Arial"/>
          <w:sz w:val="24"/>
          <w:szCs w:val="24"/>
        </w:rPr>
        <w:t>cada unidad de cobertura</w:t>
      </w:r>
      <w:r w:rsidR="00413C2E">
        <w:rPr>
          <w:rFonts w:ascii="Arial" w:hAnsi="Arial" w:cs="Arial"/>
          <w:sz w:val="24"/>
          <w:szCs w:val="24"/>
        </w:rPr>
        <w:t xml:space="preserve"> se puede abordar </w:t>
      </w:r>
      <w:r w:rsidR="00413C2E" w:rsidRPr="006179DA">
        <w:rPr>
          <w:rFonts w:ascii="Arial" w:hAnsi="Arial" w:cs="Arial"/>
          <w:sz w:val="24"/>
          <w:szCs w:val="24"/>
        </w:rPr>
        <w:t>a través de la aplicación de los principios de la ecología vegetal</w:t>
      </w:r>
      <w:r w:rsidR="00413C2E">
        <w:rPr>
          <w:rFonts w:ascii="Arial" w:hAnsi="Arial" w:cs="Arial"/>
          <w:sz w:val="24"/>
          <w:szCs w:val="24"/>
        </w:rPr>
        <w:t>,</w:t>
      </w:r>
      <w:r w:rsidR="00413C2E" w:rsidRPr="006179DA">
        <w:rPr>
          <w:rFonts w:ascii="Arial" w:hAnsi="Arial" w:cs="Arial"/>
          <w:sz w:val="24"/>
          <w:szCs w:val="24"/>
        </w:rPr>
        <w:t xml:space="preserve"> por estar relacionada con el manejo forestal, las evaluaciones de impacto ambiental y los estudios de conservación</w:t>
      </w:r>
      <w:r w:rsidR="00413C2E">
        <w:rPr>
          <w:rFonts w:ascii="Arial" w:hAnsi="Arial" w:cs="Arial"/>
          <w:sz w:val="24"/>
          <w:szCs w:val="24"/>
        </w:rPr>
        <w:t xml:space="preserve">. </w:t>
      </w:r>
      <w:r w:rsidR="00413C2E" w:rsidRPr="00E977D6">
        <w:rPr>
          <w:rFonts w:ascii="Arial" w:hAnsi="Arial" w:cs="Arial"/>
          <w:sz w:val="24"/>
          <w:szCs w:val="24"/>
        </w:rPr>
        <w:t xml:space="preserve">Independientemente de la metodología utilizada, la caracterización de la cobertura vegetal del área de influencia </w:t>
      </w:r>
      <w:r w:rsidR="00413C2E">
        <w:rPr>
          <w:rFonts w:ascii="Arial" w:hAnsi="Arial" w:cs="Arial"/>
          <w:sz w:val="24"/>
          <w:szCs w:val="24"/>
        </w:rPr>
        <w:t>debe definir el tipo de muestreo a emplear</w:t>
      </w:r>
      <w:r w:rsidR="004A49B9">
        <w:rPr>
          <w:rFonts w:ascii="Arial" w:hAnsi="Arial" w:cs="Arial"/>
          <w:sz w:val="24"/>
          <w:szCs w:val="24"/>
        </w:rPr>
        <w:t>. A</w:t>
      </w:r>
      <w:r w:rsidR="00413C2E">
        <w:rPr>
          <w:rFonts w:ascii="Arial" w:hAnsi="Arial" w:cs="Arial"/>
          <w:sz w:val="24"/>
          <w:szCs w:val="24"/>
        </w:rPr>
        <w:t xml:space="preserve">lgunos de estos tipos de </w:t>
      </w:r>
      <w:r w:rsidR="00CB5C84">
        <w:rPr>
          <w:rFonts w:ascii="Arial" w:hAnsi="Arial" w:cs="Arial"/>
          <w:sz w:val="24"/>
          <w:szCs w:val="24"/>
        </w:rPr>
        <w:t xml:space="preserve">metodologías </w:t>
      </w:r>
      <w:r w:rsidR="00413C2E" w:rsidRPr="00480545">
        <w:rPr>
          <w:rFonts w:ascii="Arial" w:hAnsi="Arial" w:cs="Arial"/>
          <w:sz w:val="24"/>
          <w:szCs w:val="24"/>
        </w:rPr>
        <w:t xml:space="preserve">aplicables para caracterizar coberturas vegetales, </w:t>
      </w:r>
      <w:r w:rsidR="00413C2E">
        <w:rPr>
          <w:rFonts w:ascii="Arial" w:hAnsi="Arial" w:cs="Arial"/>
          <w:sz w:val="24"/>
          <w:szCs w:val="24"/>
        </w:rPr>
        <w:t>son</w:t>
      </w:r>
      <w:r w:rsidR="00413C2E" w:rsidRPr="00480545">
        <w:rPr>
          <w:rFonts w:ascii="Arial" w:hAnsi="Arial" w:cs="Arial"/>
          <w:sz w:val="24"/>
          <w:szCs w:val="24"/>
        </w:rPr>
        <w:t>:</w:t>
      </w:r>
    </w:p>
    <w:p w14:paraId="05685F59" w14:textId="77777777" w:rsidR="00413C2E" w:rsidRPr="00480545" w:rsidRDefault="00413C2E" w:rsidP="00F16110">
      <w:pPr>
        <w:pStyle w:val="Textosinformato"/>
        <w:rPr>
          <w:rFonts w:ascii="Arial" w:hAnsi="Arial" w:cs="Arial"/>
          <w:sz w:val="24"/>
          <w:szCs w:val="24"/>
        </w:rPr>
      </w:pPr>
    </w:p>
    <w:p w14:paraId="101E9979" w14:textId="77777777" w:rsidR="00413C2E" w:rsidRPr="00582B77" w:rsidRDefault="00582B77" w:rsidP="003E0142">
      <w:pPr>
        <w:pStyle w:val="Prrafodelista"/>
        <w:numPr>
          <w:ilvl w:val="0"/>
          <w:numId w:val="47"/>
        </w:numPr>
        <w:rPr>
          <w:lang w:val="en-US"/>
        </w:rPr>
      </w:pPr>
      <w:r w:rsidRPr="00582B77">
        <w:rPr>
          <w:lang w:val="en-US"/>
        </w:rPr>
        <w:t xml:space="preserve">Patterns of Neotropical plant species diversity de </w:t>
      </w:r>
      <w:r w:rsidR="00413C2E" w:rsidRPr="00582B77">
        <w:rPr>
          <w:lang w:val="en-US"/>
        </w:rPr>
        <w:t>Gentry</w:t>
      </w:r>
      <w:r w:rsidRPr="00582B77">
        <w:rPr>
          <w:lang w:val="en-US"/>
        </w:rPr>
        <w:t xml:space="preserve"> (1982</w:t>
      </w:r>
      <w:r w:rsidR="00413C2E" w:rsidRPr="00582B77">
        <w:rPr>
          <w:lang w:val="en-US"/>
        </w:rPr>
        <w:t>)</w:t>
      </w:r>
    </w:p>
    <w:p w14:paraId="00F27D05" w14:textId="77777777" w:rsidR="00413C2E" w:rsidRDefault="00582B77" w:rsidP="003E0142">
      <w:pPr>
        <w:pStyle w:val="Prrafodelista"/>
        <w:numPr>
          <w:ilvl w:val="0"/>
          <w:numId w:val="47"/>
        </w:numPr>
      </w:pPr>
      <w:r>
        <w:t xml:space="preserve">Fitosociología. </w:t>
      </w:r>
      <w:r w:rsidR="00CB5C84">
        <w:t xml:space="preserve">Bases para el estudio de las comunidades vegetales de </w:t>
      </w:r>
      <w:r w:rsidR="00345D80" w:rsidRPr="00345D80">
        <w:t>Braun Blanquet</w:t>
      </w:r>
      <w:r w:rsidR="00CB5C84">
        <w:t xml:space="preserve"> (1979).</w:t>
      </w:r>
    </w:p>
    <w:p w14:paraId="71B2D5EC" w14:textId="77777777" w:rsidR="00CB5C84" w:rsidRDefault="00CB5C84" w:rsidP="003E0142">
      <w:pPr>
        <w:pStyle w:val="Prrafodelista"/>
        <w:numPr>
          <w:ilvl w:val="0"/>
          <w:numId w:val="47"/>
        </w:numPr>
      </w:pPr>
      <w:r>
        <w:t>Metodología para el estudio de la vegetación de Matteuci y Colma (1982).</w:t>
      </w:r>
    </w:p>
    <w:p w14:paraId="74C5A5E9" w14:textId="77777777" w:rsidR="00CB5C84" w:rsidRPr="00582B77" w:rsidRDefault="00CB5C84" w:rsidP="003E0142">
      <w:pPr>
        <w:pStyle w:val="Prrafodelista"/>
        <w:numPr>
          <w:ilvl w:val="0"/>
          <w:numId w:val="47"/>
        </w:numPr>
      </w:pPr>
      <w:r w:rsidRPr="00CB5C84">
        <w:rPr>
          <w:rFonts w:cs="Arial"/>
          <w:szCs w:val="24"/>
        </w:rPr>
        <w:t>Métodos de estudio de la vegetación</w:t>
      </w:r>
      <w:r>
        <w:rPr>
          <w:rFonts w:cs="Arial"/>
          <w:szCs w:val="24"/>
        </w:rPr>
        <w:t xml:space="preserve"> de Rangel y Velásquez (1997).</w:t>
      </w:r>
    </w:p>
    <w:p w14:paraId="5D7AC5AB" w14:textId="77777777" w:rsidR="00582B77" w:rsidRPr="00480545" w:rsidRDefault="00582B77" w:rsidP="003E0142">
      <w:pPr>
        <w:pStyle w:val="Prrafodelista"/>
        <w:numPr>
          <w:ilvl w:val="0"/>
          <w:numId w:val="47"/>
        </w:numPr>
      </w:pPr>
      <w:r>
        <w:rPr>
          <w:rFonts w:cs="Arial"/>
          <w:szCs w:val="24"/>
        </w:rPr>
        <w:t>Caracterización biológica de plantas (en paisajes rurales) de Lozano-Zambrano y colaboradores (2009).</w:t>
      </w:r>
    </w:p>
    <w:p w14:paraId="49FE0BDC" w14:textId="77777777" w:rsidR="00413C2E" w:rsidRDefault="00413C2E" w:rsidP="00F16110">
      <w:pPr>
        <w:pStyle w:val="Textosinformato"/>
        <w:rPr>
          <w:rFonts w:ascii="Arial" w:hAnsi="Arial" w:cs="Arial"/>
          <w:sz w:val="24"/>
          <w:szCs w:val="24"/>
        </w:rPr>
      </w:pPr>
    </w:p>
    <w:p w14:paraId="3219CF7D" w14:textId="02979FD8" w:rsidR="00413C2E" w:rsidRDefault="00B86513" w:rsidP="00F16110">
      <w:pPr>
        <w:pStyle w:val="Textosinformato"/>
        <w:rPr>
          <w:rFonts w:ascii="Arial" w:hAnsi="Arial" w:cs="Arial"/>
          <w:sz w:val="24"/>
          <w:szCs w:val="24"/>
        </w:rPr>
      </w:pPr>
      <w:r>
        <w:rPr>
          <w:rFonts w:ascii="Arial" w:hAnsi="Arial" w:cs="Arial"/>
          <w:sz w:val="24"/>
          <w:szCs w:val="24"/>
        </w:rPr>
        <w:t>Se</w:t>
      </w:r>
      <w:r w:rsidR="00413C2E">
        <w:rPr>
          <w:rFonts w:ascii="Arial" w:hAnsi="Arial" w:cs="Arial"/>
          <w:sz w:val="24"/>
          <w:szCs w:val="24"/>
        </w:rPr>
        <w:t xml:space="preserve"> </w:t>
      </w:r>
      <w:r w:rsidR="00492A6A">
        <w:rPr>
          <w:rFonts w:ascii="Arial" w:hAnsi="Arial" w:cs="Arial"/>
          <w:sz w:val="24"/>
          <w:szCs w:val="24"/>
        </w:rPr>
        <w:t>puede</w:t>
      </w:r>
      <w:r w:rsidR="00413C2E">
        <w:rPr>
          <w:rFonts w:ascii="Arial" w:hAnsi="Arial" w:cs="Arial"/>
          <w:sz w:val="24"/>
          <w:szCs w:val="24"/>
        </w:rPr>
        <w:t xml:space="preserve"> emplear cualquiera de los métodos anteriormente citados u otras técnicas que cumplan con la valide</w:t>
      </w:r>
      <w:r>
        <w:rPr>
          <w:rFonts w:ascii="Arial" w:hAnsi="Arial" w:cs="Arial"/>
          <w:sz w:val="24"/>
          <w:szCs w:val="24"/>
        </w:rPr>
        <w:t>z</w:t>
      </w:r>
      <w:r w:rsidR="00413C2E">
        <w:rPr>
          <w:rFonts w:ascii="Arial" w:hAnsi="Arial" w:cs="Arial"/>
          <w:sz w:val="24"/>
          <w:szCs w:val="24"/>
        </w:rPr>
        <w:t xml:space="preserve"> científica suficiente</w:t>
      </w:r>
      <w:r>
        <w:rPr>
          <w:rFonts w:ascii="Arial" w:hAnsi="Arial" w:cs="Arial"/>
          <w:sz w:val="24"/>
          <w:szCs w:val="24"/>
        </w:rPr>
        <w:t xml:space="preserve">, la cual </w:t>
      </w:r>
      <w:r w:rsidR="00940323">
        <w:rPr>
          <w:rFonts w:ascii="Arial" w:hAnsi="Arial" w:cs="Arial"/>
          <w:sz w:val="24"/>
          <w:szCs w:val="24"/>
        </w:rPr>
        <w:t xml:space="preserve">a su vez </w:t>
      </w:r>
      <w:r>
        <w:rPr>
          <w:rFonts w:ascii="Arial" w:hAnsi="Arial" w:cs="Arial"/>
          <w:sz w:val="24"/>
          <w:szCs w:val="24"/>
        </w:rPr>
        <w:t>debe</w:t>
      </w:r>
      <w:r w:rsidR="002469F9">
        <w:rPr>
          <w:rFonts w:ascii="Arial" w:hAnsi="Arial" w:cs="Arial"/>
          <w:sz w:val="24"/>
          <w:szCs w:val="24"/>
        </w:rPr>
        <w:t xml:space="preserve"> </w:t>
      </w:r>
      <w:r w:rsidR="00940323">
        <w:rPr>
          <w:rFonts w:ascii="Arial" w:hAnsi="Arial" w:cs="Arial"/>
          <w:sz w:val="24"/>
          <w:szCs w:val="24"/>
        </w:rPr>
        <w:t xml:space="preserve">ser </w:t>
      </w:r>
      <w:r w:rsidR="002469F9">
        <w:rPr>
          <w:rFonts w:ascii="Arial" w:hAnsi="Arial" w:cs="Arial"/>
          <w:sz w:val="24"/>
          <w:szCs w:val="24"/>
        </w:rPr>
        <w:t>sustent</w:t>
      </w:r>
      <w:r w:rsidR="00940323">
        <w:rPr>
          <w:rFonts w:ascii="Arial" w:hAnsi="Arial" w:cs="Arial"/>
          <w:sz w:val="24"/>
          <w:szCs w:val="24"/>
        </w:rPr>
        <w:t xml:space="preserve">ada con el fin de </w:t>
      </w:r>
      <w:r w:rsidR="00413C2E">
        <w:rPr>
          <w:rFonts w:ascii="Arial" w:hAnsi="Arial" w:cs="Arial"/>
          <w:sz w:val="24"/>
          <w:szCs w:val="24"/>
        </w:rPr>
        <w:t>dar confiabilidad de los resultados obtenidos.</w:t>
      </w:r>
    </w:p>
    <w:p w14:paraId="2339BCB6" w14:textId="77777777" w:rsidR="00413C2E" w:rsidRDefault="00413C2E" w:rsidP="00F16110">
      <w:pPr>
        <w:pStyle w:val="Textosinformato"/>
        <w:rPr>
          <w:rFonts w:ascii="Arial" w:hAnsi="Arial" w:cs="Arial"/>
          <w:sz w:val="24"/>
          <w:szCs w:val="24"/>
        </w:rPr>
      </w:pPr>
    </w:p>
    <w:p w14:paraId="790964D6" w14:textId="08634B39" w:rsidR="00413C2E" w:rsidRDefault="00413C2E" w:rsidP="00F16110">
      <w:pPr>
        <w:pStyle w:val="Textosinformato"/>
        <w:rPr>
          <w:rFonts w:ascii="Arial" w:hAnsi="Arial" w:cs="Arial"/>
          <w:sz w:val="24"/>
          <w:szCs w:val="24"/>
        </w:rPr>
      </w:pPr>
      <w:r>
        <w:rPr>
          <w:rFonts w:ascii="Arial" w:hAnsi="Arial" w:cs="Arial"/>
          <w:sz w:val="24"/>
          <w:szCs w:val="24"/>
        </w:rPr>
        <w:t>Con base en lo anterior, se debe surtir como mínimo las siguientes fases:</w:t>
      </w:r>
    </w:p>
    <w:p w14:paraId="786E53F5" w14:textId="77777777" w:rsidR="00413C2E" w:rsidRPr="00E977D6" w:rsidRDefault="00413C2E" w:rsidP="00F16110">
      <w:pPr>
        <w:pStyle w:val="Textosinformato"/>
        <w:rPr>
          <w:rFonts w:ascii="Arial" w:hAnsi="Arial" w:cs="Arial"/>
          <w:sz w:val="24"/>
          <w:szCs w:val="24"/>
        </w:rPr>
      </w:pPr>
    </w:p>
    <w:p w14:paraId="3B97E5B3" w14:textId="77777777" w:rsidR="00413C2E" w:rsidRPr="00E977D6" w:rsidRDefault="00413C2E" w:rsidP="00F16110">
      <w:pPr>
        <w:pStyle w:val="Textosinformato"/>
        <w:rPr>
          <w:rFonts w:ascii="Arial" w:hAnsi="Arial" w:cs="Arial"/>
          <w:sz w:val="24"/>
          <w:szCs w:val="24"/>
        </w:rPr>
      </w:pPr>
      <w:r w:rsidRPr="00E977D6">
        <w:rPr>
          <w:rFonts w:ascii="Arial" w:hAnsi="Arial" w:cs="Arial"/>
          <w:sz w:val="24"/>
          <w:szCs w:val="24"/>
          <w:u w:val="single"/>
        </w:rPr>
        <w:t>Fase previa</w:t>
      </w:r>
      <w:r w:rsidR="00E9145F">
        <w:rPr>
          <w:rFonts w:ascii="Arial" w:hAnsi="Arial" w:cs="Arial"/>
          <w:sz w:val="24"/>
          <w:szCs w:val="24"/>
        </w:rPr>
        <w:t>: S</w:t>
      </w:r>
      <w:r w:rsidRPr="00E977D6">
        <w:rPr>
          <w:rFonts w:ascii="Arial" w:hAnsi="Arial" w:cs="Arial"/>
          <w:sz w:val="24"/>
          <w:szCs w:val="24"/>
        </w:rPr>
        <w:t>e basa en una revisión de fuentes secundarias e incluye la revisión del estado actual del tema. En ésta se debe efectuar delimitación de la zona de estudio, caracterización del medio abiótico y biótico (cartografía), determinar el estado real de la cobertura vegetal (aerofotografías, imágenes de satélite, utilización de bibliografía, trabajos monográficos, artículos, revistas, mapas) y definir y establecer los límites de las unidades de vegetación.</w:t>
      </w:r>
    </w:p>
    <w:p w14:paraId="4D53DC11" w14:textId="77777777" w:rsidR="00413C2E" w:rsidRPr="00E977D6" w:rsidRDefault="00413C2E" w:rsidP="00F16110">
      <w:pPr>
        <w:pStyle w:val="Textosinformato"/>
        <w:rPr>
          <w:rFonts w:ascii="Arial" w:hAnsi="Arial" w:cs="Arial"/>
          <w:sz w:val="24"/>
          <w:szCs w:val="24"/>
        </w:rPr>
      </w:pPr>
    </w:p>
    <w:p w14:paraId="252E626D" w14:textId="77777777" w:rsidR="00413C2E" w:rsidRDefault="00413C2E" w:rsidP="00F16110">
      <w:pPr>
        <w:pStyle w:val="Textosinformato"/>
        <w:rPr>
          <w:rFonts w:ascii="Arial" w:hAnsi="Arial" w:cs="Arial"/>
          <w:sz w:val="24"/>
          <w:szCs w:val="24"/>
        </w:rPr>
      </w:pPr>
      <w:r w:rsidRPr="00E977D6">
        <w:rPr>
          <w:rFonts w:ascii="Arial" w:hAnsi="Arial" w:cs="Arial"/>
          <w:sz w:val="24"/>
          <w:szCs w:val="24"/>
          <w:u w:val="single"/>
        </w:rPr>
        <w:t>Fase de muestreo</w:t>
      </w:r>
      <w:r w:rsidRPr="00E977D6">
        <w:rPr>
          <w:rFonts w:ascii="Arial" w:hAnsi="Arial" w:cs="Arial"/>
          <w:sz w:val="24"/>
          <w:szCs w:val="24"/>
        </w:rPr>
        <w:t xml:space="preserve">: En campo, se debe llevar a cabo directamente la verificación de datos obtenidos en la fase anterior y efectuar la toma de muestras </w:t>
      </w:r>
      <w:r w:rsidR="00E9145F">
        <w:rPr>
          <w:rFonts w:ascii="Arial" w:hAnsi="Arial" w:cs="Arial"/>
          <w:sz w:val="24"/>
          <w:szCs w:val="24"/>
        </w:rPr>
        <w:t>a partir de metodologías para el estudio de la vegetación reconocidas científicamente</w:t>
      </w:r>
      <w:r w:rsidRPr="00E977D6">
        <w:rPr>
          <w:rFonts w:ascii="Arial" w:hAnsi="Arial" w:cs="Arial"/>
          <w:sz w:val="24"/>
          <w:szCs w:val="24"/>
        </w:rPr>
        <w:t>.</w:t>
      </w:r>
    </w:p>
    <w:p w14:paraId="7F82B8CD" w14:textId="77777777" w:rsidR="00413C2E" w:rsidRDefault="00413C2E" w:rsidP="00F16110">
      <w:pPr>
        <w:pStyle w:val="Textosinformato"/>
        <w:rPr>
          <w:rFonts w:ascii="Arial" w:hAnsi="Arial" w:cs="Arial"/>
          <w:sz w:val="24"/>
          <w:szCs w:val="24"/>
        </w:rPr>
      </w:pPr>
    </w:p>
    <w:p w14:paraId="54F87C12" w14:textId="77777777" w:rsidR="00413C2E" w:rsidRPr="00480545" w:rsidRDefault="00413C2E" w:rsidP="00F16110">
      <w:pPr>
        <w:pStyle w:val="Textosinformato"/>
        <w:rPr>
          <w:rFonts w:ascii="Arial" w:hAnsi="Arial" w:cs="Arial"/>
          <w:sz w:val="24"/>
          <w:szCs w:val="24"/>
        </w:rPr>
      </w:pPr>
      <w:r>
        <w:rPr>
          <w:rFonts w:ascii="Arial" w:hAnsi="Arial" w:cs="Arial"/>
          <w:sz w:val="24"/>
          <w:szCs w:val="24"/>
        </w:rPr>
        <w:t xml:space="preserve">Para ello se debe definir el </w:t>
      </w:r>
      <w:r w:rsidRPr="00480545">
        <w:rPr>
          <w:rFonts w:ascii="Arial" w:hAnsi="Arial" w:cs="Arial"/>
          <w:sz w:val="24"/>
          <w:szCs w:val="24"/>
        </w:rPr>
        <w:t>número adecuado de muestras</w:t>
      </w:r>
      <w:r>
        <w:rPr>
          <w:rFonts w:ascii="Arial" w:hAnsi="Arial" w:cs="Arial"/>
          <w:sz w:val="24"/>
          <w:szCs w:val="24"/>
        </w:rPr>
        <w:t xml:space="preserve"> (según el tipo de muestreo definido por el usuario), </w:t>
      </w:r>
      <w:r w:rsidR="00E9145F">
        <w:rPr>
          <w:rFonts w:ascii="Arial" w:hAnsi="Arial" w:cs="Arial"/>
          <w:sz w:val="24"/>
          <w:szCs w:val="24"/>
        </w:rPr>
        <w:t xml:space="preserve">empleando </w:t>
      </w:r>
      <w:r>
        <w:rPr>
          <w:rFonts w:ascii="Arial" w:hAnsi="Arial" w:cs="Arial"/>
          <w:sz w:val="24"/>
          <w:szCs w:val="24"/>
        </w:rPr>
        <w:t xml:space="preserve">alguno de los siguientes métodos: </w:t>
      </w:r>
    </w:p>
    <w:p w14:paraId="5BBC9215" w14:textId="77777777" w:rsidR="00413C2E" w:rsidRPr="00480545" w:rsidRDefault="00413C2E" w:rsidP="00F16110">
      <w:pPr>
        <w:pStyle w:val="Textosinformato"/>
        <w:rPr>
          <w:rFonts w:ascii="Arial" w:hAnsi="Arial" w:cs="Arial"/>
          <w:sz w:val="24"/>
          <w:szCs w:val="24"/>
        </w:rPr>
      </w:pPr>
    </w:p>
    <w:p w14:paraId="6C3D1DC5" w14:textId="77777777" w:rsidR="00413C2E" w:rsidRPr="00480545" w:rsidRDefault="00413C2E" w:rsidP="003E0142">
      <w:pPr>
        <w:pStyle w:val="Prrafodelista"/>
        <w:numPr>
          <w:ilvl w:val="0"/>
          <w:numId w:val="48"/>
        </w:numPr>
      </w:pPr>
      <w:r w:rsidRPr="00480545">
        <w:t>A través del método matemático</w:t>
      </w:r>
    </w:p>
    <w:p w14:paraId="7FAC0F37" w14:textId="77777777" w:rsidR="00413C2E" w:rsidRPr="00480545" w:rsidRDefault="00413C2E" w:rsidP="003E0142">
      <w:pPr>
        <w:pStyle w:val="Prrafodelista"/>
        <w:numPr>
          <w:ilvl w:val="0"/>
          <w:numId w:val="48"/>
        </w:numPr>
      </w:pPr>
      <w:r w:rsidRPr="00480545">
        <w:t>Método promedio corrido</w:t>
      </w:r>
    </w:p>
    <w:p w14:paraId="06D0AC8B" w14:textId="77777777" w:rsidR="00413C2E" w:rsidRPr="00480545" w:rsidRDefault="00413C2E" w:rsidP="003E0142">
      <w:pPr>
        <w:pStyle w:val="Prrafodelista"/>
        <w:numPr>
          <w:ilvl w:val="0"/>
          <w:numId w:val="48"/>
        </w:numPr>
      </w:pPr>
      <w:r w:rsidRPr="00480545">
        <w:t>Método curva especie-área</w:t>
      </w:r>
    </w:p>
    <w:p w14:paraId="0E77F1D8" w14:textId="77777777" w:rsidR="00413C2E" w:rsidRPr="00480545" w:rsidRDefault="00413C2E" w:rsidP="003E0142">
      <w:pPr>
        <w:pStyle w:val="Prrafodelista"/>
        <w:numPr>
          <w:ilvl w:val="0"/>
          <w:numId w:val="48"/>
        </w:numPr>
      </w:pPr>
      <w:r w:rsidRPr="00480545">
        <w:t>Método curva especie-distancia</w:t>
      </w:r>
    </w:p>
    <w:p w14:paraId="2A85986D" w14:textId="77777777" w:rsidR="00413C2E" w:rsidRPr="00E977D6" w:rsidRDefault="00413C2E" w:rsidP="00F16110">
      <w:pPr>
        <w:pStyle w:val="Textosinformato"/>
        <w:rPr>
          <w:rFonts w:ascii="Arial" w:hAnsi="Arial" w:cs="Arial"/>
          <w:sz w:val="24"/>
          <w:szCs w:val="24"/>
        </w:rPr>
      </w:pPr>
    </w:p>
    <w:p w14:paraId="623566D6" w14:textId="711AF3D7" w:rsidR="00413C2E" w:rsidRPr="00173198" w:rsidRDefault="00413C2E" w:rsidP="00F16110">
      <w:pPr>
        <w:pStyle w:val="Textosinformato"/>
        <w:rPr>
          <w:rFonts w:ascii="Arial" w:hAnsi="Arial" w:cs="Arial"/>
          <w:sz w:val="24"/>
          <w:szCs w:val="24"/>
        </w:rPr>
      </w:pPr>
      <w:r w:rsidRPr="00173198">
        <w:rPr>
          <w:rFonts w:ascii="Arial" w:hAnsi="Arial" w:cs="Arial"/>
          <w:sz w:val="24"/>
          <w:szCs w:val="24"/>
        </w:rPr>
        <w:t>El tamaño de las parcelas depende de las unidades de vegetación que se identifiquen, del tamaño de las mismas</w:t>
      </w:r>
      <w:r w:rsidR="0044218F">
        <w:rPr>
          <w:rFonts w:ascii="Arial" w:hAnsi="Arial" w:cs="Arial"/>
          <w:sz w:val="24"/>
          <w:szCs w:val="24"/>
        </w:rPr>
        <w:t>, de las categorías de tamaño de los individuos,</w:t>
      </w:r>
      <w:r w:rsidRPr="00173198">
        <w:rPr>
          <w:rFonts w:ascii="Arial" w:hAnsi="Arial" w:cs="Arial"/>
          <w:sz w:val="24"/>
          <w:szCs w:val="24"/>
        </w:rPr>
        <w:t xml:space="preserve"> del tamaño y</w:t>
      </w:r>
      <w:r w:rsidR="00E64CCD">
        <w:rPr>
          <w:rFonts w:ascii="Arial" w:hAnsi="Arial" w:cs="Arial"/>
          <w:sz w:val="24"/>
          <w:szCs w:val="24"/>
        </w:rPr>
        <w:t>/o</w:t>
      </w:r>
      <w:r w:rsidRPr="00173198">
        <w:rPr>
          <w:rFonts w:ascii="Arial" w:hAnsi="Arial" w:cs="Arial"/>
          <w:sz w:val="24"/>
          <w:szCs w:val="24"/>
        </w:rPr>
        <w:t xml:space="preserve"> grado de heterogeneidad del área de muestreo</w:t>
      </w:r>
      <w:r w:rsidR="00123E00">
        <w:rPr>
          <w:rFonts w:ascii="Arial" w:hAnsi="Arial" w:cs="Arial"/>
          <w:sz w:val="24"/>
          <w:szCs w:val="24"/>
        </w:rPr>
        <w:t>,</w:t>
      </w:r>
      <w:r w:rsidR="0044218F">
        <w:rPr>
          <w:rFonts w:ascii="Arial" w:hAnsi="Arial" w:cs="Arial"/>
          <w:sz w:val="24"/>
          <w:szCs w:val="24"/>
        </w:rPr>
        <w:t xml:space="preserve"> y</w:t>
      </w:r>
      <w:r w:rsidR="00E64CCD">
        <w:rPr>
          <w:rFonts w:ascii="Arial" w:hAnsi="Arial" w:cs="Arial"/>
          <w:sz w:val="24"/>
          <w:szCs w:val="24"/>
        </w:rPr>
        <w:t>/o</w:t>
      </w:r>
      <w:r w:rsidR="0044218F">
        <w:rPr>
          <w:rFonts w:ascii="Arial" w:hAnsi="Arial" w:cs="Arial"/>
          <w:sz w:val="24"/>
          <w:szCs w:val="24"/>
        </w:rPr>
        <w:t xml:space="preserve"> la riqueza y</w:t>
      </w:r>
      <w:r w:rsidR="00E64CCD">
        <w:rPr>
          <w:rFonts w:ascii="Arial" w:hAnsi="Arial" w:cs="Arial"/>
          <w:sz w:val="24"/>
          <w:szCs w:val="24"/>
        </w:rPr>
        <w:t>/o</w:t>
      </w:r>
      <w:r w:rsidR="0044218F">
        <w:rPr>
          <w:rFonts w:ascii="Arial" w:hAnsi="Arial" w:cs="Arial"/>
          <w:sz w:val="24"/>
          <w:szCs w:val="24"/>
        </w:rPr>
        <w:t xml:space="preserve"> diversidad de las especies</w:t>
      </w:r>
      <w:r w:rsidRPr="00173198">
        <w:rPr>
          <w:rFonts w:ascii="Arial" w:hAnsi="Arial" w:cs="Arial"/>
          <w:sz w:val="24"/>
          <w:szCs w:val="24"/>
        </w:rPr>
        <w:t>. Por tanto</w:t>
      </w:r>
      <w:r>
        <w:rPr>
          <w:rFonts w:ascii="Arial" w:hAnsi="Arial" w:cs="Arial"/>
          <w:sz w:val="24"/>
          <w:szCs w:val="24"/>
        </w:rPr>
        <w:t>,</w:t>
      </w:r>
      <w:r w:rsidRPr="00173198">
        <w:rPr>
          <w:rFonts w:ascii="Arial" w:hAnsi="Arial" w:cs="Arial"/>
          <w:sz w:val="24"/>
          <w:szCs w:val="24"/>
        </w:rPr>
        <w:t xml:space="preserve"> se debe planificar una o varias metodologías de muestreo para caracterizar adecuadamente cada una de las unidades de vegetación identificadas en la fase anterior.</w:t>
      </w:r>
    </w:p>
    <w:p w14:paraId="35B70665" w14:textId="77777777" w:rsidR="00413C2E" w:rsidRPr="00173198" w:rsidRDefault="00413C2E" w:rsidP="00F16110">
      <w:pPr>
        <w:pStyle w:val="Textosinformato"/>
        <w:rPr>
          <w:rFonts w:ascii="Arial" w:hAnsi="Arial" w:cs="Arial"/>
          <w:sz w:val="24"/>
          <w:szCs w:val="24"/>
        </w:rPr>
      </w:pPr>
    </w:p>
    <w:p w14:paraId="497D24B0" w14:textId="2FA83F6B" w:rsidR="00413C2E" w:rsidRPr="00173198" w:rsidRDefault="00413C2E" w:rsidP="00F16110">
      <w:pPr>
        <w:pStyle w:val="Textosinformato"/>
        <w:rPr>
          <w:rFonts w:ascii="Arial" w:hAnsi="Arial" w:cs="Arial"/>
          <w:sz w:val="24"/>
          <w:szCs w:val="24"/>
        </w:rPr>
      </w:pPr>
      <w:r w:rsidRPr="00173198">
        <w:rPr>
          <w:rFonts w:ascii="Arial" w:hAnsi="Arial" w:cs="Arial"/>
          <w:sz w:val="24"/>
          <w:szCs w:val="24"/>
        </w:rPr>
        <w:t>Dentro de las variables que se deben medir para la adecuada caracterización se debe incluir como mínimo</w:t>
      </w:r>
      <w:r>
        <w:rPr>
          <w:rFonts w:ascii="Arial" w:hAnsi="Arial" w:cs="Arial"/>
          <w:sz w:val="24"/>
          <w:szCs w:val="24"/>
        </w:rPr>
        <w:t>:</w:t>
      </w:r>
      <w:r w:rsidRPr="00173198">
        <w:rPr>
          <w:rFonts w:ascii="Arial" w:hAnsi="Arial" w:cs="Arial"/>
          <w:sz w:val="24"/>
          <w:szCs w:val="24"/>
        </w:rPr>
        <w:t xml:space="preserve"> </w:t>
      </w:r>
      <w:r w:rsidR="008B6733" w:rsidRPr="00173198">
        <w:rPr>
          <w:rFonts w:ascii="Arial" w:hAnsi="Arial" w:cs="Arial"/>
          <w:sz w:val="24"/>
          <w:szCs w:val="24"/>
        </w:rPr>
        <w:t>diámetro del tronco a la altura del pecho (DAP)</w:t>
      </w:r>
      <w:r w:rsidR="008B6733">
        <w:rPr>
          <w:rFonts w:ascii="Arial" w:hAnsi="Arial" w:cs="Arial"/>
          <w:sz w:val="24"/>
          <w:szCs w:val="24"/>
        </w:rPr>
        <w:t xml:space="preserve">, </w:t>
      </w:r>
      <w:r w:rsidRPr="00173198">
        <w:rPr>
          <w:rFonts w:ascii="Arial" w:hAnsi="Arial" w:cs="Arial"/>
          <w:sz w:val="24"/>
          <w:szCs w:val="24"/>
        </w:rPr>
        <w:t>altura</w:t>
      </w:r>
      <w:r w:rsidR="00570B54">
        <w:rPr>
          <w:rFonts w:ascii="Arial" w:hAnsi="Arial" w:cs="Arial"/>
          <w:sz w:val="24"/>
          <w:szCs w:val="24"/>
        </w:rPr>
        <w:t xml:space="preserve"> total</w:t>
      </w:r>
      <w:r w:rsidRPr="00173198">
        <w:rPr>
          <w:rFonts w:ascii="Arial" w:hAnsi="Arial" w:cs="Arial"/>
          <w:sz w:val="24"/>
          <w:szCs w:val="24"/>
        </w:rPr>
        <w:t xml:space="preserve">, </w:t>
      </w:r>
      <w:r w:rsidR="00570B54">
        <w:rPr>
          <w:rFonts w:ascii="Arial" w:hAnsi="Arial" w:cs="Arial"/>
          <w:sz w:val="24"/>
          <w:szCs w:val="24"/>
        </w:rPr>
        <w:t>altura del fuste, profundidad</w:t>
      </w:r>
      <w:r w:rsidR="008B6733">
        <w:rPr>
          <w:rFonts w:ascii="Arial" w:hAnsi="Arial" w:cs="Arial"/>
          <w:sz w:val="24"/>
          <w:szCs w:val="24"/>
        </w:rPr>
        <w:t xml:space="preserve"> de copa y</w:t>
      </w:r>
      <w:r w:rsidR="00570B54">
        <w:rPr>
          <w:rFonts w:ascii="Arial" w:hAnsi="Arial" w:cs="Arial"/>
          <w:sz w:val="24"/>
          <w:szCs w:val="24"/>
        </w:rPr>
        <w:t xml:space="preserve"> </w:t>
      </w:r>
      <w:r w:rsidR="008B6733">
        <w:rPr>
          <w:rFonts w:ascii="Arial" w:hAnsi="Arial" w:cs="Arial"/>
          <w:sz w:val="24"/>
          <w:szCs w:val="24"/>
        </w:rPr>
        <w:t>diámetro de copa</w:t>
      </w:r>
      <w:r w:rsidRPr="00173198">
        <w:rPr>
          <w:rFonts w:ascii="Arial" w:hAnsi="Arial" w:cs="Arial"/>
          <w:sz w:val="24"/>
          <w:szCs w:val="24"/>
        </w:rPr>
        <w:t>, allegando tablas o cuadros con los siguientes datos:</w:t>
      </w:r>
    </w:p>
    <w:p w14:paraId="60F53F2A" w14:textId="77777777" w:rsidR="00413C2E" w:rsidRPr="00173198" w:rsidRDefault="00413C2E" w:rsidP="00F16110">
      <w:pPr>
        <w:pStyle w:val="Textosinformato"/>
        <w:rPr>
          <w:rFonts w:ascii="Arial" w:hAnsi="Arial" w:cs="Arial"/>
          <w:sz w:val="24"/>
          <w:szCs w:val="24"/>
        </w:rPr>
      </w:pPr>
    </w:p>
    <w:p w14:paraId="3B85162F"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Altura</w:t>
      </w:r>
    </w:p>
    <w:p w14:paraId="7BB0E070"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Diámetro</w:t>
      </w:r>
    </w:p>
    <w:p w14:paraId="4B9F20F2"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Densidad</w:t>
      </w:r>
    </w:p>
    <w:p w14:paraId="32BFD249"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Frecuencia</w:t>
      </w:r>
    </w:p>
    <w:p w14:paraId="03F3035B"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Cobertura (Abundancia)</w:t>
      </w:r>
    </w:p>
    <w:p w14:paraId="1CD45C74"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Dominancia</w:t>
      </w:r>
    </w:p>
    <w:p w14:paraId="19EB8FEE"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Área basal</w:t>
      </w:r>
    </w:p>
    <w:p w14:paraId="7CFD635E"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Volumen</w:t>
      </w:r>
    </w:p>
    <w:p w14:paraId="1FD9F90C" w14:textId="77777777" w:rsidR="00413C2E" w:rsidRPr="00173198" w:rsidRDefault="00413C2E" w:rsidP="00F16110">
      <w:pPr>
        <w:pStyle w:val="Textosinformato"/>
        <w:rPr>
          <w:rFonts w:ascii="Arial" w:hAnsi="Arial" w:cs="Arial"/>
          <w:sz w:val="24"/>
          <w:szCs w:val="24"/>
        </w:rPr>
      </w:pPr>
    </w:p>
    <w:p w14:paraId="08340A6B" w14:textId="6284223E" w:rsidR="00413C2E" w:rsidRDefault="00413C2E" w:rsidP="00F16110">
      <w:pPr>
        <w:pStyle w:val="Textoindependiente"/>
        <w:spacing w:after="0"/>
        <w:rPr>
          <w:rFonts w:cs="Arial"/>
          <w:color w:val="000000"/>
          <w:szCs w:val="24"/>
        </w:rPr>
      </w:pPr>
      <w:r w:rsidRPr="00173198">
        <w:rPr>
          <w:rFonts w:cs="Arial"/>
          <w:color w:val="000000"/>
          <w:szCs w:val="24"/>
        </w:rPr>
        <w:t>La</w:t>
      </w:r>
      <w:r w:rsidR="00997C29">
        <w:rPr>
          <w:rFonts w:cs="Arial"/>
          <w:color w:val="000000"/>
          <w:szCs w:val="24"/>
        </w:rPr>
        <w:t xml:space="preserve">s especies registradas deben </w:t>
      </w:r>
      <w:r w:rsidRPr="00173198">
        <w:rPr>
          <w:rFonts w:cs="Arial"/>
          <w:color w:val="000000"/>
          <w:szCs w:val="24"/>
        </w:rPr>
        <w:t>ser identificadas a nivel de especie o al nivel taxonómico más detallado posible</w:t>
      </w:r>
      <w:r w:rsidR="00FE5BD7">
        <w:rPr>
          <w:rFonts w:cs="Arial"/>
          <w:color w:val="000000"/>
          <w:szCs w:val="24"/>
        </w:rPr>
        <w:t>. La nomenclatura taxonómica debe estar de acuerdo con</w:t>
      </w:r>
      <w:r w:rsidR="00A15236">
        <w:rPr>
          <w:rFonts w:cs="Arial"/>
          <w:color w:val="000000"/>
          <w:szCs w:val="24"/>
        </w:rPr>
        <w:t xml:space="preserve"> el catálogo de plantas y líquenes de Colombia (</w:t>
      </w:r>
      <w:r w:rsidR="00A15236" w:rsidRPr="00A15236">
        <w:rPr>
          <w:rFonts w:cs="Arial"/>
          <w:color w:val="000000"/>
          <w:szCs w:val="24"/>
        </w:rPr>
        <w:t>http://catalogoplantasdecolombia.unal.edu.co/catalogo/index.php?id=1</w:t>
      </w:r>
      <w:r w:rsidR="00A15236">
        <w:rPr>
          <w:rFonts w:cs="Arial"/>
          <w:color w:val="000000"/>
          <w:szCs w:val="24"/>
        </w:rPr>
        <w:t>),</w:t>
      </w:r>
      <w:r w:rsidR="00FE5BD7">
        <w:rPr>
          <w:rFonts w:cs="Arial"/>
          <w:color w:val="000000"/>
          <w:szCs w:val="24"/>
        </w:rPr>
        <w:t xml:space="preserve"> The Plant List (</w:t>
      </w:r>
      <w:hyperlink r:id="rId27" w:history="1">
        <w:r w:rsidR="00FE5BD7" w:rsidRPr="00B125BB">
          <w:rPr>
            <w:rStyle w:val="Hipervnculo"/>
            <w:rFonts w:cs="Arial"/>
            <w:szCs w:val="24"/>
          </w:rPr>
          <w:t>http://www.theplantlist.org/</w:t>
        </w:r>
      </w:hyperlink>
      <w:r w:rsidR="00FE5BD7">
        <w:rPr>
          <w:rFonts w:cs="Arial"/>
          <w:color w:val="000000"/>
          <w:szCs w:val="24"/>
        </w:rPr>
        <w:t>), y/o Angiosperm Phylogeny Website (</w:t>
      </w:r>
      <w:hyperlink r:id="rId28" w:history="1">
        <w:r w:rsidR="00FE5BD7" w:rsidRPr="00B125BB">
          <w:rPr>
            <w:rStyle w:val="Hipervnculo"/>
            <w:rFonts w:cs="Arial"/>
            <w:szCs w:val="24"/>
          </w:rPr>
          <w:t>http://www.mobot.org/MOBOT/research/APweb/</w:t>
        </w:r>
      </w:hyperlink>
      <w:r w:rsidR="00FE5BD7">
        <w:rPr>
          <w:rFonts w:cs="Arial"/>
          <w:color w:val="000000"/>
          <w:szCs w:val="24"/>
        </w:rPr>
        <w:t>)</w:t>
      </w:r>
      <w:r w:rsidRPr="00173198">
        <w:rPr>
          <w:rFonts w:cs="Arial"/>
          <w:color w:val="000000"/>
          <w:szCs w:val="24"/>
        </w:rPr>
        <w:t>. En el caso de identificar durante los muestreos la presencia de especies endémicas, en veda a nivel nacional o regional</w:t>
      </w:r>
      <w:r w:rsidR="00997C29">
        <w:rPr>
          <w:rFonts w:cs="Arial"/>
          <w:color w:val="000000"/>
          <w:szCs w:val="24"/>
        </w:rPr>
        <w:t xml:space="preserve"> (plantas vasculares y no vasculares)</w:t>
      </w:r>
      <w:r w:rsidRPr="00173198">
        <w:rPr>
          <w:rFonts w:cs="Arial"/>
          <w:color w:val="000000"/>
          <w:szCs w:val="24"/>
        </w:rPr>
        <w:t xml:space="preserve">, o en categorías de amenaza de acuerdo con </w:t>
      </w:r>
      <w:r w:rsidR="00491920">
        <w:rPr>
          <w:rFonts w:cs="Arial"/>
          <w:color w:val="000000"/>
          <w:szCs w:val="24"/>
        </w:rPr>
        <w:t xml:space="preserve">lo establecido en </w:t>
      </w:r>
      <w:r w:rsidRPr="00173198">
        <w:rPr>
          <w:rFonts w:cs="Arial"/>
          <w:color w:val="000000"/>
          <w:szCs w:val="24"/>
        </w:rPr>
        <w:t xml:space="preserve">la Resolución 0192 de 2014 del </w:t>
      </w:r>
      <w:r w:rsidR="00D97A31" w:rsidRPr="00D97A31">
        <w:rPr>
          <w:rFonts w:cs="Arial"/>
          <w:color w:val="000000"/>
          <w:szCs w:val="24"/>
        </w:rPr>
        <w:t xml:space="preserve">Ministerio de Ambiente y Desarrollo Sostenible – </w:t>
      </w:r>
      <w:r w:rsidRPr="00173198">
        <w:rPr>
          <w:rFonts w:cs="Arial"/>
          <w:color w:val="000000"/>
          <w:szCs w:val="24"/>
        </w:rPr>
        <w:t>MADS, o aquella norma que la modifique</w:t>
      </w:r>
      <w:r w:rsidR="00DE234A">
        <w:rPr>
          <w:rFonts w:cs="Arial"/>
          <w:color w:val="000000"/>
          <w:szCs w:val="24"/>
        </w:rPr>
        <w:t>, sustituya</w:t>
      </w:r>
      <w:r w:rsidRPr="00173198">
        <w:rPr>
          <w:rFonts w:cs="Arial"/>
          <w:color w:val="000000"/>
          <w:szCs w:val="24"/>
        </w:rPr>
        <w:t xml:space="preserve"> o derogue, </w:t>
      </w:r>
      <w:r w:rsidR="00E9145F">
        <w:rPr>
          <w:rFonts w:cs="Arial"/>
          <w:color w:val="000000"/>
          <w:szCs w:val="24"/>
        </w:rPr>
        <w:t xml:space="preserve">los listados </w:t>
      </w:r>
      <w:r w:rsidR="00E9145F" w:rsidRPr="00E977D6">
        <w:rPr>
          <w:rFonts w:cs="Arial"/>
          <w:szCs w:val="24"/>
        </w:rPr>
        <w:t>de la Unión Internacional para la Conservación de la Naturaleza (IUCN Red List por sus siglas en ingles)</w:t>
      </w:r>
      <w:r w:rsidRPr="00173198">
        <w:rPr>
          <w:rFonts w:cs="Arial"/>
          <w:color w:val="000000"/>
          <w:szCs w:val="24"/>
        </w:rPr>
        <w:t xml:space="preserve">, los libros rojos </w:t>
      </w:r>
      <w:r w:rsidR="00E9145F">
        <w:rPr>
          <w:rFonts w:cs="Arial"/>
          <w:color w:val="000000"/>
          <w:szCs w:val="24"/>
        </w:rPr>
        <w:t xml:space="preserve">de Colombia </w:t>
      </w:r>
      <w:r w:rsidRPr="00173198">
        <w:rPr>
          <w:rFonts w:cs="Arial"/>
          <w:color w:val="000000"/>
          <w:szCs w:val="24"/>
        </w:rPr>
        <w:t xml:space="preserve">y </w:t>
      </w:r>
      <w:r w:rsidR="00E9145F">
        <w:rPr>
          <w:rFonts w:cs="Arial"/>
          <w:szCs w:val="24"/>
        </w:rPr>
        <w:t xml:space="preserve">los apéndices I, II y III </w:t>
      </w:r>
      <w:r w:rsidR="00E9145F" w:rsidRPr="00E977D6">
        <w:rPr>
          <w:rFonts w:cs="Arial"/>
          <w:szCs w:val="24"/>
        </w:rPr>
        <w:t>de la Convención sobre el Comercio Internacional de Especies de Fauna y Flora Silvestres (CITES)</w:t>
      </w:r>
      <w:r w:rsidRPr="00173198">
        <w:rPr>
          <w:rFonts w:cs="Arial"/>
          <w:color w:val="000000"/>
          <w:szCs w:val="24"/>
        </w:rPr>
        <w:t>, se deben presentar las coordenadas respectivas. Asimismo, se debe reportar a las entidades competentes (tales como el Instituto de Ciencias Naturales de la Universidad Nacional de Colombia,</w:t>
      </w:r>
      <w:r w:rsidRPr="00E977D6">
        <w:rPr>
          <w:rFonts w:cs="Arial"/>
          <w:color w:val="000000"/>
          <w:szCs w:val="24"/>
        </w:rPr>
        <w:t xml:space="preserve"> el Instituto de Investigación de Recursos Biológicos Alexander von Humboldt, el SINCHI y el IIAP), las especies nuevas identificadas.</w:t>
      </w:r>
    </w:p>
    <w:p w14:paraId="4F80622B" w14:textId="77777777" w:rsidR="00413C2E" w:rsidRDefault="00413C2E" w:rsidP="00F16110">
      <w:pPr>
        <w:pStyle w:val="Textosinformato"/>
        <w:rPr>
          <w:rFonts w:ascii="Arial" w:hAnsi="Arial" w:cs="Arial"/>
          <w:sz w:val="24"/>
          <w:szCs w:val="24"/>
        </w:rPr>
      </w:pPr>
    </w:p>
    <w:p w14:paraId="0B42E769" w14:textId="6973BB50" w:rsidR="00413C2E" w:rsidRPr="00E977D6" w:rsidRDefault="00413C2E" w:rsidP="00F16110">
      <w:pPr>
        <w:pStyle w:val="Textoindependiente"/>
        <w:spacing w:after="0"/>
        <w:rPr>
          <w:rFonts w:cs="Arial"/>
          <w:color w:val="000000"/>
          <w:spacing w:val="-3"/>
          <w:szCs w:val="24"/>
        </w:rPr>
      </w:pPr>
      <w:r w:rsidRPr="00E977D6">
        <w:rPr>
          <w:rFonts w:cs="Arial"/>
          <w:color w:val="000000"/>
          <w:spacing w:val="-3"/>
          <w:szCs w:val="24"/>
        </w:rPr>
        <w:t xml:space="preserve">Con el fin de determinar las características de composición y estructura de cada unidad de cobertura se deben tener en cuenta como mínimo los siguientes aspectos: </w:t>
      </w:r>
    </w:p>
    <w:p w14:paraId="20B46E2E" w14:textId="77777777" w:rsidR="00413C2E" w:rsidRPr="00E977D6" w:rsidRDefault="00413C2E" w:rsidP="00F16110">
      <w:pPr>
        <w:pStyle w:val="Textoindependiente"/>
        <w:spacing w:after="0"/>
        <w:rPr>
          <w:rFonts w:cs="Arial"/>
          <w:color w:val="000000"/>
          <w:szCs w:val="24"/>
        </w:rPr>
      </w:pPr>
    </w:p>
    <w:p w14:paraId="44F395AE"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Estado sucesional.</w:t>
      </w:r>
    </w:p>
    <w:p w14:paraId="4FC20C2D"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Grado de sociabilidad y estructura espacial.</w:t>
      </w:r>
    </w:p>
    <w:p w14:paraId="6259FDA0"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Diagnóstico y análisis de la regeneración natural (dinámica sucesional para brinzales y latizales).</w:t>
      </w:r>
    </w:p>
    <w:p w14:paraId="3163D6D1"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Perfiles de vegetación por unidad de cobertura vegetal, con su respectivo análisis.</w:t>
      </w:r>
    </w:p>
    <w:p w14:paraId="5E34D4C9" w14:textId="77777777" w:rsidR="00413C2E"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Superficie (expresada en hectáreas) de las unidades de cobertura vegetal y uso actual del suelo identificadas y su porcentaje de participación con respecto al área total del proyecto.</w:t>
      </w:r>
    </w:p>
    <w:p w14:paraId="2BD3FA16" w14:textId="77777777" w:rsidR="00413C2E" w:rsidRDefault="00413C2E" w:rsidP="009E123C">
      <w:pPr>
        <w:rPr>
          <w:lang w:val="es-CO"/>
        </w:rPr>
      </w:pPr>
    </w:p>
    <w:p w14:paraId="7E2DFA60" w14:textId="60113D30" w:rsidR="00413C2E" w:rsidRPr="00173198" w:rsidRDefault="00413C2E" w:rsidP="00F16110">
      <w:pPr>
        <w:pStyle w:val="Textosinformato"/>
        <w:rPr>
          <w:rFonts w:ascii="Arial" w:hAnsi="Arial" w:cs="Arial"/>
          <w:sz w:val="24"/>
          <w:szCs w:val="24"/>
        </w:rPr>
      </w:pPr>
      <w:r w:rsidRPr="00173198">
        <w:rPr>
          <w:rFonts w:ascii="Arial" w:hAnsi="Arial" w:cs="Arial"/>
          <w:sz w:val="24"/>
          <w:szCs w:val="24"/>
        </w:rPr>
        <w:t>Para dar cumplimiento a lo anterior se debe realizar el cálculo de índices como:</w:t>
      </w:r>
    </w:p>
    <w:p w14:paraId="44EB33A7" w14:textId="77777777" w:rsidR="00413C2E" w:rsidRPr="00173198" w:rsidRDefault="00413C2E" w:rsidP="00F16110">
      <w:pPr>
        <w:pStyle w:val="Textosinformato"/>
        <w:rPr>
          <w:rFonts w:ascii="Arial" w:hAnsi="Arial" w:cs="Arial"/>
          <w:sz w:val="24"/>
          <w:szCs w:val="24"/>
        </w:rPr>
      </w:pPr>
    </w:p>
    <w:p w14:paraId="0E297466" w14:textId="77777777" w:rsidR="00413C2E" w:rsidRPr="00173198" w:rsidRDefault="00413C2E" w:rsidP="003E0142">
      <w:pPr>
        <w:pStyle w:val="Textosinformato"/>
        <w:numPr>
          <w:ilvl w:val="0"/>
          <w:numId w:val="51"/>
        </w:numPr>
        <w:rPr>
          <w:rFonts w:ascii="Arial" w:hAnsi="Arial" w:cs="Arial"/>
          <w:sz w:val="24"/>
          <w:szCs w:val="24"/>
        </w:rPr>
      </w:pPr>
      <w:r w:rsidRPr="00173198">
        <w:rPr>
          <w:rFonts w:ascii="Arial" w:hAnsi="Arial" w:cs="Arial"/>
          <w:sz w:val="24"/>
          <w:szCs w:val="24"/>
        </w:rPr>
        <w:t>Diversidad: Shannon-Simpson</w:t>
      </w:r>
    </w:p>
    <w:p w14:paraId="676321A7" w14:textId="77777777" w:rsidR="00413C2E" w:rsidRPr="00173198" w:rsidRDefault="00413C2E" w:rsidP="003E0142">
      <w:pPr>
        <w:pStyle w:val="Textosinformato"/>
        <w:numPr>
          <w:ilvl w:val="0"/>
          <w:numId w:val="51"/>
        </w:numPr>
        <w:rPr>
          <w:rFonts w:ascii="Arial" w:hAnsi="Arial" w:cs="Arial"/>
          <w:sz w:val="24"/>
          <w:szCs w:val="24"/>
        </w:rPr>
      </w:pPr>
      <w:r>
        <w:rPr>
          <w:rFonts w:ascii="Arial" w:hAnsi="Arial" w:cs="Arial"/>
          <w:sz w:val="24"/>
          <w:szCs w:val="24"/>
        </w:rPr>
        <w:t>Similaridad: Sorensen-</w:t>
      </w:r>
      <w:r w:rsidRPr="00173198">
        <w:rPr>
          <w:rFonts w:ascii="Arial" w:hAnsi="Arial" w:cs="Arial"/>
          <w:sz w:val="24"/>
          <w:szCs w:val="24"/>
        </w:rPr>
        <w:t>Jaccard-Coeficiente de mezcla-IVI</w:t>
      </w:r>
    </w:p>
    <w:p w14:paraId="610EF123" w14:textId="77777777" w:rsidR="00413C2E" w:rsidRPr="00173198" w:rsidRDefault="00413C2E" w:rsidP="003E0142">
      <w:pPr>
        <w:pStyle w:val="Textosinformato"/>
        <w:numPr>
          <w:ilvl w:val="0"/>
          <w:numId w:val="51"/>
        </w:numPr>
        <w:rPr>
          <w:rFonts w:ascii="Arial" w:hAnsi="Arial" w:cs="Arial"/>
          <w:sz w:val="24"/>
          <w:szCs w:val="24"/>
        </w:rPr>
      </w:pPr>
      <w:r w:rsidRPr="00173198">
        <w:rPr>
          <w:rFonts w:ascii="Arial" w:hAnsi="Arial" w:cs="Arial"/>
          <w:sz w:val="24"/>
          <w:szCs w:val="24"/>
        </w:rPr>
        <w:t>Grado de agregación</w:t>
      </w:r>
    </w:p>
    <w:p w14:paraId="1545B405" w14:textId="77777777" w:rsidR="00413C2E" w:rsidRPr="00173198" w:rsidRDefault="00E9145F" w:rsidP="003E0142">
      <w:pPr>
        <w:pStyle w:val="Textosinformato"/>
        <w:numPr>
          <w:ilvl w:val="0"/>
          <w:numId w:val="51"/>
        </w:numPr>
        <w:rPr>
          <w:rFonts w:ascii="Arial" w:hAnsi="Arial" w:cs="Arial"/>
          <w:sz w:val="24"/>
          <w:szCs w:val="24"/>
        </w:rPr>
      </w:pPr>
      <w:r>
        <w:rPr>
          <w:rFonts w:ascii="Arial" w:hAnsi="Arial" w:cs="Arial"/>
          <w:sz w:val="24"/>
          <w:szCs w:val="24"/>
        </w:rPr>
        <w:t>R</w:t>
      </w:r>
      <w:r w:rsidR="00413C2E" w:rsidRPr="00173198">
        <w:rPr>
          <w:rFonts w:ascii="Arial" w:hAnsi="Arial" w:cs="Arial"/>
          <w:sz w:val="24"/>
          <w:szCs w:val="24"/>
        </w:rPr>
        <w:t>iqueza de especies (Margalef y Menhinick)</w:t>
      </w:r>
    </w:p>
    <w:p w14:paraId="2E17D14D" w14:textId="77777777" w:rsidR="00413C2E" w:rsidRDefault="00413C2E" w:rsidP="00F16110">
      <w:pPr>
        <w:pStyle w:val="Textosinformato"/>
        <w:rPr>
          <w:rFonts w:ascii="Arial" w:hAnsi="Arial" w:cs="Arial"/>
          <w:sz w:val="24"/>
          <w:szCs w:val="24"/>
        </w:rPr>
      </w:pPr>
    </w:p>
    <w:p w14:paraId="62C53443" w14:textId="033354FF" w:rsidR="009D6805" w:rsidRDefault="009D6805" w:rsidP="009D6805">
      <w:pPr>
        <w:pStyle w:val="Textosinformato"/>
        <w:rPr>
          <w:rFonts w:ascii="Arial" w:hAnsi="Arial" w:cs="Arial"/>
          <w:sz w:val="24"/>
          <w:szCs w:val="24"/>
        </w:rPr>
      </w:pPr>
      <w:r w:rsidRPr="00ED0C7E">
        <w:rPr>
          <w:rFonts w:ascii="Arial" w:hAnsi="Arial" w:cs="Arial"/>
          <w:sz w:val="24"/>
          <w:szCs w:val="24"/>
        </w:rPr>
        <w:t>Con el objeto de determinar la representatividad del muestreo</w:t>
      </w:r>
      <w:r>
        <w:rPr>
          <w:rFonts w:ascii="Arial" w:hAnsi="Arial" w:cs="Arial"/>
          <w:sz w:val="24"/>
          <w:szCs w:val="24"/>
        </w:rPr>
        <w:t xml:space="preserve"> de las coberturas boscosas</w:t>
      </w:r>
      <w:r w:rsidRPr="00ED0C7E">
        <w:rPr>
          <w:rFonts w:ascii="Arial" w:hAnsi="Arial" w:cs="Arial"/>
          <w:sz w:val="24"/>
          <w:szCs w:val="24"/>
        </w:rPr>
        <w:t xml:space="preserve">, </w:t>
      </w:r>
      <w:r>
        <w:rPr>
          <w:rFonts w:ascii="Arial" w:hAnsi="Arial" w:cs="Arial"/>
          <w:sz w:val="24"/>
          <w:szCs w:val="24"/>
        </w:rPr>
        <w:t>lo que permite dimensionar el alcance de los resultados y conclusiones del estudio, se debe</w:t>
      </w:r>
      <w:r w:rsidR="001B48E3">
        <w:rPr>
          <w:rFonts w:ascii="Arial" w:hAnsi="Arial" w:cs="Arial"/>
          <w:sz w:val="24"/>
          <w:szCs w:val="24"/>
        </w:rPr>
        <w:t>n</w:t>
      </w:r>
      <w:r>
        <w:rPr>
          <w:rFonts w:ascii="Arial" w:hAnsi="Arial" w:cs="Arial"/>
          <w:sz w:val="24"/>
          <w:szCs w:val="24"/>
        </w:rPr>
        <w:t xml:space="preserve"> realizar curvas de acumulación de especies en función del áre</w:t>
      </w:r>
      <w:r w:rsidR="00E46A11">
        <w:rPr>
          <w:rFonts w:ascii="Arial" w:hAnsi="Arial" w:cs="Arial"/>
          <w:sz w:val="24"/>
          <w:szCs w:val="24"/>
        </w:rPr>
        <w:t xml:space="preserve">a muestreada. </w:t>
      </w:r>
      <w:r>
        <w:rPr>
          <w:rFonts w:ascii="Arial" w:hAnsi="Arial" w:cs="Arial"/>
          <w:sz w:val="24"/>
          <w:szCs w:val="24"/>
        </w:rPr>
        <w:t xml:space="preserve">Para analizar el crecimiento del número de especies inventariadas por unidad de superficie, se puede utilizar el programa EstimateS 9.1.0, disponible en Internet </w:t>
      </w:r>
      <w:r w:rsidRPr="00ED0C7E">
        <w:rPr>
          <w:rFonts w:ascii="Arial" w:hAnsi="Arial" w:cs="Arial"/>
          <w:sz w:val="24"/>
          <w:szCs w:val="24"/>
        </w:rPr>
        <w:t xml:space="preserve">en </w:t>
      </w:r>
      <w:hyperlink r:id="rId29" w:history="1">
        <w:r w:rsidRPr="004A330F">
          <w:rPr>
            <w:rStyle w:val="Hipervnculo"/>
            <w:rFonts w:ascii="Arial" w:hAnsi="Arial" w:cs="Arial"/>
            <w:sz w:val="24"/>
            <w:szCs w:val="24"/>
          </w:rPr>
          <w:t>http://viceroy.eeb.uconn.edu/estimates/EstimateSPages/EstimateS.php</w:t>
        </w:r>
      </w:hyperlink>
      <w:r>
        <w:rPr>
          <w:rFonts w:ascii="Arial" w:hAnsi="Arial" w:cs="Arial"/>
          <w:sz w:val="24"/>
          <w:szCs w:val="24"/>
        </w:rPr>
        <w:t xml:space="preserve">, así como tener en cuenta el Capítulo 7, Anexo 7.2 del Manual de Métodos para el Desarrollo de Inventarios de Biodiversidad (Villareal </w:t>
      </w:r>
      <w:r w:rsidRPr="00C342BA">
        <w:rPr>
          <w:rFonts w:ascii="Arial" w:hAnsi="Arial" w:cs="Arial"/>
          <w:i/>
          <w:sz w:val="24"/>
          <w:szCs w:val="24"/>
        </w:rPr>
        <w:t>et al</w:t>
      </w:r>
      <w:r>
        <w:rPr>
          <w:rFonts w:ascii="Arial" w:hAnsi="Arial" w:cs="Arial"/>
          <w:sz w:val="24"/>
          <w:szCs w:val="24"/>
        </w:rPr>
        <w:t>. 2006), para revisar lo concerniente al procesamiento de datos.</w:t>
      </w:r>
    </w:p>
    <w:p w14:paraId="4272DE82" w14:textId="77777777" w:rsidR="009D6805" w:rsidRPr="00173198" w:rsidRDefault="009D6805" w:rsidP="00F16110">
      <w:pPr>
        <w:pStyle w:val="Textosinformato"/>
        <w:rPr>
          <w:rFonts w:ascii="Arial" w:hAnsi="Arial" w:cs="Arial"/>
          <w:sz w:val="24"/>
          <w:szCs w:val="24"/>
        </w:rPr>
      </w:pPr>
    </w:p>
    <w:p w14:paraId="4BCEF7D8" w14:textId="6A6C52A4" w:rsidR="00413C2E" w:rsidRDefault="00413C2E" w:rsidP="00F16110">
      <w:pPr>
        <w:pStyle w:val="Textosinformato"/>
        <w:rPr>
          <w:rFonts w:ascii="Arial" w:hAnsi="Arial" w:cs="Arial"/>
          <w:sz w:val="24"/>
          <w:szCs w:val="24"/>
        </w:rPr>
      </w:pPr>
      <w:r>
        <w:rPr>
          <w:rFonts w:ascii="Arial" w:hAnsi="Arial" w:cs="Arial"/>
          <w:sz w:val="24"/>
          <w:szCs w:val="24"/>
        </w:rPr>
        <w:t xml:space="preserve">De los índices calculados se </w:t>
      </w:r>
      <w:r w:rsidR="0020003B">
        <w:rPr>
          <w:rFonts w:ascii="Arial" w:hAnsi="Arial" w:cs="Arial"/>
          <w:sz w:val="24"/>
          <w:szCs w:val="24"/>
        </w:rPr>
        <w:t xml:space="preserve">debe </w:t>
      </w:r>
      <w:r>
        <w:rPr>
          <w:rFonts w:ascii="Arial" w:hAnsi="Arial" w:cs="Arial"/>
          <w:sz w:val="24"/>
          <w:szCs w:val="24"/>
        </w:rPr>
        <w:t>allegar el respectivo análisis y cálculos con el fin de verificar la información presentada.</w:t>
      </w:r>
    </w:p>
    <w:p w14:paraId="5E06F268" w14:textId="77777777" w:rsidR="00413C2E" w:rsidRDefault="00413C2E" w:rsidP="00F16110">
      <w:pPr>
        <w:pStyle w:val="Textosinformato"/>
        <w:rPr>
          <w:rFonts w:ascii="Arial" w:hAnsi="Arial" w:cs="Arial"/>
          <w:sz w:val="24"/>
          <w:szCs w:val="24"/>
        </w:rPr>
      </w:pPr>
    </w:p>
    <w:p w14:paraId="4B8E70EC" w14:textId="77777777" w:rsidR="00792446" w:rsidRPr="00E977D6" w:rsidRDefault="00792446" w:rsidP="00F16110">
      <w:pPr>
        <w:numPr>
          <w:ilvl w:val="0"/>
          <w:numId w:val="1"/>
        </w:numPr>
        <w:ind w:left="567" w:hanging="567"/>
        <w:rPr>
          <w:rFonts w:cs="Arial"/>
          <w:color w:val="000000"/>
          <w:szCs w:val="24"/>
        </w:rPr>
      </w:pPr>
      <w:r w:rsidRPr="00E977D6">
        <w:rPr>
          <w:rFonts w:cs="Arial"/>
          <w:color w:val="000000"/>
          <w:szCs w:val="24"/>
        </w:rPr>
        <w:t>Análisis de fragmentación</w:t>
      </w:r>
      <w:r w:rsidRPr="00E977D6">
        <w:rPr>
          <w:rStyle w:val="Refdenotaalpie"/>
          <w:rFonts w:cs="Arial"/>
          <w:color w:val="000000"/>
          <w:szCs w:val="24"/>
        </w:rPr>
        <w:footnoteReference w:id="12"/>
      </w:r>
    </w:p>
    <w:p w14:paraId="328EF237" w14:textId="77777777" w:rsidR="00792446" w:rsidRPr="00E977D6" w:rsidRDefault="00792446" w:rsidP="00F16110">
      <w:pPr>
        <w:rPr>
          <w:rFonts w:cs="Arial"/>
          <w:color w:val="000000"/>
          <w:spacing w:val="-3"/>
          <w:szCs w:val="24"/>
        </w:rPr>
      </w:pPr>
    </w:p>
    <w:p w14:paraId="30EEF1B6" w14:textId="3F034CCE" w:rsidR="00792446" w:rsidRPr="00E977D6" w:rsidRDefault="00792446" w:rsidP="00F16110">
      <w:pPr>
        <w:rPr>
          <w:rFonts w:cs="Arial"/>
          <w:color w:val="000000"/>
          <w:spacing w:val="-3"/>
          <w:szCs w:val="24"/>
        </w:rPr>
      </w:pPr>
      <w:r w:rsidRPr="00E977D6">
        <w:rPr>
          <w:rFonts w:cs="Arial"/>
          <w:color w:val="000000"/>
          <w:spacing w:val="-3"/>
          <w:szCs w:val="24"/>
        </w:rPr>
        <w:t xml:space="preserve">Para cada fragmento de ecosistema natural y vegetación secundaria debe establecerse su tamaño y el índice de contexto paisajístico; este último se refiere a la conectividad del fragmento del ecosistema natural y vegetación secundaria con otros fragmentos de las mismas características. Para su cálculo </w:t>
      </w:r>
      <w:r w:rsidR="008F6842">
        <w:rPr>
          <w:rFonts w:cs="Arial"/>
          <w:color w:val="000000"/>
          <w:spacing w:val="-3"/>
          <w:szCs w:val="24"/>
        </w:rPr>
        <w:t>debe</w:t>
      </w:r>
      <w:r w:rsidRPr="00E977D6">
        <w:rPr>
          <w:rFonts w:cs="Arial"/>
          <w:color w:val="000000"/>
          <w:spacing w:val="-3"/>
          <w:szCs w:val="24"/>
        </w:rPr>
        <w:t xml:space="preserve"> emplearse la Ecuación </w:t>
      </w:r>
      <w:r w:rsidR="00E77FF4">
        <w:rPr>
          <w:rFonts w:cs="Arial"/>
          <w:color w:val="000000"/>
          <w:spacing w:val="-3"/>
          <w:szCs w:val="24"/>
        </w:rPr>
        <w:t>3</w:t>
      </w:r>
      <w:r w:rsidRPr="00E977D6">
        <w:rPr>
          <w:rFonts w:cs="Arial"/>
          <w:color w:val="000000"/>
          <w:spacing w:val="-3"/>
          <w:szCs w:val="24"/>
        </w:rPr>
        <w:t xml:space="preserve"> presentada a continuación, teniendo como referencia un </w:t>
      </w:r>
      <w:r w:rsidRPr="00E977D6">
        <w:rPr>
          <w:rFonts w:cs="Arial"/>
          <w:i/>
          <w:color w:val="000000"/>
          <w:spacing w:val="-3"/>
          <w:szCs w:val="24"/>
        </w:rPr>
        <w:t>buffer</w:t>
      </w:r>
      <w:r w:rsidRPr="00E977D6">
        <w:rPr>
          <w:rFonts w:cs="Arial"/>
          <w:color w:val="000000"/>
          <w:spacing w:val="-3"/>
          <w:szCs w:val="24"/>
        </w:rPr>
        <w:t xml:space="preserve"> entre 625 y 500 m alrededor del fragmento. Los valores de conectividad oscilan entre 0 y 1 (los valores cercanos a 1 representan un mejor contexto paisajístico).</w:t>
      </w:r>
    </w:p>
    <w:p w14:paraId="59BBA2C4" w14:textId="77777777" w:rsidR="00792446" w:rsidRPr="00E977D6" w:rsidRDefault="00792446" w:rsidP="00F16110">
      <w:pPr>
        <w:ind w:left="720"/>
        <w:rPr>
          <w:rFonts w:cs="Arial"/>
          <w:color w:val="000000"/>
          <w:spacing w:val="-3"/>
          <w:szCs w:val="24"/>
        </w:rPr>
      </w:pPr>
    </w:p>
    <w:p w14:paraId="0E601644"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Ecuación </w:t>
      </w:r>
      <w:r w:rsidR="00E77FF4">
        <w:rPr>
          <w:rFonts w:cs="Arial"/>
          <w:color w:val="000000"/>
          <w:szCs w:val="24"/>
          <w:lang w:val="es-CO"/>
        </w:rPr>
        <w:t>3</w:t>
      </w:r>
      <w:r w:rsidRPr="00E977D6">
        <w:rPr>
          <w:rFonts w:cs="Arial"/>
          <w:color w:val="000000"/>
          <w:szCs w:val="24"/>
          <w:lang w:val="es-CO"/>
        </w:rPr>
        <w:t>:</w:t>
      </w:r>
    </w:p>
    <w:p w14:paraId="1742F91C" w14:textId="77777777" w:rsidR="00792446" w:rsidRPr="00E977D6" w:rsidRDefault="00792446" w:rsidP="00F16110">
      <w:pPr>
        <w:overflowPunct/>
        <w:autoSpaceDE/>
        <w:autoSpaceDN/>
        <w:adjustRightInd/>
        <w:textAlignment w:val="auto"/>
        <w:rPr>
          <w:rFonts w:cs="Arial"/>
          <w:color w:val="000000"/>
          <w:szCs w:val="24"/>
          <w:lang w:val="es-CO"/>
        </w:rPr>
      </w:pPr>
    </w:p>
    <w:p w14:paraId="7F5B68CE"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CP = AN / ATB</w:t>
      </w:r>
    </w:p>
    <w:p w14:paraId="70D0AB88" w14:textId="77777777" w:rsidR="00792446" w:rsidRPr="00E977D6" w:rsidRDefault="00792446" w:rsidP="00F16110">
      <w:pPr>
        <w:overflowPunct/>
        <w:autoSpaceDE/>
        <w:autoSpaceDN/>
        <w:adjustRightInd/>
        <w:textAlignment w:val="auto"/>
        <w:rPr>
          <w:rFonts w:cs="Arial"/>
          <w:color w:val="000000"/>
          <w:szCs w:val="24"/>
          <w:lang w:val="es-CO"/>
        </w:rPr>
      </w:pPr>
    </w:p>
    <w:p w14:paraId="105174A0"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CP = contexto paisajístico.</w:t>
      </w:r>
    </w:p>
    <w:p w14:paraId="1FF3C71D"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AN = área natural dentro del </w:t>
      </w:r>
      <w:r w:rsidRPr="00E977D6">
        <w:rPr>
          <w:rFonts w:cs="Arial"/>
          <w:i/>
          <w:color w:val="000000"/>
          <w:szCs w:val="24"/>
          <w:lang w:val="es-CO"/>
        </w:rPr>
        <w:t>buffer</w:t>
      </w:r>
      <w:r w:rsidRPr="00E977D6">
        <w:rPr>
          <w:rFonts w:cs="Arial"/>
          <w:color w:val="000000"/>
          <w:szCs w:val="24"/>
          <w:lang w:val="es-CO"/>
        </w:rPr>
        <w:t>.</w:t>
      </w:r>
    </w:p>
    <w:p w14:paraId="662A64B9"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ATB = área total del</w:t>
      </w:r>
      <w:r w:rsidRPr="00E977D6">
        <w:rPr>
          <w:rFonts w:cs="Arial"/>
          <w:i/>
          <w:color w:val="000000"/>
          <w:szCs w:val="24"/>
          <w:lang w:val="es-CO"/>
        </w:rPr>
        <w:t xml:space="preserve"> buffer</w:t>
      </w:r>
      <w:r w:rsidRPr="00E977D6">
        <w:rPr>
          <w:rFonts w:cs="Arial"/>
          <w:color w:val="000000"/>
          <w:szCs w:val="24"/>
          <w:lang w:val="es-CO"/>
        </w:rPr>
        <w:t>.</w:t>
      </w:r>
    </w:p>
    <w:p w14:paraId="29BB35FA" w14:textId="77777777" w:rsidR="00305462" w:rsidRPr="00792446" w:rsidRDefault="00305462" w:rsidP="00F16110">
      <w:pPr>
        <w:pStyle w:val="Textoindependiente"/>
        <w:spacing w:after="0"/>
        <w:rPr>
          <w:rFonts w:cs="Arial"/>
          <w:color w:val="000000"/>
          <w:szCs w:val="24"/>
          <w:lang w:val="es-CO"/>
        </w:rPr>
      </w:pPr>
    </w:p>
    <w:p w14:paraId="1DE2C739" w14:textId="77777777" w:rsidR="00FC5AEF" w:rsidRPr="000F4759" w:rsidRDefault="00FC5AEF" w:rsidP="000F4759">
      <w:pPr>
        <w:pStyle w:val="Ttulo4"/>
        <w:rPr>
          <w:rFonts w:eastAsia="Times New Roman"/>
        </w:rPr>
      </w:pPr>
      <w:r w:rsidRPr="000F4759">
        <w:rPr>
          <w:rFonts w:eastAsia="Times New Roman"/>
        </w:rPr>
        <w:t>Fauna</w:t>
      </w:r>
    </w:p>
    <w:p w14:paraId="20019BC4" w14:textId="77777777" w:rsidR="00FC5AEF" w:rsidRPr="00E977D6" w:rsidRDefault="00FC5AEF" w:rsidP="00F16110">
      <w:pPr>
        <w:pStyle w:val="Textoindependiente"/>
        <w:spacing w:after="0"/>
        <w:rPr>
          <w:rFonts w:cs="Arial"/>
          <w:color w:val="000000"/>
          <w:szCs w:val="24"/>
        </w:rPr>
      </w:pPr>
    </w:p>
    <w:p w14:paraId="78C181AC"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Para la caracterización de este componente, es necesario partir de la revisión de la información existente sobre la fauna potencialmente presente en el área de influencia del proyecto.</w:t>
      </w:r>
    </w:p>
    <w:p w14:paraId="32988AA9" w14:textId="77777777" w:rsidR="0092113D" w:rsidRPr="00E977D6" w:rsidRDefault="0092113D" w:rsidP="00F16110">
      <w:pPr>
        <w:pStyle w:val="Textosinformato"/>
        <w:rPr>
          <w:rFonts w:ascii="Arial" w:hAnsi="Arial" w:cs="Arial"/>
          <w:sz w:val="24"/>
          <w:szCs w:val="24"/>
        </w:rPr>
      </w:pPr>
    </w:p>
    <w:p w14:paraId="210C53E2" w14:textId="1AAC5EC1"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 xml:space="preserve">Se </w:t>
      </w:r>
      <w:r w:rsidR="00D91B10">
        <w:rPr>
          <w:rFonts w:ascii="Arial" w:hAnsi="Arial" w:cs="Arial"/>
          <w:sz w:val="24"/>
          <w:szCs w:val="24"/>
        </w:rPr>
        <w:t>pueden</w:t>
      </w:r>
      <w:r w:rsidRPr="00E977D6">
        <w:rPr>
          <w:rFonts w:ascii="Arial" w:hAnsi="Arial" w:cs="Arial"/>
          <w:sz w:val="24"/>
          <w:szCs w:val="24"/>
        </w:rPr>
        <w:t xml:space="preserve"> tener como referencia los documentos: </w:t>
      </w:r>
    </w:p>
    <w:p w14:paraId="70FABA73" w14:textId="77777777" w:rsidR="0092113D" w:rsidRPr="00E977D6" w:rsidRDefault="0092113D" w:rsidP="00F16110">
      <w:pPr>
        <w:pStyle w:val="Textosinformato"/>
        <w:rPr>
          <w:rFonts w:ascii="Arial" w:hAnsi="Arial" w:cs="Arial"/>
          <w:sz w:val="24"/>
          <w:szCs w:val="24"/>
        </w:rPr>
      </w:pPr>
    </w:p>
    <w:p w14:paraId="5DCFB434" w14:textId="77777777" w:rsidR="0092113D" w:rsidRPr="00E977D6" w:rsidRDefault="0092113D" w:rsidP="005949CA">
      <w:pPr>
        <w:pStyle w:val="Textosinformato"/>
        <w:numPr>
          <w:ilvl w:val="0"/>
          <w:numId w:val="8"/>
        </w:numPr>
        <w:ind w:left="360"/>
        <w:rPr>
          <w:rFonts w:ascii="Arial" w:hAnsi="Arial" w:cs="Arial"/>
          <w:sz w:val="24"/>
          <w:szCs w:val="24"/>
        </w:rPr>
      </w:pPr>
      <w:r w:rsidRPr="00E977D6">
        <w:rPr>
          <w:rFonts w:ascii="Arial" w:hAnsi="Arial" w:cs="Arial"/>
          <w:sz w:val="24"/>
          <w:szCs w:val="24"/>
          <w:lang w:val="es-ES"/>
        </w:rPr>
        <w:t xml:space="preserve">El “Sistema de información sobre Biodiversidad de Colombia” </w:t>
      </w:r>
      <w:hyperlink r:id="rId30" w:history="1">
        <w:r w:rsidRPr="00E977D6">
          <w:rPr>
            <w:rStyle w:val="Hipervnculo"/>
            <w:rFonts w:ascii="Arial" w:hAnsi="Arial" w:cs="Arial"/>
            <w:sz w:val="24"/>
            <w:szCs w:val="24"/>
            <w:lang w:val="es-ES"/>
          </w:rPr>
          <w:t>http://www.sibcolombia.net/web/sib/home</w:t>
        </w:r>
      </w:hyperlink>
      <w:r w:rsidRPr="00E977D6">
        <w:rPr>
          <w:rFonts w:ascii="Arial" w:hAnsi="Arial" w:cs="Arial"/>
          <w:sz w:val="24"/>
          <w:szCs w:val="24"/>
          <w:lang w:val="es-ES"/>
        </w:rPr>
        <w:t xml:space="preserve">. </w:t>
      </w:r>
    </w:p>
    <w:p w14:paraId="0441146C" w14:textId="77777777" w:rsidR="00FA3EBD" w:rsidRPr="00E977D6" w:rsidRDefault="00FA3EBD" w:rsidP="00720092">
      <w:pPr>
        <w:pStyle w:val="Prrafodelista"/>
        <w:ind w:left="348"/>
        <w:rPr>
          <w:rFonts w:cs="Arial"/>
          <w:szCs w:val="24"/>
        </w:rPr>
      </w:pPr>
    </w:p>
    <w:p w14:paraId="4FB92B6E" w14:textId="77777777" w:rsidR="00FA3EBD" w:rsidRPr="00E977D6" w:rsidRDefault="00FA3EBD" w:rsidP="005949CA">
      <w:pPr>
        <w:pStyle w:val="Textosinformato"/>
        <w:numPr>
          <w:ilvl w:val="0"/>
          <w:numId w:val="8"/>
        </w:numPr>
        <w:ind w:left="360"/>
        <w:rPr>
          <w:rFonts w:ascii="Arial" w:hAnsi="Arial" w:cs="Arial"/>
          <w:sz w:val="24"/>
          <w:szCs w:val="24"/>
        </w:rPr>
      </w:pPr>
      <w:r w:rsidRPr="00E977D6">
        <w:rPr>
          <w:rFonts w:ascii="Arial" w:hAnsi="Arial" w:cs="Arial"/>
          <w:sz w:val="24"/>
          <w:szCs w:val="24"/>
        </w:rPr>
        <w:t xml:space="preserve">Las colecciones científicas en línea del Instituto de Ciencias Naturales – ICN de la Universidad Nacional de Colombia, sede Bogotá </w:t>
      </w:r>
      <w:hyperlink r:id="rId31" w:history="1">
        <w:r w:rsidRPr="00E977D6">
          <w:rPr>
            <w:rStyle w:val="Hipervnculo"/>
            <w:rFonts w:ascii="Arial" w:hAnsi="Arial" w:cs="Arial"/>
            <w:sz w:val="24"/>
            <w:szCs w:val="24"/>
          </w:rPr>
          <w:t>http://www.biovirtual.unal.edu.co/ICN/</w:t>
        </w:r>
      </w:hyperlink>
      <w:r w:rsidRPr="00E977D6">
        <w:rPr>
          <w:rFonts w:ascii="Arial" w:hAnsi="Arial" w:cs="Arial"/>
          <w:sz w:val="24"/>
          <w:szCs w:val="24"/>
        </w:rPr>
        <w:t>.</w:t>
      </w:r>
    </w:p>
    <w:p w14:paraId="0DC3FDA5" w14:textId="77777777" w:rsidR="0092113D" w:rsidRPr="00E977D6" w:rsidRDefault="0092113D" w:rsidP="00F16110">
      <w:pPr>
        <w:pStyle w:val="Textosinformato"/>
        <w:rPr>
          <w:rFonts w:ascii="Arial" w:hAnsi="Arial" w:cs="Arial"/>
          <w:sz w:val="24"/>
          <w:szCs w:val="24"/>
        </w:rPr>
      </w:pPr>
    </w:p>
    <w:p w14:paraId="32E65EE3"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 xml:space="preserve">La obtención de la línea base del componente fauna, se fundamenta entre otras en la realización de inventarios y caracterizaciones de la biodiversidad, que por lo general incluyen actividades de recolección de especímenes de la diversidad biológica, bajo metodologías acertadas y rigurosas, que contemplan registros directos (visuales, auditivos, capturas) e indirectos (rastros, huellas heces, indicios), los cuales pueden ser complementados con entrevistas a los habitantes locales. Para que la información sea válida, se hace necesaria la utilización de métodos desarrollados </w:t>
      </w:r>
      <w:r w:rsidR="0082491E">
        <w:rPr>
          <w:rFonts w:ascii="Arial" w:hAnsi="Arial" w:cs="Arial"/>
          <w:sz w:val="24"/>
          <w:szCs w:val="24"/>
        </w:rPr>
        <w:t xml:space="preserve">por instituciones reconocidas como el </w:t>
      </w:r>
      <w:r w:rsidRPr="00E977D6">
        <w:rPr>
          <w:rFonts w:ascii="Arial" w:hAnsi="Arial" w:cs="Arial"/>
          <w:sz w:val="24"/>
          <w:szCs w:val="24"/>
        </w:rPr>
        <w:t>Instituto Alexander von Humboldt (p.e. Manual de métodos para desarrollo de inventarios de biodiversidad, Herramientas de manejo para la conservación de biodiv</w:t>
      </w:r>
      <w:r w:rsidR="0082491E">
        <w:rPr>
          <w:rFonts w:ascii="Arial" w:hAnsi="Arial" w:cs="Arial"/>
          <w:sz w:val="24"/>
          <w:szCs w:val="24"/>
        </w:rPr>
        <w:t>ersidad en paisajes rurales</w:t>
      </w:r>
      <w:r w:rsidR="00FA636B">
        <w:rPr>
          <w:rFonts w:ascii="Arial" w:hAnsi="Arial" w:cs="Arial"/>
          <w:sz w:val="24"/>
          <w:szCs w:val="24"/>
        </w:rPr>
        <w:t>,</w:t>
      </w:r>
      <w:r w:rsidR="00E96371">
        <w:rPr>
          <w:rFonts w:ascii="Arial" w:hAnsi="Arial" w:cs="Arial"/>
          <w:sz w:val="24"/>
          <w:szCs w:val="24"/>
        </w:rPr>
        <w:t xml:space="preserve"> Peces de los Andes de Colombia</w:t>
      </w:r>
      <w:r w:rsidR="0082491E">
        <w:rPr>
          <w:rFonts w:ascii="Arial" w:hAnsi="Arial" w:cs="Arial"/>
          <w:sz w:val="24"/>
          <w:szCs w:val="24"/>
        </w:rPr>
        <w:t xml:space="preserve">), </w:t>
      </w:r>
      <w:r w:rsidRPr="00E977D6">
        <w:rPr>
          <w:rFonts w:ascii="Arial" w:hAnsi="Arial" w:cs="Arial"/>
          <w:sz w:val="24"/>
          <w:szCs w:val="24"/>
        </w:rPr>
        <w:t xml:space="preserve">el Instituto de Investigaciones Marinas </w:t>
      </w:r>
      <w:r w:rsidR="00CC1A0D">
        <w:rPr>
          <w:rFonts w:ascii="Arial" w:hAnsi="Arial" w:cs="Arial"/>
          <w:sz w:val="24"/>
          <w:szCs w:val="24"/>
        </w:rPr>
        <w:t xml:space="preserve">y Costeras </w:t>
      </w:r>
      <w:r w:rsidRPr="00E977D6">
        <w:rPr>
          <w:rFonts w:ascii="Arial" w:hAnsi="Arial" w:cs="Arial"/>
          <w:sz w:val="24"/>
          <w:szCs w:val="24"/>
        </w:rPr>
        <w:t>José Benito Vives de Andr</w:t>
      </w:r>
      <w:r w:rsidR="00FA636B">
        <w:rPr>
          <w:rFonts w:ascii="Arial" w:hAnsi="Arial" w:cs="Arial"/>
          <w:sz w:val="24"/>
          <w:szCs w:val="24"/>
        </w:rPr>
        <w:t>é</w:t>
      </w:r>
      <w:r w:rsidRPr="00E977D6">
        <w:rPr>
          <w:rFonts w:ascii="Arial" w:hAnsi="Arial" w:cs="Arial"/>
          <w:sz w:val="24"/>
          <w:szCs w:val="24"/>
        </w:rPr>
        <w:t xml:space="preserve">is, </w:t>
      </w:r>
      <w:r w:rsidR="0082491E">
        <w:rPr>
          <w:rFonts w:ascii="Arial" w:hAnsi="Arial" w:cs="Arial"/>
          <w:sz w:val="24"/>
          <w:szCs w:val="24"/>
        </w:rPr>
        <w:t>The Nature Conservancy-TNC (p.e. Un Enfoque en la Naturaleza</w:t>
      </w:r>
      <w:r w:rsidR="002C2953">
        <w:rPr>
          <w:rFonts w:ascii="Arial" w:hAnsi="Arial" w:cs="Arial"/>
          <w:sz w:val="24"/>
          <w:szCs w:val="24"/>
        </w:rPr>
        <w:t>:</w:t>
      </w:r>
      <w:r w:rsidR="0082491E">
        <w:rPr>
          <w:rFonts w:ascii="Arial" w:hAnsi="Arial" w:cs="Arial"/>
          <w:sz w:val="24"/>
          <w:szCs w:val="24"/>
        </w:rPr>
        <w:t xml:space="preserve"> Evaluaciones Ecológicas Rápidas), Conservación Internacional Colombia (p.e.</w:t>
      </w:r>
      <w:r w:rsidR="00E96371">
        <w:rPr>
          <w:rFonts w:ascii="Arial" w:hAnsi="Arial" w:cs="Arial"/>
          <w:sz w:val="24"/>
          <w:szCs w:val="24"/>
        </w:rPr>
        <w:t xml:space="preserve"> Técnicas de Inventario y Monitoreo para los Anfibios de la Región Tropical Andina</w:t>
      </w:r>
      <w:r w:rsidR="0082491E">
        <w:rPr>
          <w:rFonts w:ascii="Arial" w:hAnsi="Arial" w:cs="Arial"/>
          <w:sz w:val="24"/>
          <w:szCs w:val="24"/>
        </w:rPr>
        <w:t>)</w:t>
      </w:r>
      <w:r w:rsidR="00E9145F">
        <w:rPr>
          <w:rFonts w:ascii="Arial" w:hAnsi="Arial" w:cs="Arial"/>
          <w:sz w:val="24"/>
          <w:szCs w:val="24"/>
        </w:rPr>
        <w:t>,</w:t>
      </w:r>
      <w:r w:rsidR="0082491E">
        <w:rPr>
          <w:rFonts w:ascii="Arial" w:hAnsi="Arial" w:cs="Arial"/>
          <w:sz w:val="24"/>
          <w:szCs w:val="24"/>
        </w:rPr>
        <w:t xml:space="preserve"> </w:t>
      </w:r>
      <w:r w:rsidRPr="00E977D6">
        <w:rPr>
          <w:rFonts w:ascii="Arial" w:hAnsi="Arial" w:cs="Arial"/>
          <w:sz w:val="24"/>
          <w:szCs w:val="24"/>
        </w:rPr>
        <w:t>que garanticen la representatividad de la fauna en el área donde se desarrolla el muestreo.</w:t>
      </w:r>
    </w:p>
    <w:p w14:paraId="273E5421" w14:textId="77777777" w:rsidR="00B62B2C" w:rsidRPr="00E977D6" w:rsidRDefault="00B62B2C" w:rsidP="00F16110">
      <w:pPr>
        <w:pStyle w:val="Textosinformato"/>
        <w:rPr>
          <w:rFonts w:ascii="Arial" w:hAnsi="Arial" w:cs="Arial"/>
          <w:sz w:val="24"/>
          <w:szCs w:val="24"/>
        </w:rPr>
      </w:pPr>
    </w:p>
    <w:p w14:paraId="18652389" w14:textId="77777777" w:rsidR="00C860AD" w:rsidRPr="00332F63" w:rsidRDefault="00C860AD" w:rsidP="003E0142">
      <w:pPr>
        <w:pStyle w:val="Textosinformato"/>
        <w:numPr>
          <w:ilvl w:val="0"/>
          <w:numId w:val="52"/>
        </w:numPr>
        <w:rPr>
          <w:rFonts w:ascii="Arial" w:hAnsi="Arial" w:cs="Arial"/>
          <w:sz w:val="24"/>
          <w:szCs w:val="24"/>
        </w:rPr>
      </w:pPr>
      <w:r w:rsidRPr="00332F63">
        <w:rPr>
          <w:rFonts w:ascii="Arial" w:hAnsi="Arial" w:cs="Arial"/>
          <w:sz w:val="24"/>
          <w:szCs w:val="24"/>
        </w:rPr>
        <w:t>Fase de campo</w:t>
      </w:r>
    </w:p>
    <w:p w14:paraId="7B10EA99" w14:textId="77777777" w:rsidR="00C860AD" w:rsidRPr="00E977D6" w:rsidRDefault="00C860AD" w:rsidP="00F16110">
      <w:pPr>
        <w:pStyle w:val="Textosinformato"/>
        <w:rPr>
          <w:rFonts w:ascii="Arial" w:hAnsi="Arial" w:cs="Arial"/>
          <w:sz w:val="24"/>
          <w:szCs w:val="24"/>
        </w:rPr>
      </w:pPr>
    </w:p>
    <w:p w14:paraId="5304F9C0"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 xml:space="preserve">Entre los métodos más representativos para el estudio </w:t>
      </w:r>
      <w:r w:rsidR="00E96371">
        <w:rPr>
          <w:rFonts w:ascii="Arial" w:hAnsi="Arial" w:cs="Arial"/>
          <w:sz w:val="24"/>
          <w:szCs w:val="24"/>
        </w:rPr>
        <w:t xml:space="preserve">de la fauna </w:t>
      </w:r>
      <w:r w:rsidRPr="00E977D6">
        <w:rPr>
          <w:rFonts w:ascii="Arial" w:hAnsi="Arial" w:cs="Arial"/>
          <w:sz w:val="24"/>
          <w:szCs w:val="24"/>
        </w:rPr>
        <w:t xml:space="preserve">se destacan: </w:t>
      </w:r>
    </w:p>
    <w:p w14:paraId="00EE127F" w14:textId="77777777" w:rsidR="0092113D" w:rsidRPr="00E977D6" w:rsidRDefault="0092113D" w:rsidP="00F16110">
      <w:pPr>
        <w:pStyle w:val="Textosinformato"/>
        <w:rPr>
          <w:rFonts w:ascii="Arial" w:hAnsi="Arial" w:cs="Arial"/>
          <w:sz w:val="24"/>
          <w:szCs w:val="24"/>
        </w:rPr>
      </w:pPr>
    </w:p>
    <w:p w14:paraId="48483A26"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u w:val="single"/>
        </w:rPr>
        <w:t>Para herpetofauna</w:t>
      </w:r>
      <w:r w:rsidRPr="00E977D6">
        <w:rPr>
          <w:rFonts w:ascii="Arial" w:hAnsi="Arial" w:cs="Arial"/>
          <w:sz w:val="24"/>
          <w:szCs w:val="24"/>
        </w:rPr>
        <w:t>: el método general de recolección por tiempo definido, el método estandarizado de transectos con búsqueda libre y sin restricciones diurna y nocturna para la obtención de registros visuales y auditivos (machos adultos de anuros durante la época repro</w:t>
      </w:r>
      <w:r w:rsidR="006A2A84">
        <w:rPr>
          <w:rFonts w:ascii="Arial" w:hAnsi="Arial" w:cs="Arial"/>
          <w:sz w:val="24"/>
          <w:szCs w:val="24"/>
        </w:rPr>
        <w:t>ductiva), y la captura directa.</w:t>
      </w:r>
    </w:p>
    <w:p w14:paraId="15EB9D7F" w14:textId="77777777" w:rsidR="0092113D" w:rsidRPr="00E977D6" w:rsidRDefault="0092113D" w:rsidP="00F16110">
      <w:pPr>
        <w:pStyle w:val="Textosinformato"/>
        <w:rPr>
          <w:rFonts w:ascii="Arial" w:hAnsi="Arial" w:cs="Arial"/>
          <w:sz w:val="24"/>
          <w:szCs w:val="24"/>
        </w:rPr>
      </w:pPr>
    </w:p>
    <w:p w14:paraId="0B05E057" w14:textId="77777777" w:rsidR="0092113D" w:rsidRDefault="0092113D" w:rsidP="00F16110">
      <w:pPr>
        <w:pStyle w:val="Textosinformato"/>
        <w:rPr>
          <w:rFonts w:ascii="Arial" w:hAnsi="Arial" w:cs="Arial"/>
          <w:sz w:val="24"/>
          <w:szCs w:val="24"/>
        </w:rPr>
      </w:pPr>
      <w:r w:rsidRPr="00E977D6">
        <w:rPr>
          <w:rFonts w:ascii="Arial" w:hAnsi="Arial" w:cs="Arial"/>
          <w:sz w:val="24"/>
          <w:szCs w:val="24"/>
          <w:u w:val="single"/>
        </w:rPr>
        <w:t>Para aves</w:t>
      </w:r>
      <w:r w:rsidRPr="00E977D6">
        <w:rPr>
          <w:rFonts w:ascii="Arial" w:hAnsi="Arial" w:cs="Arial"/>
          <w:sz w:val="24"/>
          <w:szCs w:val="24"/>
        </w:rPr>
        <w:t>: transectos lineales de ancho fijo o variable, o muestreo por puntos de conteo para la obtención de registros visuales y auditivos de las aves, tomando nota de los atributos biológicos y ecológicos que sean posibles. Adicionalmente, se recomienda instalar redes de niebla en sitios estratégicos como proximidades de cuerpos de agua</w:t>
      </w:r>
      <w:r w:rsidR="00792446">
        <w:rPr>
          <w:rFonts w:ascii="Arial" w:hAnsi="Arial" w:cs="Arial"/>
          <w:sz w:val="24"/>
          <w:szCs w:val="24"/>
        </w:rPr>
        <w:t>,</w:t>
      </w:r>
      <w:r w:rsidRPr="00E977D6">
        <w:rPr>
          <w:rFonts w:ascii="Arial" w:hAnsi="Arial" w:cs="Arial"/>
          <w:sz w:val="24"/>
          <w:szCs w:val="24"/>
        </w:rPr>
        <w:t xml:space="preserve"> vegetación en floración y/o fructifica</w:t>
      </w:r>
      <w:r w:rsidR="006A2A84">
        <w:rPr>
          <w:rFonts w:ascii="Arial" w:hAnsi="Arial" w:cs="Arial"/>
          <w:sz w:val="24"/>
          <w:szCs w:val="24"/>
        </w:rPr>
        <w:t>ción, y depresiones de relieve.</w:t>
      </w:r>
    </w:p>
    <w:p w14:paraId="7B7C1CDA" w14:textId="77777777" w:rsidR="00332F63" w:rsidRPr="00E977D6" w:rsidRDefault="00332F63" w:rsidP="00F16110">
      <w:pPr>
        <w:pStyle w:val="Textosinformato"/>
        <w:rPr>
          <w:rFonts w:ascii="Arial" w:hAnsi="Arial" w:cs="Arial"/>
          <w:sz w:val="24"/>
          <w:szCs w:val="24"/>
        </w:rPr>
      </w:pPr>
    </w:p>
    <w:p w14:paraId="636BE0B0"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u w:val="single"/>
        </w:rPr>
        <w:t>Para mamíferos</w:t>
      </w:r>
      <w:r w:rsidRPr="00E977D6">
        <w:rPr>
          <w:rFonts w:ascii="Arial" w:hAnsi="Arial" w:cs="Arial"/>
          <w:sz w:val="24"/>
          <w:szCs w:val="24"/>
        </w:rPr>
        <w:t xml:space="preserve">: </w:t>
      </w:r>
      <w:r w:rsidR="008D6848">
        <w:rPr>
          <w:rFonts w:ascii="Arial" w:hAnsi="Arial" w:cs="Arial"/>
          <w:sz w:val="24"/>
          <w:szCs w:val="24"/>
        </w:rPr>
        <w:t>p</w:t>
      </w:r>
      <w:r w:rsidRPr="00E977D6">
        <w:rPr>
          <w:rFonts w:ascii="Arial" w:hAnsi="Arial" w:cs="Arial"/>
          <w:sz w:val="24"/>
          <w:szCs w:val="24"/>
        </w:rPr>
        <w:t xml:space="preserve">ara caracterizar los mamíferos es necesario estudiar los mamíferos pequeños, medianos y grandes tanto terrestres como voladores. Se deben aplicar varias metodologías para obtener un listado completo de este grupo de vertebrados. Es importante tener en cuenta que en algunos casos se deben </w:t>
      </w:r>
      <w:r w:rsidR="00E47DBA">
        <w:rPr>
          <w:rFonts w:ascii="Arial" w:hAnsi="Arial" w:cs="Arial"/>
          <w:sz w:val="24"/>
          <w:szCs w:val="24"/>
        </w:rPr>
        <w:t>re</w:t>
      </w:r>
      <w:r w:rsidRPr="00E977D6">
        <w:rPr>
          <w:rFonts w:ascii="Arial" w:hAnsi="Arial" w:cs="Arial"/>
          <w:sz w:val="24"/>
          <w:szCs w:val="24"/>
        </w:rPr>
        <w:t xml:space="preserve">colectar especímenes en campo más que todo en grupos como los pequeños roedores y murciélagos, ya que su determinación taxonómica solo se puede hacer de acuerdo a algunas características de su morfología animal (Morales </w:t>
      </w:r>
      <w:r w:rsidRPr="00E977D6">
        <w:rPr>
          <w:rFonts w:ascii="Arial" w:hAnsi="Arial" w:cs="Arial"/>
          <w:i/>
          <w:sz w:val="24"/>
          <w:szCs w:val="24"/>
        </w:rPr>
        <w:t>et al</w:t>
      </w:r>
      <w:r w:rsidR="00E47DBA">
        <w:rPr>
          <w:rFonts w:ascii="Arial" w:hAnsi="Arial" w:cs="Arial"/>
          <w:sz w:val="24"/>
          <w:szCs w:val="24"/>
        </w:rPr>
        <w:t>. 2004).</w:t>
      </w:r>
      <w:r w:rsidRPr="00E977D6">
        <w:rPr>
          <w:rFonts w:ascii="Arial" w:hAnsi="Arial" w:cs="Arial"/>
          <w:sz w:val="24"/>
          <w:szCs w:val="24"/>
        </w:rPr>
        <w:t xml:space="preserve"> En todo caso se recomienda solo preservar con fines científicos los especímenes estrictamente necesarios.</w:t>
      </w:r>
    </w:p>
    <w:p w14:paraId="3C97A5C4" w14:textId="77777777" w:rsidR="0092113D" w:rsidRPr="00E977D6" w:rsidRDefault="0092113D" w:rsidP="00F16110">
      <w:pPr>
        <w:pStyle w:val="Textosinformato"/>
        <w:rPr>
          <w:rFonts w:ascii="Arial" w:hAnsi="Arial" w:cs="Arial"/>
          <w:sz w:val="24"/>
          <w:szCs w:val="24"/>
        </w:rPr>
      </w:pPr>
    </w:p>
    <w:p w14:paraId="20BF2446" w14:textId="37FC4654" w:rsidR="0092113D" w:rsidRPr="00E977D6" w:rsidRDefault="00CE7F4A" w:rsidP="00F16110">
      <w:pPr>
        <w:pStyle w:val="Textosinformato"/>
        <w:rPr>
          <w:rFonts w:ascii="Arial" w:hAnsi="Arial" w:cs="Arial"/>
          <w:sz w:val="24"/>
          <w:szCs w:val="24"/>
        </w:rPr>
      </w:pPr>
      <w:r>
        <w:rPr>
          <w:rFonts w:ascii="Arial" w:hAnsi="Arial" w:cs="Arial"/>
          <w:sz w:val="24"/>
          <w:szCs w:val="24"/>
          <w:u w:val="single"/>
        </w:rPr>
        <w:t xml:space="preserve">Para </w:t>
      </w:r>
      <w:r w:rsidR="0092113D" w:rsidRPr="00E977D6">
        <w:rPr>
          <w:rFonts w:ascii="Arial" w:hAnsi="Arial" w:cs="Arial"/>
          <w:sz w:val="24"/>
          <w:szCs w:val="24"/>
          <w:u w:val="single"/>
        </w:rPr>
        <w:t>mamíferos terrestres pequeños</w:t>
      </w:r>
      <w:r w:rsidR="0092113D" w:rsidRPr="00E977D6">
        <w:rPr>
          <w:rFonts w:ascii="Arial" w:hAnsi="Arial" w:cs="Arial"/>
          <w:sz w:val="24"/>
          <w:szCs w:val="24"/>
        </w:rPr>
        <w:t>: instalar trampas Sherman en los sitios que se consideren más adecuados para la captura de mamíferos pequeños dependiendo del tipo</w:t>
      </w:r>
      <w:r w:rsidR="00E9145F">
        <w:rPr>
          <w:rFonts w:ascii="Arial" w:hAnsi="Arial" w:cs="Arial"/>
          <w:sz w:val="24"/>
          <w:szCs w:val="24"/>
        </w:rPr>
        <w:t xml:space="preserve"> de</w:t>
      </w:r>
      <w:r w:rsidR="0092113D" w:rsidRPr="00E977D6">
        <w:rPr>
          <w:rFonts w:ascii="Arial" w:hAnsi="Arial" w:cs="Arial"/>
          <w:sz w:val="24"/>
          <w:szCs w:val="24"/>
        </w:rPr>
        <w:t xml:space="preserve"> </w:t>
      </w:r>
      <w:r w:rsidR="008D6848">
        <w:rPr>
          <w:rFonts w:ascii="Arial" w:hAnsi="Arial" w:cs="Arial"/>
          <w:sz w:val="24"/>
          <w:szCs w:val="24"/>
        </w:rPr>
        <w:t>cobertura</w:t>
      </w:r>
      <w:r w:rsidR="0092113D" w:rsidRPr="00E977D6">
        <w:rPr>
          <w:rFonts w:ascii="Arial" w:hAnsi="Arial" w:cs="Arial"/>
          <w:sz w:val="24"/>
          <w:szCs w:val="24"/>
        </w:rPr>
        <w:t xml:space="preserve"> a muestrear. Se </w:t>
      </w:r>
      <w:r w:rsidR="00172264">
        <w:rPr>
          <w:rFonts w:ascii="Arial" w:hAnsi="Arial" w:cs="Arial"/>
          <w:sz w:val="24"/>
          <w:szCs w:val="24"/>
        </w:rPr>
        <w:t xml:space="preserve">deben </w:t>
      </w:r>
      <w:r w:rsidR="0092113D" w:rsidRPr="00E977D6">
        <w:rPr>
          <w:rFonts w:ascii="Arial" w:hAnsi="Arial" w:cs="Arial"/>
          <w:sz w:val="24"/>
          <w:szCs w:val="24"/>
        </w:rPr>
        <w:t>identificar todos los individuos hasta especie, y cuando no sea posible ha</w:t>
      </w:r>
      <w:r w:rsidR="006A2A84">
        <w:rPr>
          <w:rFonts w:ascii="Arial" w:hAnsi="Arial" w:cs="Arial"/>
          <w:sz w:val="24"/>
          <w:szCs w:val="24"/>
        </w:rPr>
        <w:t>cerlo se colectará el ejemplar.</w:t>
      </w:r>
    </w:p>
    <w:p w14:paraId="5FDF63A0" w14:textId="77777777" w:rsidR="0092113D" w:rsidRPr="00E977D6" w:rsidRDefault="0092113D" w:rsidP="00F16110">
      <w:pPr>
        <w:pStyle w:val="Textosinformato"/>
        <w:rPr>
          <w:rFonts w:ascii="Arial" w:hAnsi="Arial" w:cs="Arial"/>
          <w:sz w:val="24"/>
          <w:szCs w:val="24"/>
        </w:rPr>
      </w:pPr>
    </w:p>
    <w:p w14:paraId="17FDD4EF" w14:textId="4CAFCFA1" w:rsidR="0092113D" w:rsidRPr="00E977D6" w:rsidRDefault="00CE7F4A" w:rsidP="00F16110">
      <w:pPr>
        <w:pStyle w:val="Textosinformato"/>
        <w:rPr>
          <w:rFonts w:ascii="Arial" w:hAnsi="Arial" w:cs="Arial"/>
          <w:sz w:val="24"/>
          <w:szCs w:val="24"/>
        </w:rPr>
      </w:pPr>
      <w:r>
        <w:rPr>
          <w:rFonts w:ascii="Arial" w:hAnsi="Arial" w:cs="Arial"/>
          <w:sz w:val="24"/>
          <w:szCs w:val="24"/>
          <w:u w:val="single"/>
        </w:rPr>
        <w:t>Para m</w:t>
      </w:r>
      <w:r w:rsidR="0092113D" w:rsidRPr="00E977D6">
        <w:rPr>
          <w:rFonts w:ascii="Arial" w:hAnsi="Arial" w:cs="Arial"/>
          <w:sz w:val="24"/>
          <w:szCs w:val="24"/>
          <w:u w:val="single"/>
        </w:rPr>
        <w:t>amíferos terrestres medianos y grandes</w:t>
      </w:r>
      <w:r w:rsidR="0092113D" w:rsidRPr="00E977D6">
        <w:rPr>
          <w:rFonts w:ascii="Arial" w:hAnsi="Arial" w:cs="Arial"/>
          <w:sz w:val="24"/>
          <w:szCs w:val="24"/>
        </w:rPr>
        <w:t>: realizar recorridos extensivos diurnos y nocturnos que cubran la mayoría de la unidad(es) de cobertura a muestrear. E</w:t>
      </w:r>
      <w:r w:rsidR="00E9145F">
        <w:rPr>
          <w:rFonts w:ascii="Arial" w:hAnsi="Arial" w:cs="Arial"/>
          <w:sz w:val="24"/>
          <w:szCs w:val="24"/>
        </w:rPr>
        <w:t>n estos transectos se registra</w:t>
      </w:r>
      <w:r w:rsidR="0092113D" w:rsidRPr="00E977D6">
        <w:rPr>
          <w:rFonts w:ascii="Arial" w:hAnsi="Arial" w:cs="Arial"/>
          <w:sz w:val="24"/>
          <w:szCs w:val="24"/>
        </w:rPr>
        <w:t>n los indicios (huellas, heces, comederos</w:t>
      </w:r>
      <w:r w:rsidR="00A22CA7">
        <w:rPr>
          <w:rFonts w:ascii="Arial" w:hAnsi="Arial" w:cs="Arial"/>
          <w:sz w:val="24"/>
          <w:szCs w:val="24"/>
        </w:rPr>
        <w:t>,</w:t>
      </w:r>
      <w:r w:rsidR="0092113D" w:rsidRPr="00E977D6">
        <w:rPr>
          <w:rFonts w:ascii="Arial" w:hAnsi="Arial" w:cs="Arial"/>
          <w:sz w:val="24"/>
          <w:szCs w:val="24"/>
        </w:rPr>
        <w:t xml:space="preserve"> etc.) y en lo posible se ha</w:t>
      </w:r>
      <w:r w:rsidR="00E312E4">
        <w:rPr>
          <w:rFonts w:ascii="Arial" w:hAnsi="Arial" w:cs="Arial"/>
          <w:sz w:val="24"/>
          <w:szCs w:val="24"/>
        </w:rPr>
        <w:t xml:space="preserve">cen </w:t>
      </w:r>
      <w:r w:rsidR="0092113D" w:rsidRPr="00E977D6">
        <w:rPr>
          <w:rFonts w:ascii="Arial" w:hAnsi="Arial" w:cs="Arial"/>
          <w:sz w:val="24"/>
          <w:szCs w:val="24"/>
        </w:rPr>
        <w:t>observaciones directas de los mamíferos registrando los atributos biológicos y ecológicos que sean posibles. Adicionalmente a los transectos de observación</w:t>
      </w:r>
      <w:r w:rsidR="00E9145F">
        <w:rPr>
          <w:rFonts w:ascii="Arial" w:hAnsi="Arial" w:cs="Arial"/>
          <w:sz w:val="24"/>
          <w:szCs w:val="24"/>
        </w:rPr>
        <w:t>,</w:t>
      </w:r>
      <w:r w:rsidR="0092113D" w:rsidRPr="00E977D6">
        <w:rPr>
          <w:rFonts w:ascii="Arial" w:hAnsi="Arial" w:cs="Arial"/>
          <w:sz w:val="24"/>
          <w:szCs w:val="24"/>
        </w:rPr>
        <w:t xml:space="preserve"> se establecerá una línea de muestreo para la ubicación de trampas Tomahawk y/o </w:t>
      </w:r>
      <w:r w:rsidR="0059137E">
        <w:rPr>
          <w:rFonts w:ascii="Arial" w:hAnsi="Arial" w:cs="Arial"/>
          <w:sz w:val="24"/>
          <w:szCs w:val="24"/>
        </w:rPr>
        <w:t>fototrampeo (cámaras trampa)</w:t>
      </w:r>
      <w:r w:rsidR="008D6848">
        <w:rPr>
          <w:rFonts w:ascii="Arial" w:hAnsi="Arial" w:cs="Arial"/>
          <w:sz w:val="24"/>
          <w:szCs w:val="24"/>
        </w:rPr>
        <w:t>.</w:t>
      </w:r>
    </w:p>
    <w:p w14:paraId="7FDE8633" w14:textId="77777777" w:rsidR="0092113D" w:rsidRPr="00E977D6" w:rsidRDefault="0092113D" w:rsidP="00F16110">
      <w:pPr>
        <w:pStyle w:val="Textosinformato"/>
        <w:rPr>
          <w:rFonts w:ascii="Arial" w:hAnsi="Arial" w:cs="Arial"/>
          <w:sz w:val="24"/>
          <w:szCs w:val="24"/>
        </w:rPr>
      </w:pPr>
    </w:p>
    <w:p w14:paraId="16CF4745" w14:textId="2D479D0B" w:rsidR="0092113D" w:rsidRDefault="00CE7F4A" w:rsidP="00F16110">
      <w:pPr>
        <w:pStyle w:val="Textosinformato"/>
        <w:rPr>
          <w:rFonts w:ascii="Arial" w:hAnsi="Arial" w:cs="Arial"/>
          <w:sz w:val="24"/>
          <w:szCs w:val="24"/>
        </w:rPr>
      </w:pPr>
      <w:r>
        <w:rPr>
          <w:rFonts w:ascii="Arial" w:hAnsi="Arial" w:cs="Arial"/>
          <w:sz w:val="24"/>
          <w:szCs w:val="24"/>
          <w:u w:val="single"/>
        </w:rPr>
        <w:t>Para m</w:t>
      </w:r>
      <w:r w:rsidR="0092113D" w:rsidRPr="00E977D6">
        <w:rPr>
          <w:rFonts w:ascii="Arial" w:hAnsi="Arial" w:cs="Arial"/>
          <w:sz w:val="24"/>
          <w:szCs w:val="24"/>
          <w:u w:val="single"/>
        </w:rPr>
        <w:t>amíferos voladores</w:t>
      </w:r>
      <w:r w:rsidR="0092113D" w:rsidRPr="00E977D6">
        <w:rPr>
          <w:rFonts w:ascii="Arial" w:hAnsi="Arial" w:cs="Arial"/>
          <w:sz w:val="24"/>
          <w:szCs w:val="24"/>
        </w:rPr>
        <w:t xml:space="preserve">: </w:t>
      </w:r>
      <w:r w:rsidR="00A22CA7">
        <w:rPr>
          <w:rFonts w:ascii="Arial" w:hAnsi="Arial" w:cs="Arial"/>
          <w:sz w:val="24"/>
          <w:szCs w:val="24"/>
        </w:rPr>
        <w:t xml:space="preserve">instalar </w:t>
      </w:r>
      <w:r w:rsidR="0092113D" w:rsidRPr="00E977D6">
        <w:rPr>
          <w:rFonts w:ascii="Arial" w:hAnsi="Arial" w:cs="Arial"/>
          <w:sz w:val="24"/>
          <w:szCs w:val="24"/>
        </w:rPr>
        <w:t xml:space="preserve">redes de niebla, en sitios estratégicos de paso de murciélagos como quebradas y depresiones en el relieve. Se </w:t>
      </w:r>
      <w:r w:rsidR="00E312E4">
        <w:rPr>
          <w:rFonts w:ascii="Arial" w:hAnsi="Arial" w:cs="Arial"/>
          <w:sz w:val="24"/>
          <w:szCs w:val="24"/>
        </w:rPr>
        <w:t xml:space="preserve">deben </w:t>
      </w:r>
      <w:r w:rsidR="0092113D" w:rsidRPr="00E977D6">
        <w:rPr>
          <w:rFonts w:ascii="Arial" w:hAnsi="Arial" w:cs="Arial"/>
          <w:sz w:val="24"/>
          <w:szCs w:val="24"/>
        </w:rPr>
        <w:t>identificar todos los individuos hasta especie, y cuando no sea posible hacerlo se colectará el ejemplar</w:t>
      </w:r>
      <w:r w:rsidR="006A2A84">
        <w:rPr>
          <w:rFonts w:ascii="Arial" w:hAnsi="Arial" w:cs="Arial"/>
          <w:sz w:val="24"/>
          <w:szCs w:val="24"/>
        </w:rPr>
        <w:t>.</w:t>
      </w:r>
    </w:p>
    <w:p w14:paraId="28EDD58B" w14:textId="77777777" w:rsidR="00C860AD" w:rsidRDefault="00C860AD" w:rsidP="00F16110">
      <w:pPr>
        <w:pStyle w:val="Textosinformato"/>
        <w:rPr>
          <w:rFonts w:ascii="Arial" w:hAnsi="Arial" w:cs="Arial"/>
          <w:sz w:val="24"/>
          <w:szCs w:val="24"/>
        </w:rPr>
      </w:pPr>
    </w:p>
    <w:p w14:paraId="4726072B" w14:textId="77777777" w:rsidR="007F56C4" w:rsidRDefault="007F56C4" w:rsidP="00F16110">
      <w:pPr>
        <w:pStyle w:val="Textosinformato"/>
        <w:rPr>
          <w:rFonts w:ascii="Arial" w:hAnsi="Arial" w:cs="Arial"/>
          <w:sz w:val="24"/>
          <w:szCs w:val="24"/>
        </w:rPr>
      </w:pPr>
      <w:r>
        <w:rPr>
          <w:rFonts w:ascii="Arial" w:hAnsi="Arial" w:cs="Arial"/>
          <w:sz w:val="24"/>
          <w:szCs w:val="24"/>
        </w:rPr>
        <w:t>Cabe recordar que la máxima eficiencia y efectividad en llevar a cabo muestreos breves</w:t>
      </w:r>
      <w:r w:rsidR="00E47DBA">
        <w:rPr>
          <w:rFonts w:ascii="Arial" w:hAnsi="Arial" w:cs="Arial"/>
          <w:sz w:val="24"/>
          <w:szCs w:val="24"/>
        </w:rPr>
        <w:t xml:space="preserve"> de fauna,</w:t>
      </w:r>
      <w:r>
        <w:rPr>
          <w:rFonts w:ascii="Arial" w:hAnsi="Arial" w:cs="Arial"/>
          <w:sz w:val="24"/>
          <w:szCs w:val="24"/>
        </w:rPr>
        <w:t xml:space="preserve"> se alcanzaría empleando una combinación de varios métodos</w:t>
      </w:r>
      <w:r w:rsidR="00E47DBA">
        <w:rPr>
          <w:rFonts w:ascii="Arial" w:hAnsi="Arial" w:cs="Arial"/>
          <w:sz w:val="24"/>
          <w:szCs w:val="24"/>
        </w:rPr>
        <w:t xml:space="preserve">, </w:t>
      </w:r>
      <w:r>
        <w:rPr>
          <w:rFonts w:ascii="Arial" w:hAnsi="Arial" w:cs="Arial"/>
          <w:sz w:val="24"/>
          <w:szCs w:val="24"/>
        </w:rPr>
        <w:t xml:space="preserve">por ejemplo </w:t>
      </w:r>
      <w:r w:rsidR="00E47DBA">
        <w:rPr>
          <w:rFonts w:ascii="Arial" w:hAnsi="Arial" w:cs="Arial"/>
          <w:sz w:val="24"/>
          <w:szCs w:val="24"/>
        </w:rPr>
        <w:t>transectos de búsqueda libre y sin restricciones, registro</w:t>
      </w:r>
      <w:r w:rsidR="00E9145F">
        <w:rPr>
          <w:rFonts w:ascii="Arial" w:hAnsi="Arial" w:cs="Arial"/>
          <w:sz w:val="24"/>
          <w:szCs w:val="24"/>
        </w:rPr>
        <w:t>s</w:t>
      </w:r>
      <w:r w:rsidR="00E47DBA">
        <w:rPr>
          <w:rFonts w:ascii="Arial" w:hAnsi="Arial" w:cs="Arial"/>
          <w:sz w:val="24"/>
          <w:szCs w:val="24"/>
        </w:rPr>
        <w:t xml:space="preserve"> auditivos (anuros), y captura directa en el caso de herpetos; registros visuales y auditivos a través de transectos de amplitud variable y captura con redes de niebla </w:t>
      </w:r>
      <w:r w:rsidR="00F9745D">
        <w:rPr>
          <w:rFonts w:ascii="Arial" w:hAnsi="Arial" w:cs="Arial"/>
          <w:sz w:val="24"/>
          <w:szCs w:val="24"/>
        </w:rPr>
        <w:t>para el</w:t>
      </w:r>
      <w:r w:rsidR="002216B1">
        <w:rPr>
          <w:rFonts w:ascii="Arial" w:hAnsi="Arial" w:cs="Arial"/>
          <w:sz w:val="24"/>
          <w:szCs w:val="24"/>
        </w:rPr>
        <w:t xml:space="preserve"> </w:t>
      </w:r>
      <w:r w:rsidR="00E47DBA">
        <w:rPr>
          <w:rFonts w:ascii="Arial" w:hAnsi="Arial" w:cs="Arial"/>
          <w:sz w:val="24"/>
          <w:szCs w:val="24"/>
        </w:rPr>
        <w:t xml:space="preserve">grupo aves, y observaciones directas (p.e. individuos, rastros), </w:t>
      </w:r>
      <w:r w:rsidR="00ED0C7E">
        <w:rPr>
          <w:rFonts w:ascii="Arial" w:hAnsi="Arial" w:cs="Arial"/>
          <w:sz w:val="24"/>
          <w:szCs w:val="24"/>
        </w:rPr>
        <w:t>y captura a tra</w:t>
      </w:r>
      <w:r w:rsidR="0042125C">
        <w:rPr>
          <w:rFonts w:ascii="Arial" w:hAnsi="Arial" w:cs="Arial"/>
          <w:sz w:val="24"/>
          <w:szCs w:val="24"/>
        </w:rPr>
        <w:t>vés de diferent</w:t>
      </w:r>
      <w:r w:rsidR="00F9745D">
        <w:rPr>
          <w:rFonts w:ascii="Arial" w:hAnsi="Arial" w:cs="Arial"/>
          <w:sz w:val="24"/>
          <w:szCs w:val="24"/>
        </w:rPr>
        <w:t>es técnicas (p.e. trampas Sherman, trampas Toma</w:t>
      </w:r>
      <w:r w:rsidR="00F9745D" w:rsidRPr="00F9745D">
        <w:rPr>
          <w:rFonts w:ascii="Arial" w:hAnsi="Arial" w:cs="Arial"/>
          <w:sz w:val="24"/>
          <w:szCs w:val="24"/>
        </w:rPr>
        <w:t>hawk</w:t>
      </w:r>
      <w:r w:rsidR="00F9745D">
        <w:rPr>
          <w:rFonts w:ascii="Arial" w:hAnsi="Arial" w:cs="Arial"/>
          <w:sz w:val="24"/>
          <w:szCs w:val="24"/>
        </w:rPr>
        <w:t>, trampas cámara, redes de niebla) en mamíferos.</w:t>
      </w:r>
    </w:p>
    <w:p w14:paraId="18EDD603" w14:textId="77777777" w:rsidR="007F56C4" w:rsidRDefault="007F56C4" w:rsidP="00F16110">
      <w:pPr>
        <w:pStyle w:val="Textosinformato"/>
        <w:rPr>
          <w:rFonts w:ascii="Arial" w:hAnsi="Arial" w:cs="Arial"/>
          <w:sz w:val="24"/>
          <w:szCs w:val="24"/>
        </w:rPr>
      </w:pPr>
    </w:p>
    <w:p w14:paraId="7737FF50" w14:textId="77777777" w:rsidR="00AD4884" w:rsidRPr="001F5F53" w:rsidRDefault="00AD4884" w:rsidP="00F16110">
      <w:pPr>
        <w:rPr>
          <w:rFonts w:cs="Arial"/>
          <w:color w:val="000000"/>
          <w:szCs w:val="24"/>
          <w:lang w:val="es-CO"/>
        </w:rPr>
      </w:pPr>
      <w:r w:rsidRPr="005B371D">
        <w:rPr>
          <w:rFonts w:cs="Arial"/>
          <w:color w:val="000000"/>
          <w:szCs w:val="24"/>
          <w:lang w:val="es-CO"/>
        </w:rPr>
        <w:t xml:space="preserve">La determinación taxonómica de algunos especímenes de fauna requiere del estudio de caracteres en laboratorio para el desarrollo de la misma como por ejemplo, el conteo de escamas </w:t>
      </w:r>
      <w:r>
        <w:rPr>
          <w:rFonts w:cs="Arial"/>
          <w:color w:val="000000"/>
          <w:szCs w:val="24"/>
          <w:lang w:val="es-CO"/>
        </w:rPr>
        <w:t xml:space="preserve">y revisión de las mismas para la mayoría de los reptiles, </w:t>
      </w:r>
      <w:r w:rsidRPr="005B371D">
        <w:rPr>
          <w:rFonts w:cs="Arial"/>
          <w:color w:val="000000"/>
          <w:szCs w:val="24"/>
          <w:lang w:val="es-CO"/>
        </w:rPr>
        <w:t xml:space="preserve">así como la revisión de cráneos para mamíferos pequeños como murciélagos o ratones. Es importante precisar que </w:t>
      </w:r>
      <w:r>
        <w:rPr>
          <w:rFonts w:cs="Arial"/>
          <w:color w:val="000000"/>
          <w:szCs w:val="24"/>
          <w:lang w:val="es-CO"/>
        </w:rPr>
        <w:t>el</w:t>
      </w:r>
      <w:r w:rsidRPr="001F5F53">
        <w:rPr>
          <w:rFonts w:cs="Arial"/>
          <w:color w:val="000000"/>
          <w:szCs w:val="24"/>
          <w:lang w:val="es-CO"/>
        </w:rPr>
        <w:t xml:space="preserve"> registro</w:t>
      </w:r>
      <w:r>
        <w:rPr>
          <w:rFonts w:cs="Arial"/>
          <w:color w:val="000000"/>
          <w:szCs w:val="24"/>
          <w:lang w:val="es-CO"/>
        </w:rPr>
        <w:t xml:space="preserve"> fotográfico</w:t>
      </w:r>
      <w:r w:rsidRPr="001F5F53">
        <w:rPr>
          <w:rFonts w:cs="Arial"/>
          <w:color w:val="000000"/>
          <w:szCs w:val="24"/>
          <w:lang w:val="es-CO"/>
        </w:rPr>
        <w:t xml:space="preserve"> no siempre es </w:t>
      </w:r>
      <w:r w:rsidR="0059137E">
        <w:rPr>
          <w:rFonts w:cs="Arial"/>
          <w:color w:val="000000"/>
          <w:szCs w:val="24"/>
          <w:lang w:val="es-CO"/>
        </w:rPr>
        <w:t>suficiente</w:t>
      </w:r>
      <w:r w:rsidRPr="001F5F53">
        <w:rPr>
          <w:rFonts w:cs="Arial"/>
          <w:color w:val="000000"/>
          <w:szCs w:val="24"/>
          <w:lang w:val="es-CO"/>
        </w:rPr>
        <w:t xml:space="preserve"> para la posterior </w:t>
      </w:r>
      <w:r>
        <w:rPr>
          <w:rFonts w:cs="Arial"/>
          <w:color w:val="000000"/>
          <w:szCs w:val="24"/>
          <w:lang w:val="es-CO"/>
        </w:rPr>
        <w:t>identificación taxonómica de las especies</w:t>
      </w:r>
      <w:r w:rsidRPr="001F5F53">
        <w:rPr>
          <w:rFonts w:cs="Arial"/>
          <w:color w:val="000000"/>
          <w:szCs w:val="24"/>
          <w:lang w:val="es-CO"/>
        </w:rPr>
        <w:t xml:space="preserve">, ya que en muchos casos es necesaria la observación de caracteres </w:t>
      </w:r>
      <w:r>
        <w:rPr>
          <w:rFonts w:cs="Arial"/>
          <w:color w:val="000000"/>
          <w:szCs w:val="24"/>
          <w:lang w:val="es-CO"/>
        </w:rPr>
        <w:t xml:space="preserve">diagnósticos </w:t>
      </w:r>
      <w:r w:rsidR="006A2A84" w:rsidRPr="006A2A84">
        <w:rPr>
          <w:rFonts w:cs="Arial"/>
          <w:i/>
          <w:color w:val="000000"/>
          <w:szCs w:val="24"/>
          <w:lang w:val="es-CO"/>
        </w:rPr>
        <w:t>in situ</w:t>
      </w:r>
      <w:r w:rsidR="006A2A84">
        <w:rPr>
          <w:rFonts w:cs="Arial"/>
          <w:color w:val="000000"/>
          <w:szCs w:val="24"/>
          <w:lang w:val="es-CO"/>
        </w:rPr>
        <w:t xml:space="preserve">, </w:t>
      </w:r>
      <w:r w:rsidRPr="001F5F53">
        <w:rPr>
          <w:rFonts w:cs="Arial"/>
          <w:color w:val="000000"/>
          <w:szCs w:val="24"/>
          <w:lang w:val="es-CO"/>
        </w:rPr>
        <w:t>que no son fáciles de observar en las fotografías</w:t>
      </w:r>
      <w:r>
        <w:rPr>
          <w:rFonts w:cs="Arial"/>
          <w:color w:val="000000"/>
          <w:szCs w:val="24"/>
          <w:lang w:val="es-CO"/>
        </w:rPr>
        <w:t xml:space="preserve"> (p.e. datos cromáticos para la identificación de anfibios)</w:t>
      </w:r>
      <w:r w:rsidRPr="001F5F53">
        <w:rPr>
          <w:rFonts w:cs="Arial"/>
          <w:color w:val="000000"/>
          <w:szCs w:val="24"/>
          <w:lang w:val="es-CO"/>
        </w:rPr>
        <w:t xml:space="preserve">. Por tanto, se recuerda que la colecta </w:t>
      </w:r>
      <w:r>
        <w:rPr>
          <w:rFonts w:cs="Arial"/>
          <w:color w:val="000000"/>
          <w:szCs w:val="24"/>
          <w:lang w:val="es-CO"/>
        </w:rPr>
        <w:t xml:space="preserve">(recolección definitiva) </w:t>
      </w:r>
      <w:r w:rsidRPr="001F5F53">
        <w:rPr>
          <w:rFonts w:cs="Arial"/>
          <w:color w:val="000000"/>
          <w:szCs w:val="24"/>
          <w:lang w:val="es-CO"/>
        </w:rPr>
        <w:t>de especímenes es una actividad científica</w:t>
      </w:r>
      <w:r>
        <w:rPr>
          <w:rFonts w:cs="Arial"/>
          <w:color w:val="000000"/>
          <w:szCs w:val="24"/>
          <w:lang w:val="es-CO"/>
        </w:rPr>
        <w:t xml:space="preserve"> de gran importancia y utilidad para el desarrollo de los inventarios y caracterizaciones de línea base</w:t>
      </w:r>
      <w:r w:rsidRPr="001F5F53">
        <w:rPr>
          <w:rFonts w:cs="Arial"/>
          <w:color w:val="000000"/>
          <w:szCs w:val="24"/>
          <w:lang w:val="es-CO"/>
        </w:rPr>
        <w:t>.</w:t>
      </w:r>
    </w:p>
    <w:p w14:paraId="3A4A922E" w14:textId="77777777" w:rsidR="00AD4884" w:rsidRDefault="00AD4884" w:rsidP="00F16110">
      <w:pPr>
        <w:pStyle w:val="Textosinformato"/>
        <w:rPr>
          <w:rFonts w:ascii="Arial" w:hAnsi="Arial" w:cs="Arial"/>
          <w:sz w:val="24"/>
          <w:szCs w:val="24"/>
        </w:rPr>
      </w:pPr>
    </w:p>
    <w:p w14:paraId="59D6BAC3" w14:textId="77777777" w:rsidR="00C860AD" w:rsidRPr="00332F63" w:rsidRDefault="00C860AD" w:rsidP="003E0142">
      <w:pPr>
        <w:pStyle w:val="Textosinformato"/>
        <w:numPr>
          <w:ilvl w:val="0"/>
          <w:numId w:val="52"/>
        </w:numPr>
        <w:rPr>
          <w:rFonts w:ascii="Arial" w:hAnsi="Arial" w:cs="Arial"/>
          <w:sz w:val="24"/>
          <w:szCs w:val="24"/>
        </w:rPr>
      </w:pPr>
      <w:r w:rsidRPr="00332F63">
        <w:rPr>
          <w:rFonts w:ascii="Arial" w:hAnsi="Arial" w:cs="Arial"/>
          <w:sz w:val="24"/>
          <w:szCs w:val="24"/>
        </w:rPr>
        <w:t>Fase de oficina</w:t>
      </w:r>
    </w:p>
    <w:p w14:paraId="1DC7B2B1" w14:textId="77777777" w:rsidR="00C860AD" w:rsidRDefault="00C860AD" w:rsidP="007E62C9"/>
    <w:p w14:paraId="111F00B4" w14:textId="4AB74C10" w:rsidR="007E62C9" w:rsidRDefault="007E62C9" w:rsidP="007E62C9">
      <w:r w:rsidRPr="007E62C9">
        <w:t>Las especies registradas deben ser identificadas a nivel de especie o al nivel taxonómico más detallado posible</w:t>
      </w:r>
      <w:r w:rsidR="000218C4">
        <w:t>.</w:t>
      </w:r>
      <w:r w:rsidRPr="007E62C9">
        <w:t xml:space="preserve"> </w:t>
      </w:r>
      <w:r>
        <w:t xml:space="preserve">La nomenclatura taxonómica debe seguir la versión más actualizada de las siguientes autoridades: para anfibios </w:t>
      </w:r>
      <w:r w:rsidR="004A622B">
        <w:t>Amphibian Species of the World</w:t>
      </w:r>
      <w:r w:rsidR="009E33DE">
        <w:t xml:space="preserve"> (</w:t>
      </w:r>
      <w:hyperlink r:id="rId32" w:history="1">
        <w:r w:rsidR="009E33DE" w:rsidRPr="00B125BB">
          <w:rPr>
            <w:rStyle w:val="Hipervnculo"/>
          </w:rPr>
          <w:t>http://research.amnh.org/vz/herpetology/amphibia/</w:t>
        </w:r>
      </w:hyperlink>
      <w:r w:rsidR="009E33DE">
        <w:t xml:space="preserve">), </w:t>
      </w:r>
      <w:r>
        <w:t>reptiles</w:t>
      </w:r>
      <w:r w:rsidR="009E33DE">
        <w:t xml:space="preserve"> The reptile database (</w:t>
      </w:r>
      <w:hyperlink r:id="rId33" w:history="1">
        <w:r w:rsidR="004A622B" w:rsidRPr="00B125BB">
          <w:rPr>
            <w:rStyle w:val="Hipervnculo"/>
          </w:rPr>
          <w:t>http://www.reptile-database.org/</w:t>
        </w:r>
      </w:hyperlink>
      <w:r w:rsidR="009E33DE">
        <w:t>)</w:t>
      </w:r>
      <w:r>
        <w:t xml:space="preserve">, aves la </w:t>
      </w:r>
      <w:r w:rsidRPr="003275D2">
        <w:t>American Or</w:t>
      </w:r>
      <w:r>
        <w:t>nithologists’ Union</w:t>
      </w:r>
      <w:r w:rsidR="009E33DE">
        <w:t xml:space="preserve"> (</w:t>
      </w:r>
      <w:hyperlink r:id="rId34" w:history="1">
        <w:r w:rsidR="004A622B" w:rsidRPr="00B125BB">
          <w:rPr>
            <w:rStyle w:val="Hipervnculo"/>
          </w:rPr>
          <w:t>http://www.museum.lsu.edu/~Remsen/SACCBaseline.htm</w:t>
        </w:r>
      </w:hyperlink>
      <w:r w:rsidR="009E33DE">
        <w:t>)</w:t>
      </w:r>
      <w:r>
        <w:t>, y mamíferos</w:t>
      </w:r>
      <w:r w:rsidR="009E33DE">
        <w:t xml:space="preserve"> Mammal species of the world (</w:t>
      </w:r>
      <w:hyperlink r:id="rId35" w:history="1">
        <w:r w:rsidR="004A622B" w:rsidRPr="00B125BB">
          <w:rPr>
            <w:rStyle w:val="Hipervnculo"/>
          </w:rPr>
          <w:t>http://www.departments.bucknell.edu/biology/resources/msw3/</w:t>
        </w:r>
      </w:hyperlink>
      <w:r w:rsidR="009E33DE">
        <w:t>).</w:t>
      </w:r>
    </w:p>
    <w:p w14:paraId="6D6AA90B" w14:textId="77777777" w:rsidR="007E62C9" w:rsidRPr="00E977D6" w:rsidRDefault="007E62C9" w:rsidP="007E62C9"/>
    <w:p w14:paraId="2FE3F8EB" w14:textId="11C4E14E" w:rsidR="00ED0C7E" w:rsidRDefault="00ED0C7E" w:rsidP="00F16110">
      <w:pPr>
        <w:pStyle w:val="Textosinformato"/>
        <w:rPr>
          <w:rFonts w:ascii="Arial" w:hAnsi="Arial" w:cs="Arial"/>
          <w:sz w:val="24"/>
          <w:szCs w:val="24"/>
        </w:rPr>
      </w:pPr>
      <w:r w:rsidRPr="00E977D6">
        <w:rPr>
          <w:rFonts w:ascii="Arial" w:hAnsi="Arial" w:cs="Arial"/>
          <w:sz w:val="24"/>
          <w:szCs w:val="24"/>
        </w:rPr>
        <w:t xml:space="preserve">Con la información colectada se </w:t>
      </w:r>
      <w:r w:rsidR="00973CE6">
        <w:rPr>
          <w:rFonts w:ascii="Arial" w:hAnsi="Arial" w:cs="Arial"/>
          <w:sz w:val="24"/>
          <w:szCs w:val="24"/>
        </w:rPr>
        <w:t xml:space="preserve">deben </w:t>
      </w:r>
      <w:r w:rsidRPr="00E977D6">
        <w:rPr>
          <w:rFonts w:ascii="Arial" w:hAnsi="Arial" w:cs="Arial"/>
          <w:sz w:val="24"/>
          <w:szCs w:val="24"/>
        </w:rPr>
        <w:t>elabor</w:t>
      </w:r>
      <w:r>
        <w:rPr>
          <w:rFonts w:ascii="Arial" w:hAnsi="Arial" w:cs="Arial"/>
          <w:sz w:val="24"/>
          <w:szCs w:val="24"/>
        </w:rPr>
        <w:t>ar</w:t>
      </w:r>
      <w:r w:rsidRPr="00E977D6">
        <w:rPr>
          <w:rFonts w:ascii="Arial" w:hAnsi="Arial" w:cs="Arial"/>
          <w:sz w:val="24"/>
          <w:szCs w:val="24"/>
        </w:rPr>
        <w:t xml:space="preserve"> matrices primarias de datos basadas en los listados de especies. Cada una de las especies se califica según parámetros biológico-ecológicos: distribución altitudinal, dieta, hábitat, abundancia relativa, tipo de registro (observación, auditivo, captura, indicio, entrevista) y parámetros que valoran el interés público (distribución restringida “endemismo”, rareza, vulnerabilidad, migración).</w:t>
      </w:r>
    </w:p>
    <w:p w14:paraId="57D114D4" w14:textId="77777777" w:rsidR="00ED0C7E" w:rsidRDefault="00ED0C7E" w:rsidP="00F16110">
      <w:pPr>
        <w:pStyle w:val="Textosinformato"/>
        <w:rPr>
          <w:rFonts w:ascii="Arial" w:hAnsi="Arial" w:cs="Arial"/>
          <w:sz w:val="24"/>
          <w:szCs w:val="24"/>
        </w:rPr>
      </w:pPr>
    </w:p>
    <w:p w14:paraId="0B18F178" w14:textId="77777777" w:rsidR="00ED0C7E" w:rsidRDefault="00ED0C7E" w:rsidP="00F16110">
      <w:pPr>
        <w:pStyle w:val="Textosinformato"/>
        <w:rPr>
          <w:rFonts w:ascii="Arial" w:hAnsi="Arial" w:cs="Arial"/>
          <w:sz w:val="24"/>
          <w:szCs w:val="24"/>
        </w:rPr>
      </w:pPr>
      <w:r w:rsidRPr="00ED0C7E">
        <w:rPr>
          <w:rFonts w:ascii="Arial" w:hAnsi="Arial" w:cs="Arial"/>
          <w:sz w:val="24"/>
          <w:szCs w:val="24"/>
        </w:rPr>
        <w:t xml:space="preserve">Con el objeto de determinar la representatividad del muestreo, </w:t>
      </w:r>
      <w:r w:rsidR="00A125A3">
        <w:rPr>
          <w:rFonts w:ascii="Arial" w:hAnsi="Arial" w:cs="Arial"/>
          <w:sz w:val="24"/>
          <w:szCs w:val="24"/>
        </w:rPr>
        <w:t>lo que permite dimensionar el alcance de los resultados y conclusiones del estudio, se debe realizar la predicción de la riqueza específica como una funció</w:t>
      </w:r>
      <w:r w:rsidR="00C342BA">
        <w:rPr>
          <w:rFonts w:ascii="Arial" w:hAnsi="Arial" w:cs="Arial"/>
          <w:sz w:val="24"/>
          <w:szCs w:val="24"/>
        </w:rPr>
        <w:t>n de la acumulación de especies, al relacionar los valores observados de la riqueza con los valores esperados a partir de estimadores no paramétricos. Para estimar los valores esperados de riqueza se puede utilizar el programa Estima</w:t>
      </w:r>
      <w:r w:rsidR="00847946">
        <w:rPr>
          <w:rFonts w:ascii="Arial" w:hAnsi="Arial" w:cs="Arial"/>
          <w:sz w:val="24"/>
          <w:szCs w:val="24"/>
        </w:rPr>
        <w:t>te</w:t>
      </w:r>
      <w:r w:rsidR="00C342BA">
        <w:rPr>
          <w:rFonts w:ascii="Arial" w:hAnsi="Arial" w:cs="Arial"/>
          <w:sz w:val="24"/>
          <w:szCs w:val="24"/>
        </w:rPr>
        <w:t xml:space="preserve">S </w:t>
      </w:r>
      <w:r w:rsidR="00847946">
        <w:rPr>
          <w:rFonts w:ascii="Arial" w:hAnsi="Arial" w:cs="Arial"/>
          <w:sz w:val="24"/>
          <w:szCs w:val="24"/>
        </w:rPr>
        <w:t>9.1</w:t>
      </w:r>
      <w:r w:rsidR="00C342BA">
        <w:rPr>
          <w:rFonts w:ascii="Arial" w:hAnsi="Arial" w:cs="Arial"/>
          <w:sz w:val="24"/>
          <w:szCs w:val="24"/>
        </w:rPr>
        <w:t xml:space="preserve">.0, </w:t>
      </w:r>
      <w:r w:rsidR="00E172F7">
        <w:rPr>
          <w:rFonts w:ascii="Arial" w:hAnsi="Arial" w:cs="Arial"/>
          <w:sz w:val="24"/>
          <w:szCs w:val="24"/>
        </w:rPr>
        <w:t xml:space="preserve">disponible en Internet </w:t>
      </w:r>
      <w:r w:rsidR="00C342BA" w:rsidRPr="00ED0C7E">
        <w:rPr>
          <w:rFonts w:ascii="Arial" w:hAnsi="Arial" w:cs="Arial"/>
          <w:sz w:val="24"/>
          <w:szCs w:val="24"/>
        </w:rPr>
        <w:t xml:space="preserve">en </w:t>
      </w:r>
      <w:hyperlink r:id="rId36" w:history="1">
        <w:r w:rsidR="003E27FB" w:rsidRPr="004A330F">
          <w:rPr>
            <w:rStyle w:val="Hipervnculo"/>
            <w:rFonts w:ascii="Arial" w:hAnsi="Arial" w:cs="Arial"/>
            <w:sz w:val="24"/>
            <w:szCs w:val="24"/>
          </w:rPr>
          <w:t>http://viceroy.eeb.uconn.edu/estimates/EstimateSPages/EstimateS.php</w:t>
        </w:r>
      </w:hyperlink>
      <w:r w:rsidR="003E27FB">
        <w:rPr>
          <w:rFonts w:ascii="Arial" w:hAnsi="Arial" w:cs="Arial"/>
          <w:sz w:val="24"/>
          <w:szCs w:val="24"/>
        </w:rPr>
        <w:t xml:space="preserve">, </w:t>
      </w:r>
      <w:r w:rsidR="00C342BA">
        <w:rPr>
          <w:rFonts w:ascii="Arial" w:hAnsi="Arial" w:cs="Arial"/>
          <w:sz w:val="24"/>
          <w:szCs w:val="24"/>
        </w:rPr>
        <w:t xml:space="preserve">así como </w:t>
      </w:r>
      <w:r w:rsidR="00245155">
        <w:rPr>
          <w:rFonts w:ascii="Arial" w:hAnsi="Arial" w:cs="Arial"/>
          <w:sz w:val="24"/>
          <w:szCs w:val="24"/>
        </w:rPr>
        <w:t>tene</w:t>
      </w:r>
      <w:r w:rsidR="00C342BA">
        <w:rPr>
          <w:rFonts w:ascii="Arial" w:hAnsi="Arial" w:cs="Arial"/>
          <w:sz w:val="24"/>
          <w:szCs w:val="24"/>
        </w:rPr>
        <w:t xml:space="preserve">r en cuenta el Capítulo 7, Anexo 7.2 del Manual de Métodos para el Desarrollo de Inventarios de Biodiversidad (Villareal </w:t>
      </w:r>
      <w:r w:rsidR="00C342BA" w:rsidRPr="00C342BA">
        <w:rPr>
          <w:rFonts w:ascii="Arial" w:hAnsi="Arial" w:cs="Arial"/>
          <w:i/>
          <w:sz w:val="24"/>
          <w:szCs w:val="24"/>
        </w:rPr>
        <w:t>et al</w:t>
      </w:r>
      <w:r w:rsidR="00C342BA">
        <w:rPr>
          <w:rFonts w:ascii="Arial" w:hAnsi="Arial" w:cs="Arial"/>
          <w:sz w:val="24"/>
          <w:szCs w:val="24"/>
        </w:rPr>
        <w:t>. 2006), para revisar lo concerniente al procesamiento de datos.</w:t>
      </w:r>
    </w:p>
    <w:p w14:paraId="56F44403" w14:textId="77777777" w:rsidR="003D73FA" w:rsidRDefault="003D73FA" w:rsidP="00F16110">
      <w:pPr>
        <w:pStyle w:val="Textosinformato"/>
        <w:rPr>
          <w:rFonts w:ascii="Arial" w:hAnsi="Arial" w:cs="Arial"/>
          <w:sz w:val="24"/>
          <w:szCs w:val="24"/>
        </w:rPr>
      </w:pPr>
    </w:p>
    <w:p w14:paraId="73E20280" w14:textId="77777777" w:rsidR="003D73FA" w:rsidRDefault="00D675D9" w:rsidP="00F16110">
      <w:pPr>
        <w:pStyle w:val="Textosinformato"/>
        <w:rPr>
          <w:rFonts w:ascii="Arial" w:hAnsi="Arial" w:cs="Arial"/>
          <w:sz w:val="24"/>
          <w:szCs w:val="24"/>
        </w:rPr>
      </w:pPr>
      <w:r>
        <w:rPr>
          <w:rFonts w:ascii="Arial" w:hAnsi="Arial" w:cs="Arial"/>
          <w:sz w:val="24"/>
          <w:szCs w:val="24"/>
        </w:rPr>
        <w:t xml:space="preserve">Asimismo, se </w:t>
      </w:r>
      <w:r w:rsidR="003D73FA">
        <w:rPr>
          <w:rFonts w:ascii="Arial" w:hAnsi="Arial" w:cs="Arial"/>
          <w:sz w:val="24"/>
          <w:szCs w:val="24"/>
        </w:rPr>
        <w:t xml:space="preserve">debe analizar la estructura para cada uno de los grupos en estudio, con base en atributos de composición, riqueza y abundancia de cada uno de los taxas </w:t>
      </w:r>
      <w:r>
        <w:rPr>
          <w:rFonts w:ascii="Arial" w:hAnsi="Arial" w:cs="Arial"/>
          <w:sz w:val="24"/>
          <w:szCs w:val="24"/>
        </w:rPr>
        <w:t>para</w:t>
      </w:r>
      <w:r w:rsidR="003D73FA">
        <w:rPr>
          <w:rFonts w:ascii="Arial" w:hAnsi="Arial" w:cs="Arial"/>
          <w:sz w:val="24"/>
          <w:szCs w:val="24"/>
        </w:rPr>
        <w:t xml:space="preserve"> cada una de las unidades de cobertura presentes en el área de estudio. La diversidad local debe ser cuantificada a partir de</w:t>
      </w:r>
      <w:r>
        <w:rPr>
          <w:rFonts w:ascii="Arial" w:hAnsi="Arial" w:cs="Arial"/>
          <w:sz w:val="24"/>
          <w:szCs w:val="24"/>
        </w:rPr>
        <w:t xml:space="preserve"> índices de riqueza y dominancia como el de d</w:t>
      </w:r>
      <w:r w:rsidR="003D73FA">
        <w:rPr>
          <w:rFonts w:ascii="Arial" w:hAnsi="Arial" w:cs="Arial"/>
          <w:sz w:val="24"/>
          <w:szCs w:val="24"/>
        </w:rPr>
        <w:t>ominancia de Simpson</w:t>
      </w:r>
      <w:r>
        <w:rPr>
          <w:rFonts w:ascii="Arial" w:hAnsi="Arial" w:cs="Arial"/>
          <w:sz w:val="24"/>
          <w:szCs w:val="24"/>
        </w:rPr>
        <w:t xml:space="preserve">, de </w:t>
      </w:r>
      <w:r w:rsidR="003D73FA">
        <w:rPr>
          <w:rFonts w:ascii="Arial" w:hAnsi="Arial" w:cs="Arial"/>
          <w:sz w:val="24"/>
          <w:szCs w:val="24"/>
        </w:rPr>
        <w:t xml:space="preserve">diversidad de Shannon-Weiner, </w:t>
      </w:r>
      <w:r>
        <w:rPr>
          <w:rFonts w:ascii="Arial" w:hAnsi="Arial" w:cs="Arial"/>
          <w:sz w:val="24"/>
          <w:szCs w:val="24"/>
        </w:rPr>
        <w:t xml:space="preserve">o el </w:t>
      </w:r>
      <w:r w:rsidR="003D73FA">
        <w:rPr>
          <w:rFonts w:ascii="Arial" w:hAnsi="Arial" w:cs="Arial"/>
          <w:sz w:val="24"/>
          <w:szCs w:val="24"/>
        </w:rPr>
        <w:t xml:space="preserve">de </w:t>
      </w:r>
      <w:r>
        <w:rPr>
          <w:rFonts w:ascii="Arial" w:hAnsi="Arial" w:cs="Arial"/>
          <w:sz w:val="24"/>
          <w:szCs w:val="24"/>
        </w:rPr>
        <w:t>Margalef</w:t>
      </w:r>
      <w:r w:rsidR="003D73FA">
        <w:rPr>
          <w:rFonts w:ascii="Arial" w:hAnsi="Arial" w:cs="Arial"/>
          <w:sz w:val="24"/>
          <w:szCs w:val="24"/>
        </w:rPr>
        <w:t>. En lo que respecta al recambio de especies entre comunidades se pueden utilizar índices como el de Bray-Curtis, de similitud de Jaccard o el de complementariedad.</w:t>
      </w:r>
    </w:p>
    <w:p w14:paraId="4086D96B" w14:textId="77777777" w:rsidR="008D6848" w:rsidRDefault="008D6848" w:rsidP="00F16110">
      <w:pPr>
        <w:pStyle w:val="Textosinformato"/>
        <w:rPr>
          <w:rFonts w:ascii="Arial" w:hAnsi="Arial" w:cs="Arial"/>
          <w:sz w:val="24"/>
          <w:szCs w:val="24"/>
        </w:rPr>
      </w:pPr>
    </w:p>
    <w:p w14:paraId="104FAD86" w14:textId="77777777" w:rsidR="008D6848" w:rsidRPr="00E977D6" w:rsidRDefault="008D6848" w:rsidP="00F16110">
      <w:pPr>
        <w:pStyle w:val="Textosinformato"/>
        <w:rPr>
          <w:rFonts w:ascii="Arial" w:hAnsi="Arial" w:cs="Arial"/>
          <w:sz w:val="24"/>
          <w:szCs w:val="24"/>
        </w:rPr>
      </w:pPr>
      <w:r w:rsidRPr="00E977D6">
        <w:rPr>
          <w:rFonts w:ascii="Arial" w:hAnsi="Arial" w:cs="Arial"/>
          <w:sz w:val="24"/>
          <w:szCs w:val="24"/>
        </w:rPr>
        <w:t>Es de anotar que los parámetros bioecológicos y de interés, no son los únicos que se pueden considerar, éstos pueden ser ampliados, en cuyo caso se hace más importante la información recolectada.</w:t>
      </w:r>
    </w:p>
    <w:p w14:paraId="5BC0A460" w14:textId="77777777" w:rsidR="00ED0C7E" w:rsidRPr="00E977D6" w:rsidRDefault="00ED0C7E" w:rsidP="00F16110">
      <w:pPr>
        <w:pStyle w:val="Textosinformato"/>
        <w:rPr>
          <w:rFonts w:ascii="Arial" w:hAnsi="Arial" w:cs="Arial"/>
          <w:sz w:val="24"/>
          <w:szCs w:val="24"/>
        </w:rPr>
      </w:pPr>
    </w:p>
    <w:p w14:paraId="086EE7A5" w14:textId="14E89890" w:rsidR="00491920" w:rsidRDefault="00C860AD" w:rsidP="00491920">
      <w:pPr>
        <w:pStyle w:val="Textoindependiente"/>
        <w:spacing w:after="0"/>
        <w:rPr>
          <w:rFonts w:cs="Arial"/>
          <w:color w:val="000000"/>
          <w:szCs w:val="24"/>
        </w:rPr>
      </w:pPr>
      <w:r w:rsidRPr="00E977D6">
        <w:rPr>
          <w:rFonts w:cs="Arial"/>
          <w:szCs w:val="24"/>
        </w:rPr>
        <w:t xml:space="preserve">Para establecer la categoría de amenaza de las especies, se deben tomar como base, </w:t>
      </w:r>
      <w:r w:rsidR="00E9145F" w:rsidRPr="00E977D6">
        <w:rPr>
          <w:rFonts w:cs="Arial"/>
          <w:szCs w:val="24"/>
        </w:rPr>
        <w:t>la Resolución 0192 de 2014 del MADS</w:t>
      </w:r>
      <w:r w:rsidR="00E9145F">
        <w:rPr>
          <w:rFonts w:cs="Arial"/>
          <w:szCs w:val="24"/>
        </w:rPr>
        <w:t xml:space="preserve">, </w:t>
      </w:r>
      <w:r w:rsidR="00E9145F" w:rsidRPr="00E9145F">
        <w:rPr>
          <w:rFonts w:cs="Arial"/>
          <w:szCs w:val="24"/>
        </w:rPr>
        <w:t>o aquella norma que la modifique</w:t>
      </w:r>
      <w:r w:rsidR="00DE234A">
        <w:rPr>
          <w:rFonts w:cs="Arial"/>
          <w:szCs w:val="24"/>
        </w:rPr>
        <w:t>, sustituya</w:t>
      </w:r>
      <w:r w:rsidR="00E9145F" w:rsidRPr="00E9145F">
        <w:rPr>
          <w:rFonts w:cs="Arial"/>
          <w:szCs w:val="24"/>
        </w:rPr>
        <w:t xml:space="preserve"> o derogue</w:t>
      </w:r>
      <w:r w:rsidR="00E9145F">
        <w:rPr>
          <w:rFonts w:cs="Arial"/>
          <w:szCs w:val="24"/>
        </w:rPr>
        <w:t xml:space="preserve">, </w:t>
      </w:r>
      <w:r w:rsidRPr="00E977D6">
        <w:rPr>
          <w:rFonts w:cs="Arial"/>
          <w:szCs w:val="24"/>
        </w:rPr>
        <w:t xml:space="preserve">los listados de especies amenazadas de la </w:t>
      </w:r>
      <w:r w:rsidR="00E9145F">
        <w:rPr>
          <w:rFonts w:cs="Arial"/>
          <w:szCs w:val="24"/>
        </w:rPr>
        <w:t>IUCN</w:t>
      </w:r>
      <w:r w:rsidRPr="00E977D6">
        <w:rPr>
          <w:rFonts w:cs="Arial"/>
          <w:szCs w:val="24"/>
        </w:rPr>
        <w:t xml:space="preserve">, </w:t>
      </w:r>
      <w:r w:rsidR="00E9145F">
        <w:rPr>
          <w:rFonts w:cs="Arial"/>
          <w:szCs w:val="24"/>
        </w:rPr>
        <w:t xml:space="preserve">los libros rojos de Colombia y </w:t>
      </w:r>
      <w:r w:rsidR="006C7CBA">
        <w:rPr>
          <w:rFonts w:cs="Arial"/>
          <w:szCs w:val="24"/>
        </w:rPr>
        <w:t xml:space="preserve">los apéndices I, II y III </w:t>
      </w:r>
      <w:r w:rsidRPr="00E977D6">
        <w:rPr>
          <w:rFonts w:cs="Arial"/>
          <w:szCs w:val="24"/>
        </w:rPr>
        <w:t>de la CITES.</w:t>
      </w:r>
      <w:r w:rsidR="00491920">
        <w:rPr>
          <w:rFonts w:cs="Arial"/>
          <w:szCs w:val="24"/>
        </w:rPr>
        <w:t xml:space="preserve"> </w:t>
      </w:r>
      <w:r w:rsidR="00491920" w:rsidRPr="00173198">
        <w:rPr>
          <w:rFonts w:cs="Arial"/>
          <w:color w:val="000000"/>
          <w:szCs w:val="24"/>
        </w:rPr>
        <w:t>Asimismo, se debe reportar a las entidades competentes (tales como el Instituto de Ciencias Naturales de la Universidad Nacional de Colombia,</w:t>
      </w:r>
      <w:r w:rsidR="00491920" w:rsidRPr="00E977D6">
        <w:rPr>
          <w:rFonts w:cs="Arial"/>
          <w:color w:val="000000"/>
          <w:szCs w:val="24"/>
        </w:rPr>
        <w:t xml:space="preserve"> el Instituto de Investigación de Recursos Biológicos Alexander von Humboldt, el SINCHI y el IIAP), las especies nuevas identificadas.</w:t>
      </w:r>
    </w:p>
    <w:p w14:paraId="21B96695" w14:textId="77777777" w:rsidR="00792446" w:rsidRPr="00E977D6" w:rsidRDefault="00792446" w:rsidP="00F16110">
      <w:pPr>
        <w:pStyle w:val="Textosinformato"/>
        <w:rPr>
          <w:rFonts w:ascii="Arial" w:hAnsi="Arial" w:cs="Arial"/>
          <w:sz w:val="24"/>
          <w:szCs w:val="24"/>
        </w:rPr>
      </w:pPr>
    </w:p>
    <w:p w14:paraId="60A11A19" w14:textId="4EF85BA6" w:rsidR="002B7A78" w:rsidRPr="00AA09AC" w:rsidRDefault="002B7A78" w:rsidP="000F4759">
      <w:pPr>
        <w:pStyle w:val="Ttulo3"/>
        <w:rPr>
          <w:rFonts w:eastAsia="Times New Roman"/>
        </w:rPr>
      </w:pPr>
      <w:bookmarkStart w:id="135" w:name="_Toc380569372"/>
      <w:bookmarkStart w:id="136" w:name="_Toc387312748"/>
      <w:bookmarkStart w:id="137" w:name="_Toc393967321"/>
      <w:bookmarkStart w:id="138" w:name="_Toc405366837"/>
      <w:bookmarkStart w:id="139" w:name="_Toc405372384"/>
      <w:bookmarkStart w:id="140" w:name="_Toc418100961"/>
      <w:r w:rsidRPr="00AA09AC">
        <w:rPr>
          <w:rFonts w:eastAsia="Times New Roman"/>
        </w:rPr>
        <w:t>Ecosistemas acuáticos</w:t>
      </w:r>
      <w:bookmarkEnd w:id="135"/>
      <w:bookmarkEnd w:id="136"/>
      <w:bookmarkEnd w:id="137"/>
      <w:bookmarkEnd w:id="138"/>
      <w:bookmarkEnd w:id="139"/>
      <w:r w:rsidR="003638BC">
        <w:rPr>
          <w:rFonts w:eastAsia="Times New Roman"/>
        </w:rPr>
        <w:t xml:space="preserve"> continentales y marino</w:t>
      </w:r>
      <w:r w:rsidR="00123E00">
        <w:rPr>
          <w:rFonts w:eastAsia="Times New Roman"/>
        </w:rPr>
        <w:t xml:space="preserve"> -</w:t>
      </w:r>
      <w:r w:rsidR="003638BC">
        <w:rPr>
          <w:rFonts w:eastAsia="Times New Roman"/>
        </w:rPr>
        <w:t xml:space="preserve"> costero</w:t>
      </w:r>
      <w:r w:rsidR="00123E00">
        <w:rPr>
          <w:rFonts w:eastAsia="Times New Roman"/>
        </w:rPr>
        <w:t>s</w:t>
      </w:r>
      <w:bookmarkEnd w:id="140"/>
    </w:p>
    <w:p w14:paraId="1F732539" w14:textId="77777777" w:rsidR="00C46057" w:rsidRPr="00E977D6" w:rsidRDefault="00C46057" w:rsidP="00F16110">
      <w:pPr>
        <w:overflowPunct/>
        <w:autoSpaceDE/>
        <w:autoSpaceDN/>
        <w:adjustRightInd/>
        <w:textAlignment w:val="auto"/>
        <w:rPr>
          <w:rFonts w:cs="Arial"/>
          <w:color w:val="000000"/>
          <w:szCs w:val="24"/>
        </w:rPr>
      </w:pPr>
    </w:p>
    <w:p w14:paraId="1F67C404" w14:textId="39312778" w:rsidR="00EF7F47" w:rsidRPr="00E977D6" w:rsidRDefault="00EF7F47" w:rsidP="00EF7F47">
      <w:pPr>
        <w:overflowPunct/>
        <w:autoSpaceDE/>
        <w:autoSpaceDN/>
        <w:adjustRightInd/>
        <w:textAlignment w:val="auto"/>
        <w:rPr>
          <w:rFonts w:cs="Arial"/>
          <w:color w:val="000000"/>
          <w:szCs w:val="24"/>
          <w:lang w:val="es-CO"/>
        </w:rPr>
      </w:pPr>
      <w:r w:rsidRPr="00E977D6">
        <w:rPr>
          <w:rFonts w:cs="Arial"/>
          <w:color w:val="000000"/>
          <w:szCs w:val="24"/>
        </w:rPr>
        <w:t>Con el fin de determinar la composición y estructura de la</w:t>
      </w:r>
      <w:r w:rsidR="00E255DD">
        <w:rPr>
          <w:rFonts w:cs="Arial"/>
          <w:color w:val="000000"/>
          <w:szCs w:val="24"/>
        </w:rPr>
        <w:t xml:space="preserve"> flora y fauna existente</w:t>
      </w:r>
      <w:r w:rsidRPr="00E977D6">
        <w:rPr>
          <w:rFonts w:cs="Arial"/>
          <w:color w:val="000000"/>
          <w:szCs w:val="24"/>
        </w:rPr>
        <w:t xml:space="preserve"> en los ecosistemas acuáticos </w:t>
      </w:r>
      <w:r w:rsidR="000A02E8">
        <w:rPr>
          <w:rFonts w:cs="Arial"/>
          <w:color w:val="000000"/>
          <w:szCs w:val="24"/>
        </w:rPr>
        <w:t>continentales, o</w:t>
      </w:r>
      <w:r w:rsidR="00E255DD">
        <w:rPr>
          <w:rFonts w:cs="Arial"/>
          <w:color w:val="000000"/>
          <w:szCs w:val="24"/>
        </w:rPr>
        <w:t xml:space="preserve"> marino costeros </w:t>
      </w:r>
      <w:r w:rsidRPr="00E977D6">
        <w:rPr>
          <w:rFonts w:cs="Arial"/>
          <w:color w:val="000000"/>
          <w:szCs w:val="24"/>
        </w:rPr>
        <w:t xml:space="preserve">presentes en el área de influencia, se deben caracterizar las comunidades hidrobiológicas </w:t>
      </w:r>
      <w:r>
        <w:rPr>
          <w:rFonts w:cs="Arial"/>
          <w:color w:val="000000"/>
          <w:szCs w:val="24"/>
        </w:rPr>
        <w:t xml:space="preserve">en sistemas lóticos, lénticos y marinos así: para sistemas lóticos se deben realizar </w:t>
      </w:r>
      <w:r w:rsidRPr="00E977D6">
        <w:rPr>
          <w:rFonts w:cs="Arial"/>
          <w:color w:val="000000"/>
          <w:szCs w:val="24"/>
        </w:rPr>
        <w:t>muestreos de perifiton</w:t>
      </w:r>
      <w:r w:rsidRPr="00E977D6">
        <w:sym w:font="Symbol" w:char="F02C"/>
      </w:r>
      <w:r w:rsidRPr="00E977D6">
        <w:rPr>
          <w:rFonts w:cs="Arial"/>
          <w:color w:val="000000"/>
          <w:szCs w:val="24"/>
        </w:rPr>
        <w:t xml:space="preserve"> </w:t>
      </w:r>
      <w:r>
        <w:rPr>
          <w:rFonts w:cs="Arial"/>
          <w:color w:val="000000"/>
          <w:szCs w:val="24"/>
        </w:rPr>
        <w:t>macroinvertebrados asociado</w:t>
      </w:r>
      <w:r w:rsidR="0075225B">
        <w:rPr>
          <w:rFonts w:cs="Arial"/>
          <w:color w:val="000000"/>
          <w:szCs w:val="24"/>
        </w:rPr>
        <w:t>s</w:t>
      </w:r>
      <w:r>
        <w:rPr>
          <w:rFonts w:cs="Arial"/>
          <w:color w:val="000000"/>
          <w:szCs w:val="24"/>
        </w:rPr>
        <w:t xml:space="preserve"> al </w:t>
      </w:r>
      <w:r w:rsidRPr="00E977D6">
        <w:rPr>
          <w:rFonts w:cs="Arial"/>
          <w:color w:val="000000"/>
          <w:szCs w:val="24"/>
        </w:rPr>
        <w:t>bentos</w:t>
      </w:r>
      <w:r>
        <w:rPr>
          <w:rFonts w:cs="Arial"/>
          <w:color w:val="000000"/>
          <w:szCs w:val="24"/>
        </w:rPr>
        <w:t xml:space="preserve">, </w:t>
      </w:r>
      <w:r w:rsidRPr="00E977D6">
        <w:rPr>
          <w:rFonts w:cs="Arial"/>
          <w:color w:val="000000"/>
          <w:szCs w:val="24"/>
        </w:rPr>
        <w:t>fauna íctica</w:t>
      </w:r>
      <w:r>
        <w:rPr>
          <w:rFonts w:cs="Arial"/>
          <w:color w:val="000000"/>
          <w:szCs w:val="24"/>
        </w:rPr>
        <w:t xml:space="preserve"> y macrófitas; para sistemas lénticos se debe </w:t>
      </w:r>
      <w:r w:rsidRPr="00E977D6">
        <w:rPr>
          <w:rFonts w:cs="Arial"/>
          <w:color w:val="000000"/>
          <w:szCs w:val="24"/>
        </w:rPr>
        <w:t>muestre</w:t>
      </w:r>
      <w:r>
        <w:rPr>
          <w:rFonts w:cs="Arial"/>
          <w:color w:val="000000"/>
          <w:szCs w:val="24"/>
        </w:rPr>
        <w:t>ar</w:t>
      </w:r>
      <w:r w:rsidRPr="00E977D6">
        <w:rPr>
          <w:rFonts w:cs="Arial"/>
          <w:color w:val="000000"/>
          <w:szCs w:val="24"/>
        </w:rPr>
        <w:t xml:space="preserve"> </w:t>
      </w:r>
      <w:r w:rsidR="0075225B">
        <w:rPr>
          <w:rFonts w:cs="Arial"/>
          <w:color w:val="000000"/>
          <w:szCs w:val="24"/>
        </w:rPr>
        <w:t>el</w:t>
      </w:r>
      <w:r w:rsidRPr="00E977D6">
        <w:rPr>
          <w:rFonts w:cs="Arial"/>
          <w:color w:val="000000"/>
          <w:szCs w:val="24"/>
        </w:rPr>
        <w:t xml:space="preserve"> plancton </w:t>
      </w:r>
      <w:r>
        <w:rPr>
          <w:rFonts w:cs="Arial"/>
          <w:color w:val="000000"/>
          <w:szCs w:val="24"/>
        </w:rPr>
        <w:t xml:space="preserve">(fitoplancton y zooplancton), macroinvertebrados asociados al bentos y a raíces de macrófitas (según sea el caso), </w:t>
      </w:r>
      <w:r w:rsidRPr="00E977D6">
        <w:rPr>
          <w:rFonts w:cs="Arial"/>
          <w:color w:val="000000"/>
          <w:szCs w:val="24"/>
        </w:rPr>
        <w:t xml:space="preserve">macrófitas </w:t>
      </w:r>
      <w:r>
        <w:rPr>
          <w:rFonts w:cs="Arial"/>
          <w:color w:val="000000"/>
          <w:szCs w:val="24"/>
        </w:rPr>
        <w:t>y fauna íctica</w:t>
      </w:r>
      <w:r w:rsidRPr="00E977D6">
        <w:rPr>
          <w:rFonts w:cs="Arial"/>
          <w:color w:val="000000"/>
          <w:szCs w:val="24"/>
        </w:rPr>
        <w:t xml:space="preserve">. </w:t>
      </w:r>
      <w:r>
        <w:rPr>
          <w:rFonts w:cs="Arial"/>
          <w:color w:val="000000"/>
          <w:szCs w:val="24"/>
        </w:rPr>
        <w:t>Para sistemas marinos tener en cuenta bentos (macroinfauna, epifauna y meiofauna), praderas de pastos marinos, manglares (estructura y fauna asociada), litoral rocoso y playas, comunidades planctónicas (fitoplancton, zooplancton e ictioplancton), comunidades coralinas e ícticas, entre otros</w:t>
      </w:r>
      <w:r w:rsidR="00CD6CD2">
        <w:rPr>
          <w:rFonts w:cs="Arial"/>
          <w:color w:val="000000"/>
          <w:szCs w:val="24"/>
        </w:rPr>
        <w:t xml:space="preserve">. </w:t>
      </w:r>
      <w:r w:rsidRPr="00E977D6">
        <w:rPr>
          <w:rFonts w:cs="Arial"/>
          <w:color w:val="000000"/>
          <w:szCs w:val="24"/>
          <w:lang w:val="es-CO"/>
        </w:rPr>
        <w:t>Con base en las familias, géneros, especies o grupos de organismos característicos (</w:t>
      </w:r>
      <w:r>
        <w:rPr>
          <w:rFonts w:cs="Arial"/>
          <w:color w:val="000000"/>
          <w:szCs w:val="24"/>
          <w:lang w:val="es-CO"/>
        </w:rPr>
        <w:t>p.e.</w:t>
      </w:r>
      <w:r w:rsidRPr="00E977D6">
        <w:rPr>
          <w:rFonts w:cs="Arial"/>
          <w:color w:val="000000"/>
          <w:szCs w:val="24"/>
          <w:lang w:val="es-CO"/>
        </w:rPr>
        <w:t xml:space="preserve"> densidad, abundancia, cobertura o extensión, dominancia, biomasa, aspectos </w:t>
      </w:r>
      <w:r w:rsidR="007E6D00">
        <w:rPr>
          <w:rFonts w:cs="Arial"/>
          <w:color w:val="000000"/>
          <w:szCs w:val="24"/>
          <w:lang w:val="es-CO"/>
        </w:rPr>
        <w:t>fi</w:t>
      </w:r>
      <w:r>
        <w:rPr>
          <w:rFonts w:cs="Arial"/>
          <w:color w:val="000000"/>
          <w:szCs w:val="24"/>
          <w:lang w:val="es-CO"/>
        </w:rPr>
        <w:t>sico</w:t>
      </w:r>
      <w:r w:rsidRPr="00E977D6">
        <w:rPr>
          <w:rFonts w:cs="Arial"/>
          <w:color w:val="000000"/>
          <w:szCs w:val="24"/>
          <w:lang w:val="es-CO"/>
        </w:rPr>
        <w:t xml:space="preserve">químicos, entre otros), se </w:t>
      </w:r>
      <w:r w:rsidR="00EC1CCF">
        <w:rPr>
          <w:rFonts w:cs="Arial"/>
          <w:color w:val="000000"/>
          <w:szCs w:val="24"/>
          <w:lang w:val="es-CO"/>
        </w:rPr>
        <w:t xml:space="preserve">deben </w:t>
      </w:r>
      <w:r w:rsidRPr="00E977D6">
        <w:rPr>
          <w:rFonts w:cs="Arial"/>
          <w:color w:val="000000"/>
          <w:szCs w:val="24"/>
          <w:lang w:val="es-CO"/>
        </w:rPr>
        <w:t xml:space="preserve">analizar sus diferentes hábitats, la distribución espacial y temporal (para época de </w:t>
      </w:r>
      <w:r>
        <w:rPr>
          <w:rFonts w:cs="Arial"/>
          <w:color w:val="000000"/>
          <w:szCs w:val="24"/>
          <w:lang w:val="es-CO"/>
        </w:rPr>
        <w:t>alta y baja precipitación</w:t>
      </w:r>
      <w:r w:rsidRPr="00E977D6">
        <w:rPr>
          <w:rFonts w:cs="Arial"/>
          <w:color w:val="000000"/>
          <w:szCs w:val="24"/>
          <w:lang w:val="es-CO"/>
        </w:rPr>
        <w:t>) y las interrelaciones con otros ecosistemas, empleando las herramientas estadísticas e índices ecológicos adecuados</w:t>
      </w:r>
      <w:r>
        <w:rPr>
          <w:rFonts w:cs="Arial"/>
          <w:color w:val="000000"/>
          <w:szCs w:val="24"/>
          <w:lang w:val="es-CO"/>
        </w:rPr>
        <w:t xml:space="preserve"> según cada grupo</w:t>
      </w:r>
      <w:r w:rsidRPr="00E977D6">
        <w:rPr>
          <w:rFonts w:cs="Arial"/>
          <w:color w:val="000000"/>
          <w:szCs w:val="24"/>
          <w:lang w:val="es-CO"/>
        </w:rPr>
        <w:t xml:space="preserve">. Asimismo, se deben analizar estas comunidades como indicadores de calidad biológica del agua a partir de la correlación de los datos </w:t>
      </w:r>
      <w:r>
        <w:rPr>
          <w:rFonts w:cs="Arial"/>
          <w:color w:val="000000"/>
          <w:szCs w:val="24"/>
          <w:lang w:val="es-CO"/>
        </w:rPr>
        <w:t>f</w:t>
      </w:r>
      <w:r w:rsidR="00C976CB">
        <w:rPr>
          <w:rFonts w:cs="Arial"/>
          <w:color w:val="000000"/>
          <w:szCs w:val="24"/>
          <w:lang w:val="es-CO"/>
        </w:rPr>
        <w:t>isico</w:t>
      </w:r>
      <w:r w:rsidRPr="00E977D6">
        <w:rPr>
          <w:rFonts w:cs="Arial"/>
          <w:color w:val="000000"/>
          <w:szCs w:val="24"/>
          <w:lang w:val="es-CO"/>
        </w:rPr>
        <w:t>químicos registrados en los muestreos.</w:t>
      </w:r>
      <w:r>
        <w:rPr>
          <w:rFonts w:cs="Arial"/>
          <w:color w:val="000000"/>
          <w:szCs w:val="24"/>
          <w:lang w:val="es-CO"/>
        </w:rPr>
        <w:t xml:space="preserve"> Finalmente, para todos los grupos hidrobiológicos se </w:t>
      </w:r>
      <w:r w:rsidR="00C976CB">
        <w:rPr>
          <w:rFonts w:cs="Arial"/>
          <w:color w:val="000000"/>
          <w:szCs w:val="24"/>
          <w:lang w:val="es-CO"/>
        </w:rPr>
        <w:t xml:space="preserve">debe </w:t>
      </w:r>
      <w:r>
        <w:rPr>
          <w:rFonts w:cs="Arial"/>
          <w:color w:val="000000"/>
          <w:szCs w:val="24"/>
          <w:lang w:val="es-CO"/>
        </w:rPr>
        <w:t xml:space="preserve">analizar la expresión de su composición y estructura, en función de las variables ambientales que se hayan medido </w:t>
      </w:r>
      <w:r w:rsidRPr="00F5165E">
        <w:rPr>
          <w:rFonts w:cs="Arial"/>
          <w:i/>
          <w:color w:val="000000"/>
          <w:szCs w:val="24"/>
          <w:lang w:val="es-CO"/>
        </w:rPr>
        <w:t>in-situ</w:t>
      </w:r>
      <w:r>
        <w:rPr>
          <w:rFonts w:cs="Arial"/>
          <w:color w:val="000000"/>
          <w:szCs w:val="24"/>
          <w:lang w:val="es-CO"/>
        </w:rPr>
        <w:t xml:space="preserve"> y de manera simultánea.</w:t>
      </w:r>
    </w:p>
    <w:p w14:paraId="6AD78BCB" w14:textId="77777777" w:rsidR="00A56A21" w:rsidRDefault="00A56A21" w:rsidP="00F16110">
      <w:pPr>
        <w:pStyle w:val="Textosinformato"/>
        <w:rPr>
          <w:rFonts w:ascii="Arial" w:hAnsi="Arial" w:cs="Arial"/>
          <w:sz w:val="24"/>
          <w:szCs w:val="24"/>
        </w:rPr>
      </w:pPr>
    </w:p>
    <w:p w14:paraId="6A1AC961" w14:textId="77777777" w:rsidR="00332F63" w:rsidRPr="00332F63" w:rsidRDefault="00332F63" w:rsidP="003E0142">
      <w:pPr>
        <w:pStyle w:val="Textosinformato"/>
        <w:numPr>
          <w:ilvl w:val="0"/>
          <w:numId w:val="52"/>
        </w:numPr>
        <w:rPr>
          <w:rFonts w:ascii="Arial" w:hAnsi="Arial" w:cs="Arial"/>
          <w:sz w:val="24"/>
          <w:szCs w:val="24"/>
        </w:rPr>
      </w:pPr>
      <w:r w:rsidRPr="00332F63">
        <w:rPr>
          <w:rFonts w:ascii="Arial" w:hAnsi="Arial" w:cs="Arial"/>
          <w:sz w:val="24"/>
          <w:szCs w:val="24"/>
        </w:rPr>
        <w:t>Fase de campo</w:t>
      </w:r>
    </w:p>
    <w:p w14:paraId="20AC77F7" w14:textId="77777777" w:rsidR="00332F63" w:rsidRPr="00E977D6" w:rsidRDefault="00332F63" w:rsidP="00332F63">
      <w:pPr>
        <w:pStyle w:val="Textosinformato"/>
        <w:rPr>
          <w:rFonts w:ascii="Arial" w:hAnsi="Arial" w:cs="Arial"/>
          <w:sz w:val="24"/>
          <w:szCs w:val="24"/>
        </w:rPr>
      </w:pPr>
    </w:p>
    <w:p w14:paraId="1382FD86" w14:textId="134473D9"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El estudio hidrobiológico depende de las características propias del cuerpo de agua a ser analizado, el tipo de sistema (lótico</w:t>
      </w:r>
      <w:r>
        <w:rPr>
          <w:rFonts w:ascii="Arial" w:hAnsi="Arial" w:cs="Arial"/>
          <w:sz w:val="24"/>
          <w:szCs w:val="24"/>
        </w:rPr>
        <w:t xml:space="preserve">, </w:t>
      </w:r>
      <w:r w:rsidRPr="00E977D6">
        <w:rPr>
          <w:rFonts w:ascii="Arial" w:hAnsi="Arial" w:cs="Arial"/>
          <w:sz w:val="24"/>
          <w:szCs w:val="24"/>
        </w:rPr>
        <w:t>léntico</w:t>
      </w:r>
      <w:r>
        <w:rPr>
          <w:rFonts w:ascii="Arial" w:hAnsi="Arial" w:cs="Arial"/>
          <w:sz w:val="24"/>
          <w:szCs w:val="24"/>
        </w:rPr>
        <w:t xml:space="preserve"> </w:t>
      </w:r>
      <w:r w:rsidR="000A02E8">
        <w:rPr>
          <w:rFonts w:ascii="Arial" w:hAnsi="Arial" w:cs="Arial"/>
          <w:sz w:val="24"/>
          <w:szCs w:val="24"/>
        </w:rPr>
        <w:t>o</w:t>
      </w:r>
      <w:r>
        <w:rPr>
          <w:rFonts w:ascii="Arial" w:hAnsi="Arial" w:cs="Arial"/>
          <w:sz w:val="24"/>
          <w:szCs w:val="24"/>
        </w:rPr>
        <w:t xml:space="preserve"> marino</w:t>
      </w:r>
      <w:r w:rsidRPr="00E977D6">
        <w:rPr>
          <w:rFonts w:ascii="Arial" w:hAnsi="Arial" w:cs="Arial"/>
          <w:sz w:val="24"/>
          <w:szCs w:val="24"/>
        </w:rPr>
        <w:t>), su profundidad y área (aplica para sistemas lénticos</w:t>
      </w:r>
      <w:r>
        <w:rPr>
          <w:rFonts w:ascii="Arial" w:hAnsi="Arial" w:cs="Arial"/>
          <w:sz w:val="24"/>
          <w:szCs w:val="24"/>
        </w:rPr>
        <w:t xml:space="preserve"> y marinos</w:t>
      </w:r>
      <w:r w:rsidRPr="00E977D6">
        <w:rPr>
          <w:rFonts w:ascii="Arial" w:hAnsi="Arial" w:cs="Arial"/>
          <w:sz w:val="24"/>
          <w:szCs w:val="24"/>
        </w:rPr>
        <w:t xml:space="preserve">). Los muestreos de </w:t>
      </w:r>
      <w:r>
        <w:rPr>
          <w:rFonts w:ascii="Arial" w:hAnsi="Arial" w:cs="Arial"/>
          <w:sz w:val="24"/>
          <w:szCs w:val="24"/>
        </w:rPr>
        <w:t>las comunidades o ensamblajes hidrobiológic</w:t>
      </w:r>
      <w:r w:rsidR="00CC2531">
        <w:rPr>
          <w:rFonts w:ascii="Arial" w:hAnsi="Arial" w:cs="Arial"/>
          <w:sz w:val="24"/>
          <w:szCs w:val="24"/>
        </w:rPr>
        <w:t>o</w:t>
      </w:r>
      <w:r>
        <w:rPr>
          <w:rFonts w:ascii="Arial" w:hAnsi="Arial" w:cs="Arial"/>
          <w:sz w:val="24"/>
          <w:szCs w:val="24"/>
        </w:rPr>
        <w:t>s</w:t>
      </w:r>
      <w:r w:rsidRPr="00E977D6">
        <w:rPr>
          <w:rFonts w:ascii="Arial" w:hAnsi="Arial" w:cs="Arial"/>
          <w:sz w:val="24"/>
          <w:szCs w:val="24"/>
        </w:rPr>
        <w:t xml:space="preserve"> deben </w:t>
      </w:r>
      <w:r w:rsidRPr="00E977D6">
        <w:rPr>
          <w:rFonts w:ascii="Arial" w:hAnsi="Arial" w:cs="Arial"/>
          <w:color w:val="000000"/>
          <w:sz w:val="24"/>
          <w:szCs w:val="24"/>
        </w:rPr>
        <w:t xml:space="preserve">corresponder con </w:t>
      </w:r>
      <w:r>
        <w:rPr>
          <w:rFonts w:ascii="Arial" w:hAnsi="Arial" w:cs="Arial"/>
          <w:color w:val="000000"/>
          <w:sz w:val="24"/>
          <w:szCs w:val="24"/>
        </w:rPr>
        <w:t>las estaciones de muestreo</w:t>
      </w:r>
      <w:r w:rsidRPr="00E977D6">
        <w:rPr>
          <w:rFonts w:ascii="Arial" w:hAnsi="Arial" w:cs="Arial"/>
          <w:color w:val="000000"/>
          <w:sz w:val="24"/>
          <w:szCs w:val="24"/>
        </w:rPr>
        <w:t xml:space="preserve"> donde se </w:t>
      </w:r>
      <w:r>
        <w:rPr>
          <w:rFonts w:ascii="Arial" w:hAnsi="Arial" w:cs="Arial"/>
          <w:color w:val="000000"/>
          <w:sz w:val="24"/>
          <w:szCs w:val="24"/>
        </w:rPr>
        <w:t xml:space="preserve">haya </w:t>
      </w:r>
      <w:r w:rsidRPr="00E977D6">
        <w:rPr>
          <w:rFonts w:ascii="Arial" w:hAnsi="Arial" w:cs="Arial"/>
          <w:color w:val="000000"/>
          <w:sz w:val="24"/>
          <w:szCs w:val="24"/>
        </w:rPr>
        <w:t>realiz</w:t>
      </w:r>
      <w:r>
        <w:rPr>
          <w:rFonts w:ascii="Arial" w:hAnsi="Arial" w:cs="Arial"/>
          <w:color w:val="000000"/>
          <w:sz w:val="24"/>
          <w:szCs w:val="24"/>
        </w:rPr>
        <w:t xml:space="preserve">ado simultáneamente </w:t>
      </w:r>
      <w:r w:rsidRPr="00E977D6">
        <w:rPr>
          <w:rFonts w:ascii="Arial" w:hAnsi="Arial" w:cs="Arial"/>
          <w:color w:val="000000"/>
          <w:sz w:val="24"/>
          <w:szCs w:val="24"/>
        </w:rPr>
        <w:t xml:space="preserve">la caracterización </w:t>
      </w:r>
      <w:r>
        <w:rPr>
          <w:rFonts w:ascii="Arial" w:hAnsi="Arial" w:cs="Arial"/>
          <w:color w:val="000000"/>
          <w:sz w:val="24"/>
          <w:szCs w:val="24"/>
        </w:rPr>
        <w:t>f</w:t>
      </w:r>
      <w:r w:rsidR="00DA155A">
        <w:rPr>
          <w:rFonts w:ascii="Arial" w:hAnsi="Arial" w:cs="Arial"/>
          <w:color w:val="000000"/>
          <w:sz w:val="24"/>
          <w:szCs w:val="24"/>
        </w:rPr>
        <w:t>i</w:t>
      </w:r>
      <w:r>
        <w:rPr>
          <w:rFonts w:ascii="Arial" w:hAnsi="Arial" w:cs="Arial"/>
          <w:color w:val="000000"/>
          <w:sz w:val="24"/>
          <w:szCs w:val="24"/>
        </w:rPr>
        <w:t>sic</w:t>
      </w:r>
      <w:r w:rsidR="00DA155A">
        <w:rPr>
          <w:rFonts w:ascii="Arial" w:hAnsi="Arial" w:cs="Arial"/>
          <w:color w:val="000000"/>
          <w:sz w:val="24"/>
          <w:szCs w:val="24"/>
        </w:rPr>
        <w:t>o</w:t>
      </w:r>
      <w:r w:rsidRPr="00E977D6">
        <w:rPr>
          <w:rFonts w:ascii="Arial" w:hAnsi="Arial" w:cs="Arial"/>
          <w:color w:val="000000"/>
          <w:sz w:val="24"/>
          <w:szCs w:val="24"/>
        </w:rPr>
        <w:t>química del agua, y deben georreferenciarse y justificar su representatividad en cuanto a cobertura espacial (en relación con los sitios a intervenir por el proyecto, y las actividades asociadas)</w:t>
      </w:r>
      <w:r w:rsidR="00C50C8F" w:rsidRPr="00C50C8F">
        <w:rPr>
          <w:rFonts w:ascii="Arial" w:hAnsi="Arial" w:cs="Arial"/>
          <w:color w:val="000000"/>
          <w:sz w:val="24"/>
          <w:szCs w:val="24"/>
        </w:rPr>
        <w:t xml:space="preserve"> </w:t>
      </w:r>
      <w:r w:rsidR="00C50C8F" w:rsidRPr="00E977D6">
        <w:rPr>
          <w:rFonts w:ascii="Arial" w:hAnsi="Arial" w:cs="Arial"/>
          <w:color w:val="000000"/>
          <w:sz w:val="24"/>
          <w:szCs w:val="24"/>
        </w:rPr>
        <w:t>y temporal</w:t>
      </w:r>
      <w:r w:rsidR="00C50C8F">
        <w:rPr>
          <w:rFonts w:ascii="Arial" w:hAnsi="Arial" w:cs="Arial"/>
          <w:color w:val="000000"/>
          <w:sz w:val="24"/>
          <w:szCs w:val="24"/>
        </w:rPr>
        <w:t>.</w:t>
      </w:r>
    </w:p>
    <w:p w14:paraId="2344B966" w14:textId="77777777" w:rsidR="00EF7F47" w:rsidRPr="00E977D6" w:rsidRDefault="00EF7F47" w:rsidP="00EF7F47">
      <w:pPr>
        <w:pStyle w:val="Textosinformato"/>
        <w:rPr>
          <w:rFonts w:ascii="Arial" w:hAnsi="Arial" w:cs="Arial"/>
          <w:sz w:val="24"/>
          <w:szCs w:val="24"/>
        </w:rPr>
      </w:pPr>
    </w:p>
    <w:p w14:paraId="1E894EFB" w14:textId="01D7B622"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Asimismo, </w:t>
      </w:r>
      <w:r>
        <w:rPr>
          <w:rFonts w:ascii="Arial" w:hAnsi="Arial" w:cs="Arial"/>
          <w:sz w:val="24"/>
          <w:szCs w:val="24"/>
        </w:rPr>
        <w:t>las estaciones</w:t>
      </w:r>
      <w:r w:rsidRPr="00E977D6">
        <w:rPr>
          <w:rFonts w:ascii="Arial" w:hAnsi="Arial" w:cs="Arial"/>
          <w:sz w:val="24"/>
          <w:szCs w:val="24"/>
        </w:rPr>
        <w:t xml:space="preserve"> de muestreo debe</w:t>
      </w:r>
      <w:r>
        <w:rPr>
          <w:rFonts w:ascii="Arial" w:hAnsi="Arial" w:cs="Arial"/>
          <w:sz w:val="24"/>
          <w:szCs w:val="24"/>
        </w:rPr>
        <w:t>n</w:t>
      </w:r>
      <w:r w:rsidRPr="00E977D6">
        <w:rPr>
          <w:rFonts w:ascii="Arial" w:hAnsi="Arial" w:cs="Arial"/>
          <w:sz w:val="24"/>
          <w:szCs w:val="24"/>
        </w:rPr>
        <w:t xml:space="preserve"> ser descrita</w:t>
      </w:r>
      <w:r>
        <w:rPr>
          <w:rFonts w:ascii="Arial" w:hAnsi="Arial" w:cs="Arial"/>
          <w:sz w:val="24"/>
          <w:szCs w:val="24"/>
        </w:rPr>
        <w:t>s</w:t>
      </w:r>
      <w:r w:rsidRPr="00E977D6">
        <w:rPr>
          <w:rFonts w:ascii="Arial" w:hAnsi="Arial" w:cs="Arial"/>
          <w:sz w:val="24"/>
          <w:szCs w:val="24"/>
        </w:rPr>
        <w:t xml:space="preserve"> en cuanto a </w:t>
      </w:r>
      <w:r>
        <w:rPr>
          <w:rFonts w:ascii="Arial" w:hAnsi="Arial" w:cs="Arial"/>
          <w:sz w:val="24"/>
          <w:szCs w:val="24"/>
        </w:rPr>
        <w:t>corrientes</w:t>
      </w:r>
      <w:r w:rsidRPr="00E977D6">
        <w:rPr>
          <w:rFonts w:ascii="Arial" w:hAnsi="Arial" w:cs="Arial"/>
          <w:sz w:val="24"/>
          <w:szCs w:val="24"/>
        </w:rPr>
        <w:t>,</w:t>
      </w:r>
      <w:r>
        <w:rPr>
          <w:rFonts w:ascii="Arial" w:hAnsi="Arial" w:cs="Arial"/>
          <w:sz w:val="24"/>
          <w:szCs w:val="24"/>
        </w:rPr>
        <w:t xml:space="preserve"> oleaje y mareas,</w:t>
      </w:r>
      <w:r w:rsidRPr="00E977D6">
        <w:rPr>
          <w:rFonts w:ascii="Arial" w:hAnsi="Arial" w:cs="Arial"/>
          <w:sz w:val="24"/>
          <w:szCs w:val="24"/>
        </w:rPr>
        <w:t xml:space="preserve"> cobertura de sombra por parte de la vegetación riparia, presencia de lluvias antes o durante el muestreo, presencia de residuos sólidos, entre otros eventos que soporten la estructura y distribución de la biota acuática.</w:t>
      </w:r>
    </w:p>
    <w:p w14:paraId="14A7AD42" w14:textId="77777777" w:rsidR="00EF7F47" w:rsidRPr="00E977D6" w:rsidRDefault="00EF7F47" w:rsidP="00EF7F47">
      <w:pPr>
        <w:pStyle w:val="Textosinformato"/>
        <w:rPr>
          <w:rFonts w:ascii="Arial" w:hAnsi="Arial" w:cs="Arial"/>
          <w:sz w:val="24"/>
          <w:szCs w:val="24"/>
        </w:rPr>
      </w:pPr>
    </w:p>
    <w:p w14:paraId="7FAE67AF" w14:textId="102B6D97" w:rsidR="00EF7F47" w:rsidRPr="00E977D6" w:rsidRDefault="00EF7F47" w:rsidP="00EF7F47">
      <w:pPr>
        <w:pStyle w:val="Textosinformato"/>
        <w:rPr>
          <w:rFonts w:ascii="Arial" w:hAnsi="Arial" w:cs="Arial"/>
          <w:sz w:val="24"/>
          <w:szCs w:val="24"/>
        </w:rPr>
      </w:pPr>
      <w:r w:rsidRPr="009A53D4">
        <w:rPr>
          <w:rFonts w:ascii="Arial" w:hAnsi="Arial" w:cs="Arial"/>
          <w:sz w:val="24"/>
          <w:szCs w:val="24"/>
        </w:rPr>
        <w:t>Hasta tanto se adopten metodologías para evaluar recursos hidrobiológicos continentales, se debe trabajar</w:t>
      </w:r>
      <w:r w:rsidRPr="00E977D6">
        <w:rPr>
          <w:rFonts w:ascii="Arial" w:hAnsi="Arial" w:cs="Arial"/>
          <w:sz w:val="24"/>
          <w:szCs w:val="24"/>
        </w:rPr>
        <w:t xml:space="preserve"> con base en las </w:t>
      </w:r>
      <w:r>
        <w:rPr>
          <w:rFonts w:ascii="Arial" w:hAnsi="Arial" w:cs="Arial"/>
          <w:sz w:val="24"/>
          <w:szCs w:val="24"/>
        </w:rPr>
        <w:t xml:space="preserve">metodologías más actuales </w:t>
      </w:r>
      <w:r w:rsidRPr="00E977D6">
        <w:rPr>
          <w:rFonts w:ascii="Arial" w:hAnsi="Arial" w:cs="Arial"/>
          <w:sz w:val="24"/>
          <w:szCs w:val="24"/>
        </w:rPr>
        <w:t>establecidas por el Standard Methods for the Examination of Water and Wastewater, y el Manual de Métodos de Limnología (ACL, 2002</w:t>
      </w:r>
      <w:r>
        <w:rPr>
          <w:rFonts w:ascii="Arial" w:hAnsi="Arial" w:cs="Arial"/>
          <w:sz w:val="24"/>
          <w:szCs w:val="24"/>
        </w:rPr>
        <w:t xml:space="preserve">; </w:t>
      </w:r>
      <w:r w:rsidR="000A02E8">
        <w:rPr>
          <w:rFonts w:ascii="Arial" w:hAnsi="Arial" w:cs="Arial"/>
          <w:sz w:val="24"/>
          <w:szCs w:val="24"/>
        </w:rPr>
        <w:t>o</w:t>
      </w:r>
      <w:r>
        <w:rPr>
          <w:rFonts w:ascii="Arial" w:hAnsi="Arial" w:cs="Arial"/>
          <w:sz w:val="24"/>
          <w:szCs w:val="24"/>
        </w:rPr>
        <w:t xml:space="preserve"> el más actual que exista</w:t>
      </w:r>
      <w:r w:rsidRPr="00E977D6">
        <w:rPr>
          <w:rFonts w:ascii="Arial" w:hAnsi="Arial" w:cs="Arial"/>
          <w:sz w:val="24"/>
          <w:szCs w:val="24"/>
        </w:rPr>
        <w:t>). Para el muestreo de comunidades marinas se deben seguir los protocolos definidos por el Instituto de Investigaciones Ma</w:t>
      </w:r>
      <w:r>
        <w:rPr>
          <w:rFonts w:ascii="Arial" w:hAnsi="Arial" w:cs="Arial"/>
          <w:sz w:val="24"/>
          <w:szCs w:val="24"/>
        </w:rPr>
        <w:t>rinas José Benito Vives de André</w:t>
      </w:r>
      <w:r w:rsidRPr="00E977D6">
        <w:rPr>
          <w:rFonts w:ascii="Arial" w:hAnsi="Arial" w:cs="Arial"/>
          <w:sz w:val="24"/>
          <w:szCs w:val="24"/>
        </w:rPr>
        <w:t>is</w:t>
      </w:r>
      <w:r w:rsidR="001A13BC">
        <w:rPr>
          <w:rFonts w:ascii="Arial" w:hAnsi="Arial" w:cs="Arial"/>
          <w:sz w:val="24"/>
          <w:szCs w:val="24"/>
        </w:rPr>
        <w:t xml:space="preserve"> (INVEMAR)</w:t>
      </w:r>
      <w:r w:rsidRPr="00E977D6">
        <w:rPr>
          <w:rFonts w:ascii="Arial" w:hAnsi="Arial" w:cs="Arial"/>
          <w:sz w:val="24"/>
          <w:szCs w:val="24"/>
        </w:rPr>
        <w:t>.</w:t>
      </w:r>
    </w:p>
    <w:p w14:paraId="60CC92F1" w14:textId="77777777" w:rsidR="00EF7F47" w:rsidRPr="00E977D6" w:rsidRDefault="00EF7F47" w:rsidP="00EF7F47">
      <w:pPr>
        <w:pStyle w:val="Textosinformato"/>
        <w:rPr>
          <w:rFonts w:ascii="Arial" w:hAnsi="Arial" w:cs="Arial"/>
          <w:sz w:val="24"/>
          <w:szCs w:val="24"/>
        </w:rPr>
      </w:pPr>
    </w:p>
    <w:p w14:paraId="232E16D2" w14:textId="77777777" w:rsidR="00EF7F47" w:rsidRDefault="00EF7F47" w:rsidP="00EF7F47">
      <w:pPr>
        <w:pStyle w:val="Textosinformato"/>
        <w:rPr>
          <w:rFonts w:ascii="Arial" w:hAnsi="Arial" w:cs="Arial"/>
          <w:sz w:val="24"/>
          <w:szCs w:val="24"/>
        </w:rPr>
      </w:pPr>
      <w:r w:rsidRPr="00AD1421">
        <w:rPr>
          <w:rFonts w:ascii="Arial" w:hAnsi="Arial" w:cs="Arial"/>
          <w:sz w:val="24"/>
          <w:szCs w:val="24"/>
        </w:rPr>
        <w:t xml:space="preserve">El número y la ubicación de las estaciones deben corresponder tanto a los objetivos del estudio (caracterización) como a las diferentes variables presentes en el entorno del cuerpo de agua a analizar: afluentes, descarga de vertimientos, </w:t>
      </w:r>
      <w:r>
        <w:rPr>
          <w:rFonts w:ascii="Arial" w:hAnsi="Arial" w:cs="Arial"/>
          <w:sz w:val="24"/>
          <w:szCs w:val="24"/>
        </w:rPr>
        <w:t xml:space="preserve">y </w:t>
      </w:r>
      <w:r w:rsidRPr="00AD1421">
        <w:rPr>
          <w:rFonts w:ascii="Arial" w:hAnsi="Arial" w:cs="Arial"/>
          <w:sz w:val="24"/>
          <w:szCs w:val="24"/>
        </w:rPr>
        <w:t>gradientes ambientales. Para el caso de posibles intervenciones es preciso determinar estaciones de muestreo que representen la variabilidad del ecosistema antes, en el impacto y después del impacto a generar.</w:t>
      </w:r>
      <w:r>
        <w:rPr>
          <w:rFonts w:ascii="Arial" w:hAnsi="Arial" w:cs="Arial"/>
          <w:sz w:val="24"/>
          <w:szCs w:val="24"/>
        </w:rPr>
        <w:t xml:space="preserve"> Todo lo anterior, cuida</w:t>
      </w:r>
      <w:r w:rsidR="00BB08D7">
        <w:rPr>
          <w:rFonts w:ascii="Arial" w:hAnsi="Arial" w:cs="Arial"/>
          <w:sz w:val="24"/>
          <w:szCs w:val="24"/>
        </w:rPr>
        <w:t xml:space="preserve">ndo que el diseño muestreal no </w:t>
      </w:r>
      <w:r>
        <w:rPr>
          <w:rFonts w:ascii="Arial" w:hAnsi="Arial" w:cs="Arial"/>
          <w:sz w:val="24"/>
          <w:szCs w:val="24"/>
        </w:rPr>
        <w:t>se vea afectado por los diferentes fenómenos de pseudoreplicación como los descritos por Hulberth (1984)</w:t>
      </w:r>
      <w:r>
        <w:rPr>
          <w:rStyle w:val="Refdenotaalpie"/>
          <w:rFonts w:cs="Arial"/>
          <w:szCs w:val="24"/>
        </w:rPr>
        <w:footnoteReference w:id="13"/>
      </w:r>
      <w:r>
        <w:rPr>
          <w:rFonts w:ascii="Arial" w:hAnsi="Arial" w:cs="Arial"/>
          <w:sz w:val="24"/>
          <w:szCs w:val="24"/>
        </w:rPr>
        <w:t>.</w:t>
      </w:r>
    </w:p>
    <w:p w14:paraId="3A2E4603" w14:textId="77777777" w:rsidR="00EF7F47" w:rsidRPr="00E977D6" w:rsidRDefault="00EF7F47" w:rsidP="00EF7F47">
      <w:pPr>
        <w:pStyle w:val="Textosinformato"/>
        <w:rPr>
          <w:rFonts w:ascii="Arial" w:hAnsi="Arial" w:cs="Arial"/>
          <w:sz w:val="24"/>
          <w:szCs w:val="24"/>
        </w:rPr>
      </w:pPr>
    </w:p>
    <w:p w14:paraId="1C40C51F"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La toma de la muestra debe considerar el número de micro-hábitats presentes en </w:t>
      </w:r>
      <w:r>
        <w:rPr>
          <w:rFonts w:ascii="Arial" w:hAnsi="Arial" w:cs="Arial"/>
          <w:sz w:val="24"/>
          <w:szCs w:val="24"/>
        </w:rPr>
        <w:t xml:space="preserve">la estación de </w:t>
      </w:r>
      <w:r w:rsidRPr="00E977D6">
        <w:rPr>
          <w:rFonts w:ascii="Arial" w:hAnsi="Arial" w:cs="Arial"/>
          <w:sz w:val="24"/>
          <w:szCs w:val="24"/>
        </w:rPr>
        <w:t>muestreo: rápidos, remansos, hojarasca, ribera izquierda, ribera derecha y centro, en el caso de sistemas ló</w:t>
      </w:r>
      <w:r>
        <w:rPr>
          <w:rFonts w:ascii="Arial" w:hAnsi="Arial" w:cs="Arial"/>
          <w:sz w:val="24"/>
          <w:szCs w:val="24"/>
        </w:rPr>
        <w:t>ticos, y zona pelágica, litoral y</w:t>
      </w:r>
      <w:r w:rsidRPr="00E977D6">
        <w:rPr>
          <w:rFonts w:ascii="Arial" w:hAnsi="Arial" w:cs="Arial"/>
          <w:sz w:val="24"/>
          <w:szCs w:val="24"/>
        </w:rPr>
        <w:t xml:space="preserve"> raíces de macrófitas ac</w:t>
      </w:r>
      <w:r>
        <w:rPr>
          <w:rFonts w:ascii="Arial" w:hAnsi="Arial" w:cs="Arial"/>
          <w:sz w:val="24"/>
          <w:szCs w:val="24"/>
        </w:rPr>
        <w:t>uáticas para sistemas lénticos y marinos.</w:t>
      </w:r>
    </w:p>
    <w:p w14:paraId="7BD6FC8B" w14:textId="77777777" w:rsidR="00EF7F47" w:rsidRPr="00E977D6" w:rsidRDefault="00EF7F47" w:rsidP="00EF7F47">
      <w:pPr>
        <w:pStyle w:val="Textosinformato"/>
        <w:rPr>
          <w:rFonts w:ascii="Arial" w:hAnsi="Arial" w:cs="Arial"/>
          <w:sz w:val="24"/>
          <w:szCs w:val="24"/>
        </w:rPr>
      </w:pPr>
    </w:p>
    <w:p w14:paraId="01A348E0" w14:textId="2B6A1D68" w:rsidR="00EF7F47" w:rsidRPr="00E977D6" w:rsidRDefault="00EF7F47" w:rsidP="00EF7F47">
      <w:pPr>
        <w:rPr>
          <w:rFonts w:cs="Arial"/>
          <w:color w:val="000000"/>
          <w:szCs w:val="24"/>
        </w:rPr>
      </w:pPr>
      <w:r w:rsidRPr="00171CD8">
        <w:rPr>
          <w:rFonts w:cs="Arial"/>
          <w:color w:val="000000"/>
          <w:szCs w:val="24"/>
        </w:rPr>
        <w:t xml:space="preserve">Los muestreos para la caracterización deben considerar al menos dos (2) periodos climáticos (época </w:t>
      </w:r>
      <w:r>
        <w:rPr>
          <w:rFonts w:cs="Arial"/>
          <w:color w:val="000000"/>
          <w:szCs w:val="24"/>
        </w:rPr>
        <w:t>de baja</w:t>
      </w:r>
      <w:r w:rsidRPr="00171CD8">
        <w:rPr>
          <w:rFonts w:cs="Arial"/>
          <w:color w:val="000000"/>
          <w:szCs w:val="24"/>
        </w:rPr>
        <w:t xml:space="preserve"> y </w:t>
      </w:r>
      <w:r>
        <w:rPr>
          <w:rFonts w:cs="Arial"/>
          <w:color w:val="000000"/>
          <w:szCs w:val="24"/>
        </w:rPr>
        <w:t>alta</w:t>
      </w:r>
      <w:r w:rsidRPr="00171CD8">
        <w:rPr>
          <w:rFonts w:cs="Arial"/>
          <w:color w:val="000000"/>
          <w:szCs w:val="24"/>
        </w:rPr>
        <w:t xml:space="preserve"> </w:t>
      </w:r>
      <w:r>
        <w:rPr>
          <w:rFonts w:cs="Arial"/>
          <w:color w:val="000000"/>
          <w:szCs w:val="24"/>
        </w:rPr>
        <w:t>precipitación</w:t>
      </w:r>
      <w:r w:rsidRPr="00171CD8">
        <w:rPr>
          <w:rFonts w:cs="Arial"/>
          <w:color w:val="000000"/>
          <w:szCs w:val="24"/>
        </w:rPr>
        <w:t>), teniendo en cuenta también estudios realizados con anterioridad en los ecosistemas</w:t>
      </w:r>
      <w:r w:rsidRPr="00E977D6">
        <w:rPr>
          <w:rFonts w:cs="Arial"/>
          <w:color w:val="000000"/>
          <w:szCs w:val="24"/>
        </w:rPr>
        <w:t xml:space="preserve"> acuáticos presentes en el área de influencia de los componentes del medio biótico, en caso de existir (análisis multitemporal).</w:t>
      </w:r>
    </w:p>
    <w:p w14:paraId="702F6DE6" w14:textId="77777777" w:rsidR="00EF7F47" w:rsidRPr="00E977D6" w:rsidRDefault="00EF7F47" w:rsidP="00EF7F47">
      <w:pPr>
        <w:pStyle w:val="Textosinformato"/>
        <w:rPr>
          <w:rFonts w:ascii="Arial" w:hAnsi="Arial" w:cs="Arial"/>
          <w:sz w:val="24"/>
          <w:szCs w:val="24"/>
        </w:rPr>
      </w:pPr>
    </w:p>
    <w:p w14:paraId="6697F70E"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A continuación se presentan consideraciones generales de metodología para cada ensamble</w:t>
      </w:r>
      <w:r>
        <w:rPr>
          <w:rFonts w:ascii="Arial" w:hAnsi="Arial" w:cs="Arial"/>
          <w:sz w:val="24"/>
          <w:szCs w:val="24"/>
        </w:rPr>
        <w:t xml:space="preserve"> hidrobiológico</w:t>
      </w:r>
      <w:r w:rsidRPr="00E977D6">
        <w:rPr>
          <w:rFonts w:ascii="Arial" w:hAnsi="Arial" w:cs="Arial"/>
          <w:sz w:val="24"/>
          <w:szCs w:val="24"/>
        </w:rPr>
        <w:t>:</w:t>
      </w:r>
    </w:p>
    <w:p w14:paraId="6EEDCC0B" w14:textId="77777777" w:rsidR="00EF7F47" w:rsidRPr="00E977D6" w:rsidRDefault="00EF7F47" w:rsidP="00EF7F47">
      <w:pPr>
        <w:pStyle w:val="Textosinformato"/>
        <w:rPr>
          <w:rFonts w:ascii="Arial" w:hAnsi="Arial" w:cs="Arial"/>
          <w:sz w:val="24"/>
          <w:szCs w:val="24"/>
        </w:rPr>
      </w:pPr>
      <w:bookmarkStart w:id="141" w:name="_Toc344461193"/>
      <w:bookmarkStart w:id="142" w:name="_Toc380569373"/>
      <w:bookmarkStart w:id="143" w:name="_Toc405366838"/>
      <w:bookmarkStart w:id="144" w:name="_Toc405372385"/>
    </w:p>
    <w:p w14:paraId="33B9BAC8" w14:textId="08F80201" w:rsidR="00EF7F47" w:rsidRPr="00E977D6" w:rsidRDefault="00EF7F47" w:rsidP="00EF7F47">
      <w:pPr>
        <w:pStyle w:val="Textosinformato"/>
        <w:tabs>
          <w:tab w:val="left" w:pos="142"/>
        </w:tabs>
        <w:rPr>
          <w:rFonts w:ascii="Arial" w:hAnsi="Arial" w:cs="Arial"/>
          <w:sz w:val="24"/>
          <w:szCs w:val="24"/>
        </w:rPr>
      </w:pPr>
      <w:r w:rsidRPr="00E977D6">
        <w:rPr>
          <w:rFonts w:ascii="Arial" w:hAnsi="Arial" w:cs="Arial"/>
          <w:i/>
          <w:sz w:val="24"/>
          <w:szCs w:val="24"/>
          <w:u w:val="single"/>
        </w:rPr>
        <w:t>Peces</w:t>
      </w:r>
      <w:r w:rsidRPr="00E977D6">
        <w:rPr>
          <w:rFonts w:ascii="Arial" w:hAnsi="Arial" w:cs="Arial"/>
          <w:sz w:val="24"/>
          <w:szCs w:val="24"/>
          <w:u w:val="single"/>
        </w:rPr>
        <w:t>:</w:t>
      </w:r>
      <w:r w:rsidRPr="00E977D6">
        <w:rPr>
          <w:rFonts w:ascii="Arial" w:hAnsi="Arial" w:cs="Arial"/>
          <w:sz w:val="24"/>
          <w:szCs w:val="24"/>
        </w:rPr>
        <w:t xml:space="preserve"> </w:t>
      </w:r>
      <w:r w:rsidRPr="00171CD8">
        <w:rPr>
          <w:rFonts w:ascii="Arial" w:hAnsi="Arial" w:cs="Arial"/>
          <w:sz w:val="24"/>
          <w:szCs w:val="24"/>
        </w:rPr>
        <w:t xml:space="preserve">Los muestreos se deben llevar a cabo en </w:t>
      </w:r>
      <w:r w:rsidR="003060BF">
        <w:rPr>
          <w:rFonts w:ascii="Arial" w:hAnsi="Arial" w:cs="Arial"/>
          <w:sz w:val="24"/>
          <w:szCs w:val="24"/>
        </w:rPr>
        <w:t xml:space="preserve">dos (2) periodos </w:t>
      </w:r>
      <w:r w:rsidRPr="00171CD8">
        <w:rPr>
          <w:rFonts w:ascii="Arial" w:hAnsi="Arial" w:cs="Arial"/>
          <w:sz w:val="24"/>
          <w:szCs w:val="24"/>
        </w:rPr>
        <w:t>diferentes (aguas altas</w:t>
      </w:r>
      <w:r>
        <w:rPr>
          <w:rFonts w:ascii="Arial" w:hAnsi="Arial" w:cs="Arial"/>
          <w:sz w:val="24"/>
          <w:szCs w:val="24"/>
        </w:rPr>
        <w:t xml:space="preserve">, </w:t>
      </w:r>
      <w:r w:rsidRPr="00171CD8">
        <w:rPr>
          <w:rFonts w:ascii="Arial" w:hAnsi="Arial" w:cs="Arial"/>
          <w:sz w:val="24"/>
          <w:szCs w:val="24"/>
        </w:rPr>
        <w:t>aguas bajas) a diferentes horas del día, para abarcar los cambios diarios en el comportamiento</w:t>
      </w:r>
      <w:r w:rsidRPr="00E977D6">
        <w:rPr>
          <w:rFonts w:ascii="Arial" w:hAnsi="Arial" w:cs="Arial"/>
          <w:sz w:val="24"/>
          <w:szCs w:val="24"/>
        </w:rPr>
        <w:t xml:space="preserve"> de los peces. </w:t>
      </w:r>
      <w:r>
        <w:rPr>
          <w:rFonts w:ascii="Arial" w:hAnsi="Arial" w:cs="Arial"/>
          <w:sz w:val="24"/>
          <w:szCs w:val="24"/>
        </w:rPr>
        <w:t xml:space="preserve">Estos muestreos se </w:t>
      </w:r>
      <w:r w:rsidR="00CA0CC8">
        <w:rPr>
          <w:rFonts w:ascii="Arial" w:hAnsi="Arial" w:cs="Arial"/>
          <w:sz w:val="24"/>
          <w:szCs w:val="24"/>
        </w:rPr>
        <w:t xml:space="preserve">deben </w:t>
      </w:r>
      <w:r>
        <w:rPr>
          <w:rFonts w:ascii="Arial" w:hAnsi="Arial" w:cs="Arial"/>
          <w:sz w:val="24"/>
          <w:szCs w:val="24"/>
        </w:rPr>
        <w:t xml:space="preserve">realizar </w:t>
      </w:r>
      <w:r w:rsidRPr="00E977D6">
        <w:rPr>
          <w:rFonts w:ascii="Arial" w:hAnsi="Arial" w:cs="Arial"/>
          <w:sz w:val="24"/>
          <w:szCs w:val="24"/>
        </w:rPr>
        <w:t xml:space="preserve">en </w:t>
      </w:r>
      <w:r>
        <w:rPr>
          <w:rFonts w:ascii="Arial" w:hAnsi="Arial" w:cs="Arial"/>
          <w:sz w:val="24"/>
          <w:szCs w:val="24"/>
        </w:rPr>
        <w:t xml:space="preserve">las estaciones de muestreo </w:t>
      </w:r>
      <w:r w:rsidRPr="00E977D6">
        <w:rPr>
          <w:rFonts w:ascii="Arial" w:hAnsi="Arial" w:cs="Arial"/>
          <w:sz w:val="24"/>
          <w:szCs w:val="24"/>
        </w:rPr>
        <w:t>previamente seleccionad</w:t>
      </w:r>
      <w:r>
        <w:rPr>
          <w:rFonts w:ascii="Arial" w:hAnsi="Arial" w:cs="Arial"/>
          <w:sz w:val="24"/>
          <w:szCs w:val="24"/>
        </w:rPr>
        <w:t>a</w:t>
      </w:r>
      <w:r w:rsidRPr="00E977D6">
        <w:rPr>
          <w:rFonts w:ascii="Arial" w:hAnsi="Arial" w:cs="Arial"/>
          <w:sz w:val="24"/>
          <w:szCs w:val="24"/>
        </w:rPr>
        <w:t>s, en diferentes ecosistemas (</w:t>
      </w:r>
      <w:r>
        <w:rPr>
          <w:rFonts w:ascii="Arial" w:hAnsi="Arial" w:cs="Arial"/>
          <w:sz w:val="24"/>
          <w:szCs w:val="24"/>
        </w:rPr>
        <w:t>r</w:t>
      </w:r>
      <w:r w:rsidRPr="00E977D6">
        <w:rPr>
          <w:rFonts w:ascii="Arial" w:hAnsi="Arial" w:cs="Arial"/>
          <w:sz w:val="24"/>
          <w:szCs w:val="24"/>
        </w:rPr>
        <w:t>íos, caños, lagunas, esteros, canales de riego y drenaje</w:t>
      </w:r>
      <w:r>
        <w:rPr>
          <w:rFonts w:ascii="Arial" w:hAnsi="Arial" w:cs="Arial"/>
          <w:sz w:val="24"/>
          <w:szCs w:val="24"/>
        </w:rPr>
        <w:t>, embalses y los diferentes ecosistemas marinos</w:t>
      </w:r>
      <w:r w:rsidRPr="00E977D6">
        <w:rPr>
          <w:rFonts w:ascii="Arial" w:hAnsi="Arial" w:cs="Arial"/>
          <w:sz w:val="24"/>
          <w:szCs w:val="24"/>
        </w:rPr>
        <w:t>), abarcando los diferentes sub-hábitats como por ejemplo: fondos arenosos, pedregosos y fangosos, huecos en troncos, zona profunda, palizadas, riberas cubiertas por gramíneas y ciperáceas, vegetac</w:t>
      </w:r>
      <w:r>
        <w:rPr>
          <w:rFonts w:ascii="Arial" w:hAnsi="Arial" w:cs="Arial"/>
          <w:sz w:val="24"/>
          <w:szCs w:val="24"/>
        </w:rPr>
        <w:t>ión flotante, bosque inundado, bosque de manglar, arrecife, praderas de pastos marinos.</w:t>
      </w:r>
    </w:p>
    <w:p w14:paraId="773F5D00" w14:textId="77777777" w:rsidR="00EF7F47" w:rsidRPr="00E977D6" w:rsidRDefault="00EF7F47" w:rsidP="00EF7F47">
      <w:pPr>
        <w:pStyle w:val="Textosinformato"/>
        <w:rPr>
          <w:rFonts w:ascii="Arial" w:hAnsi="Arial" w:cs="Arial"/>
          <w:sz w:val="24"/>
          <w:szCs w:val="24"/>
        </w:rPr>
      </w:pPr>
    </w:p>
    <w:p w14:paraId="54DFBABD"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Para </w:t>
      </w:r>
      <w:r>
        <w:rPr>
          <w:rFonts w:ascii="Arial" w:hAnsi="Arial" w:cs="Arial"/>
          <w:sz w:val="24"/>
          <w:szCs w:val="24"/>
        </w:rPr>
        <w:t xml:space="preserve">el estudio de los peces </w:t>
      </w:r>
      <w:r w:rsidRPr="00E977D6">
        <w:rPr>
          <w:rFonts w:ascii="Arial" w:hAnsi="Arial" w:cs="Arial"/>
          <w:sz w:val="24"/>
          <w:szCs w:val="24"/>
        </w:rPr>
        <w:t>se utilizan principalmente m</w:t>
      </w:r>
      <w:r>
        <w:rPr>
          <w:rFonts w:ascii="Arial" w:hAnsi="Arial" w:cs="Arial"/>
          <w:sz w:val="24"/>
          <w:szCs w:val="24"/>
        </w:rPr>
        <w:t>étodos de captura de individuos</w:t>
      </w:r>
      <w:r w:rsidRPr="00E977D6">
        <w:rPr>
          <w:rFonts w:ascii="Arial" w:hAnsi="Arial" w:cs="Arial"/>
          <w:sz w:val="24"/>
          <w:szCs w:val="24"/>
        </w:rPr>
        <w:t>. Los métodos de captura varían desde los tradicionales</w:t>
      </w:r>
      <w:r>
        <w:rPr>
          <w:rFonts w:ascii="Arial" w:hAnsi="Arial" w:cs="Arial"/>
          <w:sz w:val="24"/>
          <w:szCs w:val="24"/>
        </w:rPr>
        <w:t>,</w:t>
      </w:r>
      <w:r w:rsidRPr="00E977D6">
        <w:rPr>
          <w:rFonts w:ascii="Arial" w:hAnsi="Arial" w:cs="Arial"/>
          <w:sz w:val="24"/>
          <w:szCs w:val="24"/>
        </w:rPr>
        <w:t xml:space="preserve"> hasta la utilización de trampas elaboradas</w:t>
      </w:r>
      <w:r>
        <w:rPr>
          <w:rFonts w:ascii="Arial" w:hAnsi="Arial" w:cs="Arial"/>
          <w:sz w:val="24"/>
          <w:szCs w:val="24"/>
        </w:rPr>
        <w:t xml:space="preserve">, cuya </w:t>
      </w:r>
      <w:r w:rsidRPr="00E977D6">
        <w:rPr>
          <w:rFonts w:ascii="Arial" w:hAnsi="Arial" w:cs="Arial"/>
          <w:sz w:val="24"/>
          <w:szCs w:val="24"/>
        </w:rPr>
        <w:t>aplicación estandarizada permite luego su réplica y la comparación de resultados entre lugares</w:t>
      </w:r>
      <w:r w:rsidR="0067197E">
        <w:rPr>
          <w:rFonts w:ascii="Arial" w:hAnsi="Arial" w:cs="Arial"/>
          <w:sz w:val="24"/>
          <w:szCs w:val="24"/>
        </w:rPr>
        <w:t>,</w:t>
      </w:r>
      <w:r w:rsidRPr="00E977D6">
        <w:rPr>
          <w:rFonts w:ascii="Arial" w:hAnsi="Arial" w:cs="Arial"/>
          <w:sz w:val="24"/>
          <w:szCs w:val="24"/>
        </w:rPr>
        <w:t xml:space="preserve"> para evaluar composición de especies, riquezas relativ</w:t>
      </w:r>
      <w:r>
        <w:rPr>
          <w:rFonts w:ascii="Arial" w:hAnsi="Arial" w:cs="Arial"/>
          <w:sz w:val="24"/>
          <w:szCs w:val="24"/>
        </w:rPr>
        <w:t>as, tamaños poblacionales, etc.</w:t>
      </w:r>
    </w:p>
    <w:p w14:paraId="260BDAAD" w14:textId="77777777" w:rsidR="00EF7F47" w:rsidRPr="00E977D6" w:rsidRDefault="00EF7F47" w:rsidP="00EF7F47">
      <w:pPr>
        <w:pStyle w:val="Textosinformato"/>
        <w:rPr>
          <w:rFonts w:ascii="Arial" w:hAnsi="Arial" w:cs="Arial"/>
          <w:sz w:val="24"/>
          <w:szCs w:val="24"/>
        </w:rPr>
      </w:pPr>
    </w:p>
    <w:p w14:paraId="2FD0D58C"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Los métodos más utilizados son: </w:t>
      </w:r>
    </w:p>
    <w:p w14:paraId="799D2643" w14:textId="77777777" w:rsidR="00EF7F47" w:rsidRPr="00E977D6" w:rsidRDefault="00EF7F47" w:rsidP="00EF7F47">
      <w:pPr>
        <w:pStyle w:val="Textosinformato"/>
        <w:rPr>
          <w:rFonts w:ascii="Arial" w:hAnsi="Arial" w:cs="Arial"/>
          <w:sz w:val="24"/>
          <w:szCs w:val="24"/>
        </w:rPr>
      </w:pPr>
    </w:p>
    <w:p w14:paraId="1CD1C058" w14:textId="77777777" w:rsidR="00EF7F47" w:rsidRDefault="00EF7F47" w:rsidP="005949CA">
      <w:pPr>
        <w:pStyle w:val="Textosinformato"/>
        <w:numPr>
          <w:ilvl w:val="0"/>
          <w:numId w:val="9"/>
        </w:numPr>
        <w:ind w:left="360"/>
        <w:rPr>
          <w:rFonts w:ascii="Arial" w:hAnsi="Arial" w:cs="Arial"/>
          <w:sz w:val="24"/>
          <w:szCs w:val="24"/>
        </w:rPr>
      </w:pPr>
      <w:r w:rsidRPr="00E977D6">
        <w:rPr>
          <w:rFonts w:ascii="Arial" w:hAnsi="Arial" w:cs="Arial"/>
          <w:sz w:val="24"/>
          <w:szCs w:val="24"/>
          <w:u w:val="single"/>
        </w:rPr>
        <w:t>Anzuelo</w:t>
      </w:r>
      <w:r>
        <w:rPr>
          <w:rFonts w:ascii="Arial" w:hAnsi="Arial" w:cs="Arial"/>
          <w:sz w:val="24"/>
          <w:szCs w:val="24"/>
          <w:u w:val="single"/>
        </w:rPr>
        <w:t>/Palangre</w:t>
      </w:r>
      <w:r w:rsidRPr="00E977D6">
        <w:rPr>
          <w:rFonts w:ascii="Arial" w:hAnsi="Arial" w:cs="Arial"/>
          <w:sz w:val="24"/>
          <w:szCs w:val="24"/>
        </w:rPr>
        <w:t>: Se utiliza</w:t>
      </w:r>
      <w:r>
        <w:rPr>
          <w:rFonts w:ascii="Arial" w:hAnsi="Arial" w:cs="Arial"/>
          <w:sz w:val="24"/>
          <w:szCs w:val="24"/>
        </w:rPr>
        <w:t>n</w:t>
      </w:r>
      <w:r w:rsidRPr="00E977D6">
        <w:rPr>
          <w:rFonts w:ascii="Arial" w:hAnsi="Arial" w:cs="Arial"/>
          <w:sz w:val="24"/>
          <w:szCs w:val="24"/>
        </w:rPr>
        <w:t xml:space="preserve"> gran variedad de formas, tamaños y estilos, con igual variedad de cebos y carnadas. Este método de captura puede generar sesgos o variaciones importantes, dependiendo de la hora, la carnada y el </w:t>
      </w:r>
      <w:r>
        <w:rPr>
          <w:rFonts w:ascii="Arial" w:hAnsi="Arial" w:cs="Arial"/>
          <w:sz w:val="24"/>
          <w:szCs w:val="24"/>
        </w:rPr>
        <w:t>estilo de pesca que se utilice.</w:t>
      </w:r>
    </w:p>
    <w:p w14:paraId="35CCA7F1" w14:textId="77777777" w:rsidR="00EF7F47" w:rsidRPr="00764A65" w:rsidRDefault="00EF7F47" w:rsidP="00EF7F47">
      <w:pPr>
        <w:pStyle w:val="Textosinformato"/>
        <w:ind w:left="360"/>
        <w:rPr>
          <w:rFonts w:ascii="Arial" w:hAnsi="Arial" w:cs="Arial"/>
          <w:sz w:val="24"/>
          <w:szCs w:val="24"/>
        </w:rPr>
      </w:pPr>
    </w:p>
    <w:p w14:paraId="07539655" w14:textId="77777777" w:rsidR="00EF7F47" w:rsidRDefault="00EF7F47" w:rsidP="005949CA">
      <w:pPr>
        <w:pStyle w:val="Textosinformato"/>
        <w:numPr>
          <w:ilvl w:val="0"/>
          <w:numId w:val="9"/>
        </w:numPr>
        <w:ind w:left="360"/>
        <w:rPr>
          <w:rFonts w:ascii="Arial" w:hAnsi="Arial" w:cs="Arial"/>
          <w:sz w:val="24"/>
          <w:szCs w:val="24"/>
        </w:rPr>
      </w:pPr>
      <w:r w:rsidRPr="00E977D6">
        <w:rPr>
          <w:rFonts w:ascii="Arial" w:hAnsi="Arial" w:cs="Arial"/>
          <w:sz w:val="24"/>
          <w:szCs w:val="24"/>
          <w:u w:val="single"/>
        </w:rPr>
        <w:t>Redes</w:t>
      </w:r>
      <w:r w:rsidRPr="00E977D6">
        <w:rPr>
          <w:rFonts w:ascii="Arial" w:hAnsi="Arial" w:cs="Arial"/>
          <w:sz w:val="24"/>
          <w:szCs w:val="24"/>
        </w:rPr>
        <w:t xml:space="preserve">: Aportan mejor información con menor tiempo de muestreo. Se pueden encontrar de variados materiales, de diferentes tamaños y especificaciones (ojo de malla). El cual varía según el interés del trabajo. </w:t>
      </w:r>
    </w:p>
    <w:p w14:paraId="2CBADCD3" w14:textId="77777777" w:rsidR="00EF7F47" w:rsidRDefault="00EF7F47" w:rsidP="00EF7F47"/>
    <w:p w14:paraId="17B648FF" w14:textId="77777777" w:rsidR="00EF7F47" w:rsidRPr="00E977D6" w:rsidRDefault="00EF7F47" w:rsidP="00EF7F47">
      <w:r w:rsidRPr="00E977D6">
        <w:t xml:space="preserve">Entre las más conocidas están: </w:t>
      </w:r>
    </w:p>
    <w:p w14:paraId="471B16E8" w14:textId="77777777" w:rsidR="00EF7F47" w:rsidRPr="00E977D6" w:rsidRDefault="00EF7F47" w:rsidP="00EF7F47"/>
    <w:p w14:paraId="754AABED" w14:textId="77777777" w:rsidR="00EF7F47" w:rsidRPr="00E977D6" w:rsidRDefault="00EF7F47" w:rsidP="003E0142">
      <w:pPr>
        <w:pStyle w:val="Prrafodelista"/>
        <w:numPr>
          <w:ilvl w:val="0"/>
          <w:numId w:val="53"/>
        </w:numPr>
      </w:pPr>
      <w:r w:rsidRPr="00E977D6">
        <w:t xml:space="preserve">Red de espera, </w:t>
      </w:r>
      <w:r>
        <w:t>d</w:t>
      </w:r>
      <w:r w:rsidRPr="00E977D6">
        <w:t xml:space="preserve">onde la red permanece estable y los peces se enredan. </w:t>
      </w:r>
    </w:p>
    <w:p w14:paraId="4CB2A7A5" w14:textId="77777777" w:rsidR="00EF7F47" w:rsidRPr="00E977D6" w:rsidRDefault="00EF7F47" w:rsidP="003E0142">
      <w:pPr>
        <w:pStyle w:val="Prrafodelista"/>
        <w:numPr>
          <w:ilvl w:val="0"/>
          <w:numId w:val="53"/>
        </w:numPr>
      </w:pPr>
      <w:r w:rsidRPr="00E977D6">
        <w:t xml:space="preserve">Atarraya, </w:t>
      </w:r>
      <w:r>
        <w:t>r</w:t>
      </w:r>
      <w:r w:rsidRPr="00E977D6">
        <w:t>ed que se lanza y cubre en forma circular un área determinada (en diámetros que varían desde 2</w:t>
      </w:r>
      <w:r>
        <w:t xml:space="preserve"> </w:t>
      </w:r>
      <w:r w:rsidRPr="00E977D6">
        <w:t>m hasta 7</w:t>
      </w:r>
      <w:r>
        <w:t xml:space="preserve"> </w:t>
      </w:r>
      <w:r w:rsidRPr="00E977D6">
        <w:t>m).</w:t>
      </w:r>
    </w:p>
    <w:p w14:paraId="7CD64B37" w14:textId="77777777" w:rsidR="00EF7F47" w:rsidRPr="00E977D6" w:rsidRDefault="00EF7F47" w:rsidP="003E0142">
      <w:pPr>
        <w:pStyle w:val="Prrafodelista"/>
        <w:numPr>
          <w:ilvl w:val="0"/>
          <w:numId w:val="53"/>
        </w:numPr>
      </w:pPr>
      <w:r w:rsidRPr="00E977D6">
        <w:t xml:space="preserve">Red de </w:t>
      </w:r>
      <w:r>
        <w:t>p</w:t>
      </w:r>
      <w:r w:rsidRPr="00E977D6">
        <w:t xml:space="preserve">ie, </w:t>
      </w:r>
      <w:r>
        <w:t>u</w:t>
      </w:r>
      <w:r w:rsidRPr="00E977D6">
        <w:t>na pequeña red que se maneja mediante un marco y se hunde con el pie (útil en cuerpos de agua poco profundos).</w:t>
      </w:r>
    </w:p>
    <w:p w14:paraId="44107ADC" w14:textId="77777777" w:rsidR="00EF7F47" w:rsidRDefault="00EF7F47" w:rsidP="003E0142">
      <w:pPr>
        <w:pStyle w:val="Prrafodelista"/>
        <w:numPr>
          <w:ilvl w:val="0"/>
          <w:numId w:val="53"/>
        </w:numPr>
      </w:pPr>
      <w:r>
        <w:t xml:space="preserve">Red de ahorque o agalleras, red de amplio uso en lagunas, lagos y ríos o caños de condiciones lénticas. </w:t>
      </w:r>
      <w:r w:rsidRPr="008F4197">
        <w:t>Las redes agalleras son</w:t>
      </w:r>
      <w:r>
        <w:t xml:space="preserve"> </w:t>
      </w:r>
      <w:r w:rsidRPr="008F4197">
        <w:t xml:space="preserve">selectivas, pero muy efectivas a la hora de capturar diferentes especies; son empleadas </w:t>
      </w:r>
      <w:r>
        <w:t xml:space="preserve">especialmente </w:t>
      </w:r>
      <w:r w:rsidRPr="008F4197">
        <w:t>para la captura de especies en la superficie y la parte media de la columna de agua.</w:t>
      </w:r>
    </w:p>
    <w:p w14:paraId="474629C1" w14:textId="4AF1B51B" w:rsidR="00EF7F47" w:rsidRDefault="003F363F" w:rsidP="003E0142">
      <w:pPr>
        <w:pStyle w:val="Prrafodelista"/>
        <w:numPr>
          <w:ilvl w:val="0"/>
          <w:numId w:val="53"/>
        </w:numPr>
      </w:pPr>
      <w:r>
        <w:t>Red de barrido (c</w:t>
      </w:r>
      <w:r w:rsidR="00EF7F47">
        <w:t>hinchorro), m</w:t>
      </w:r>
      <w:r w:rsidR="00EF7F47" w:rsidRPr="00E977D6">
        <w:t>alla fina de largo variable, que captura todos los individuos mediante barrido (muy invasivo).</w:t>
      </w:r>
    </w:p>
    <w:p w14:paraId="69BCB72A" w14:textId="77777777" w:rsidR="00EF7F47" w:rsidRPr="00E977D6" w:rsidRDefault="00EF7F47" w:rsidP="003E0142">
      <w:pPr>
        <w:pStyle w:val="Prrafodelista"/>
        <w:numPr>
          <w:ilvl w:val="0"/>
          <w:numId w:val="53"/>
        </w:numPr>
      </w:pPr>
      <w:r>
        <w:t xml:space="preserve">Red </w:t>
      </w:r>
      <w:r w:rsidR="000A02E8">
        <w:t>tipo changa (Beam trawl). de 1 o</w:t>
      </w:r>
      <w:r>
        <w:t xml:space="preserve"> 2 m de ancho de boca, útil para capturas en zonas de la plataforma continental.</w:t>
      </w:r>
    </w:p>
    <w:p w14:paraId="07CBAF3C" w14:textId="77777777" w:rsidR="00EF7F47" w:rsidRPr="00E977D6" w:rsidRDefault="00EF7F47" w:rsidP="00EF7F47"/>
    <w:p w14:paraId="2C0E56A2" w14:textId="77777777" w:rsidR="00EF7F47" w:rsidRPr="001A6EC7" w:rsidRDefault="00EF7F47" w:rsidP="003E0142">
      <w:pPr>
        <w:pStyle w:val="Prrafodelista"/>
        <w:numPr>
          <w:ilvl w:val="0"/>
          <w:numId w:val="26"/>
        </w:numPr>
        <w:ind w:left="360"/>
      </w:pPr>
      <w:r w:rsidRPr="00CC126A">
        <w:rPr>
          <w:u w:val="single"/>
        </w:rPr>
        <w:t>Trampas</w:t>
      </w:r>
      <w:r w:rsidRPr="001A6EC7">
        <w:t>. Las trampas de uso tradicional en forma de embudo o cercos permiten la captura de algunas especies que se desplazan o responden a los tipos de cebo utilizados y están generalmente restringidas a un número limitado de especies y sólo con algunas tallas. Las trampas (p.e. nasas) son ampliamente empleadas en cuerpos de agua pequeños como caños</w:t>
      </w:r>
      <w:r w:rsidR="0067197E">
        <w:t>,</w:t>
      </w:r>
      <w:r w:rsidRPr="001A6EC7">
        <w:t xml:space="preserve"> donde con las mismas se puede muestrear no sólo la parte central del caño sino las orillas donde la vegetación puede acumularse y los peces buscan alimento y refugio.</w:t>
      </w:r>
    </w:p>
    <w:p w14:paraId="3D1E436B" w14:textId="77777777" w:rsidR="00EF7F47" w:rsidRPr="00E977D6" w:rsidRDefault="00EF7F47" w:rsidP="00EF7F47"/>
    <w:p w14:paraId="4D0D2D0C" w14:textId="77777777" w:rsidR="00EF7F47" w:rsidRDefault="00EF7F47" w:rsidP="003E0142">
      <w:pPr>
        <w:pStyle w:val="Prrafodelista"/>
        <w:numPr>
          <w:ilvl w:val="0"/>
          <w:numId w:val="26"/>
        </w:numPr>
        <w:ind w:left="360"/>
      </w:pPr>
      <w:r w:rsidRPr="00CC126A">
        <w:rPr>
          <w:u w:val="single"/>
        </w:rPr>
        <w:t>Pesca eléctrica</w:t>
      </w:r>
      <w:r w:rsidRPr="00E977D6">
        <w:t xml:space="preserve">: </w:t>
      </w:r>
      <w:r>
        <w:t xml:space="preserve">La pesca eléctrica es un método efectivo dependiendo de las condiciones </w:t>
      </w:r>
      <w:r w:rsidRPr="00E977D6">
        <w:t>fisicoquímicas</w:t>
      </w:r>
      <w:r>
        <w:t xml:space="preserve"> del cuerpo de agua (entre ellas la conductividad del agua), el cual permite estimar la composición y abundancia de ecosistemas dulceacuícolas.</w:t>
      </w:r>
    </w:p>
    <w:p w14:paraId="0D8602A6" w14:textId="77777777" w:rsidR="00EF7F47" w:rsidRPr="00E977D6" w:rsidRDefault="00EF7F47" w:rsidP="00EF7F47"/>
    <w:p w14:paraId="6920533F" w14:textId="77777777" w:rsidR="00EF7F47" w:rsidRDefault="00EF7F47" w:rsidP="00EF7F47">
      <w:r w:rsidRPr="00E977D6">
        <w:rPr>
          <w:i/>
          <w:u w:val="single"/>
        </w:rPr>
        <w:t>Plancton</w:t>
      </w:r>
      <w:r w:rsidRPr="00E977D6">
        <w:rPr>
          <w:i/>
        </w:rPr>
        <w:t>:</w:t>
      </w:r>
      <w:r w:rsidRPr="00E977D6">
        <w:t xml:space="preserve"> Las muestras </w:t>
      </w:r>
      <w:r>
        <w:t xml:space="preserve">cualitativas y cuantitativas </w:t>
      </w:r>
      <w:r w:rsidRPr="00E977D6">
        <w:t xml:space="preserve">de plancton (Fitoplancton o Zooplancton) </w:t>
      </w:r>
      <w:r>
        <w:t xml:space="preserve">dulceacuícola </w:t>
      </w:r>
      <w:r w:rsidRPr="00E977D6">
        <w:t xml:space="preserve">se </w:t>
      </w:r>
      <w:r>
        <w:t xml:space="preserve">filtran </w:t>
      </w:r>
      <w:r w:rsidRPr="00E977D6">
        <w:t>con redes cuyos ojos de malla se en</w:t>
      </w:r>
      <w:r>
        <w:t>cuentran entre 11 y 23 micras para fitoplancton y entre 45 y 55 micras para zooplancton. En el plancton marino se recomienda usar redes con ojos de malla entre 20 y 200 micras para fitoplancton y zooplancton y de 500 micras para ictioplancton marino.</w:t>
      </w:r>
    </w:p>
    <w:p w14:paraId="182699E4" w14:textId="77777777" w:rsidR="00EF7F47" w:rsidRPr="00E977D6" w:rsidRDefault="00EF7F47" w:rsidP="00EF7F47"/>
    <w:p w14:paraId="1BEA78ED" w14:textId="25AD06E8" w:rsidR="00EF7F47" w:rsidRPr="002518C4" w:rsidRDefault="00EF7F47" w:rsidP="00EF7F47">
      <w:pPr>
        <w:overflowPunct/>
        <w:autoSpaceDE/>
        <w:autoSpaceDN/>
        <w:adjustRightInd/>
        <w:textAlignment w:val="auto"/>
        <w:rPr>
          <w:szCs w:val="24"/>
          <w:lang w:val="es-CO"/>
        </w:rPr>
      </w:pPr>
      <w:r w:rsidRPr="00E7036D">
        <w:rPr>
          <w:i/>
          <w:u w:val="single"/>
        </w:rPr>
        <w:t>Perifiton</w:t>
      </w:r>
      <w:r w:rsidRPr="003D565E">
        <w:rPr>
          <w:i/>
          <w:u w:val="single"/>
        </w:rPr>
        <w:t>:</w:t>
      </w:r>
      <w:r w:rsidRPr="002277A2">
        <w:t xml:space="preserve"> </w:t>
      </w:r>
      <w:r>
        <w:t xml:space="preserve">Dentro de </w:t>
      </w:r>
      <w:r w:rsidRPr="002518C4">
        <w:rPr>
          <w:szCs w:val="24"/>
        </w:rPr>
        <w:t>cada estación de muestreo se identificará un sustrato duro donde se evidencie presencia de este ensamble</w:t>
      </w:r>
      <w:r w:rsidRPr="006E3B9D">
        <w:rPr>
          <w:szCs w:val="24"/>
        </w:rPr>
        <w:t xml:space="preserve"> (roca, tronco</w:t>
      </w:r>
      <w:r w:rsidRPr="001B7D23">
        <w:rPr>
          <w:szCs w:val="24"/>
        </w:rPr>
        <w:t>, tallo de macrófito, etc</w:t>
      </w:r>
      <w:r w:rsidR="002277A2">
        <w:rPr>
          <w:szCs w:val="24"/>
        </w:rPr>
        <w:t>.</w:t>
      </w:r>
      <w:r w:rsidRPr="00960F53">
        <w:rPr>
          <w:szCs w:val="24"/>
        </w:rPr>
        <w:t xml:space="preserve">), y se efectuará un número </w:t>
      </w:r>
      <w:r w:rsidRPr="00716BEE">
        <w:rPr>
          <w:szCs w:val="24"/>
        </w:rPr>
        <w:t>significativo d</w:t>
      </w:r>
      <w:r w:rsidRPr="00F45427">
        <w:rPr>
          <w:szCs w:val="24"/>
        </w:rPr>
        <w:t>e raspados en un área conocida.</w:t>
      </w:r>
      <w:r w:rsidRPr="00A96C91">
        <w:rPr>
          <w:szCs w:val="24"/>
        </w:rPr>
        <w:t xml:space="preserve"> </w:t>
      </w:r>
      <w:r w:rsidRPr="002518C4">
        <w:rPr>
          <w:szCs w:val="24"/>
          <w:lang w:val="es-CO"/>
        </w:rPr>
        <w:t xml:space="preserve">Respecto de la selección del sustrato debe </w:t>
      </w:r>
      <w:r>
        <w:rPr>
          <w:szCs w:val="24"/>
          <w:lang w:val="es-CO"/>
        </w:rPr>
        <w:t xml:space="preserve">tenerse en cuenta que </w:t>
      </w:r>
      <w:r w:rsidRPr="002518C4">
        <w:rPr>
          <w:szCs w:val="24"/>
          <w:lang w:val="es-CO"/>
        </w:rPr>
        <w:t xml:space="preserve">la composición de las comunidades </w:t>
      </w:r>
      <w:r>
        <w:rPr>
          <w:szCs w:val="24"/>
          <w:lang w:val="es-CO"/>
        </w:rPr>
        <w:t xml:space="preserve">puede </w:t>
      </w:r>
      <w:r w:rsidRPr="002518C4">
        <w:rPr>
          <w:szCs w:val="24"/>
          <w:lang w:val="es-CO"/>
        </w:rPr>
        <w:t>variar en función del sustrato escogido</w:t>
      </w:r>
      <w:r>
        <w:rPr>
          <w:szCs w:val="24"/>
          <w:lang w:val="es-CO"/>
        </w:rPr>
        <w:t xml:space="preserve">, por lo que se recomienda </w:t>
      </w:r>
      <w:r w:rsidRPr="002518C4">
        <w:rPr>
          <w:szCs w:val="24"/>
          <w:lang w:val="es-CO"/>
        </w:rPr>
        <w:t xml:space="preserve">un sitio con la mayor heterogeneidad </w:t>
      </w:r>
      <w:r>
        <w:rPr>
          <w:szCs w:val="24"/>
          <w:lang w:val="es-CO"/>
        </w:rPr>
        <w:t xml:space="preserve">posible </w:t>
      </w:r>
      <w:r w:rsidRPr="002518C4">
        <w:rPr>
          <w:szCs w:val="24"/>
          <w:lang w:val="es-CO"/>
        </w:rPr>
        <w:t>de sustratos.</w:t>
      </w:r>
      <w:r>
        <w:rPr>
          <w:szCs w:val="24"/>
          <w:lang w:val="es-CO"/>
        </w:rPr>
        <w:t xml:space="preserve"> Se deben realizar muestreos cualitativos y cuantitativos.</w:t>
      </w:r>
    </w:p>
    <w:p w14:paraId="0D2DDF50" w14:textId="77777777" w:rsidR="00EF7F47" w:rsidRPr="00E977D6" w:rsidRDefault="00EF7F47" w:rsidP="00EF7F47"/>
    <w:p w14:paraId="33DCB0EB" w14:textId="77777777" w:rsidR="00EF7F47" w:rsidRDefault="00EF7F47" w:rsidP="00EF7F47">
      <w:r w:rsidRPr="003D565E">
        <w:rPr>
          <w:i/>
          <w:u w:val="single"/>
        </w:rPr>
        <w:t>Macroinvertebrados Bentónicos:</w:t>
      </w:r>
      <w:r>
        <w:t xml:space="preserve"> </w:t>
      </w:r>
      <w:r w:rsidRPr="00D60C6F">
        <w:t xml:space="preserve">La toma de muestras </w:t>
      </w:r>
      <w:r>
        <w:t xml:space="preserve">cualitativas y cuantitativas </w:t>
      </w:r>
      <w:r w:rsidRPr="00D60C6F">
        <w:t>de macroinvertebrados se puede realizar de varias formas dependiendo</w:t>
      </w:r>
      <w:r>
        <w:t xml:space="preserve"> </w:t>
      </w:r>
      <w:r w:rsidRPr="00D60C6F">
        <w:t>de la profundidad del cauce, la velocidad de la corriente</w:t>
      </w:r>
      <w:r>
        <w:t xml:space="preserve"> y/o marea,</w:t>
      </w:r>
      <w:r w:rsidRPr="00D60C6F">
        <w:t xml:space="preserve"> la composición del lecho</w:t>
      </w:r>
      <w:r>
        <w:t>, inclinación y extensión de la zona del litoral, etc</w:t>
      </w:r>
      <w:r w:rsidRPr="00D60C6F">
        <w:t xml:space="preserve">. </w:t>
      </w:r>
      <w:r>
        <w:t xml:space="preserve">En ambientes dulceacuícolas poco profundos se emplea habitualmente redes de mano, así como redes tipo Surber, o muestreador cilíndrico. En el caso de </w:t>
      </w:r>
      <w:r w:rsidRPr="00D60C6F">
        <w:t>cauces</w:t>
      </w:r>
      <w:r>
        <w:t xml:space="preserve"> </w:t>
      </w:r>
      <w:r w:rsidRPr="00D60C6F">
        <w:t xml:space="preserve">más profundos, con corriente rápida o con lechos fangosos se </w:t>
      </w:r>
      <w:r>
        <w:t xml:space="preserve">deben </w:t>
      </w:r>
      <w:r w:rsidRPr="00D60C6F">
        <w:t xml:space="preserve">utilizar </w:t>
      </w:r>
      <w:r>
        <w:t>dragas (p.e. V</w:t>
      </w:r>
      <w:r w:rsidRPr="00D60C6F">
        <w:t xml:space="preserve">an </w:t>
      </w:r>
      <w:r>
        <w:t>B</w:t>
      </w:r>
      <w:r w:rsidRPr="00D60C6F">
        <w:t xml:space="preserve">een, </w:t>
      </w:r>
      <w:r>
        <w:t>B</w:t>
      </w:r>
      <w:r w:rsidRPr="00D60C6F">
        <w:t>ox-</w:t>
      </w:r>
      <w:r>
        <w:t>C</w:t>
      </w:r>
      <w:r w:rsidRPr="00D60C6F">
        <w:t>orer y</w:t>
      </w:r>
      <w:r>
        <w:t xml:space="preserve"> Birge-</w:t>
      </w:r>
      <w:r w:rsidRPr="00D60C6F">
        <w:t xml:space="preserve"> </w:t>
      </w:r>
      <w:r>
        <w:t>Eckman). En ambientes marinos se recomienda el uso de dragas, muestreadores de tubo o de perforación (core samplers), rastras y sobornas y cualquier otro mecanismo que permita arrancar rocas del fondo y organismos de las capas superficiales del sustrato, así como perfiles verticales de sedimentos y organismos con granulometría superior a su tamaño de malla.</w:t>
      </w:r>
    </w:p>
    <w:p w14:paraId="347BEB55" w14:textId="77777777" w:rsidR="00EF7F47" w:rsidRDefault="00EF7F47" w:rsidP="00EF7F47"/>
    <w:p w14:paraId="10FFEC0E" w14:textId="35BD9DF5" w:rsidR="00EF7F47" w:rsidRPr="00491AB4" w:rsidRDefault="00EF7F47" w:rsidP="00EF7F47">
      <w:pPr>
        <w:overflowPunct/>
        <w:autoSpaceDE/>
        <w:autoSpaceDN/>
        <w:adjustRightInd/>
        <w:textAlignment w:val="auto"/>
      </w:pPr>
      <w:r w:rsidRPr="00E977D6">
        <w:rPr>
          <w:i/>
          <w:u w:val="single"/>
        </w:rPr>
        <w:t>Plantas acuáticas o macr</w:t>
      </w:r>
      <w:r>
        <w:rPr>
          <w:i/>
          <w:u w:val="single"/>
        </w:rPr>
        <w:t>ó</w:t>
      </w:r>
      <w:r w:rsidRPr="00E977D6">
        <w:rPr>
          <w:i/>
          <w:u w:val="single"/>
        </w:rPr>
        <w:t>fitas</w:t>
      </w:r>
      <w:r w:rsidRPr="00E977D6">
        <w:rPr>
          <w:i/>
        </w:rPr>
        <w:t>:</w:t>
      </w:r>
      <w:r w:rsidRPr="00E977D6">
        <w:t xml:space="preserve"> El muestreo </w:t>
      </w:r>
      <w:r>
        <w:t xml:space="preserve">cualitativo y cuantitativo </w:t>
      </w:r>
      <w:r w:rsidRPr="00E977D6">
        <w:t xml:space="preserve">de </w:t>
      </w:r>
      <w:r>
        <w:t xml:space="preserve">macrófitas en cada estación de muestreo, </w:t>
      </w:r>
      <w:r w:rsidRPr="00E977D6">
        <w:t>se efect</w:t>
      </w:r>
      <w:r>
        <w:t xml:space="preserve">uará </w:t>
      </w:r>
      <w:r w:rsidRPr="00E977D6">
        <w:t>mediante el trazado de una franja generalmente perpendicular al espejo de agua, siguiendo un gradient</w:t>
      </w:r>
      <w:r>
        <w:t xml:space="preserve">e ambiental agua-tierra. Se debe procurar muestrear todos los </w:t>
      </w:r>
      <w:r w:rsidRPr="00716BEE">
        <w:t xml:space="preserve">modos de vida de los diferentes macrófitos y plantas acuáticas </w:t>
      </w:r>
      <w:r>
        <w:t xml:space="preserve">como </w:t>
      </w:r>
      <w:r w:rsidRPr="00716BEE">
        <w:t>son</w:t>
      </w:r>
      <w:r>
        <w:t xml:space="preserve"> </w:t>
      </w:r>
      <w:r w:rsidRPr="00716BEE">
        <w:t>Helófitos o plantas palustres</w:t>
      </w:r>
      <w:r>
        <w:t xml:space="preserve">, </w:t>
      </w:r>
      <w:r w:rsidRPr="00716BEE">
        <w:t>Higrófitos</w:t>
      </w:r>
      <w:r>
        <w:t xml:space="preserve">, </w:t>
      </w:r>
      <w:r w:rsidRPr="00716BEE">
        <w:t>Macrófitos enraizados-flotantes</w:t>
      </w:r>
      <w:r>
        <w:t xml:space="preserve">, Macrófitos flotantes, Macrófitos sumergidos y Algas filamentosas. Los ejemplares colectados deben </w:t>
      </w:r>
      <w:r w:rsidRPr="00491AB4">
        <w:t xml:space="preserve">contener </w:t>
      </w:r>
      <w:r>
        <w:t>d</w:t>
      </w:r>
      <w:r w:rsidRPr="00491AB4">
        <w:t>e preferencia la mayor cantidad de estructuras que les permitan facilitar su identificación en laboratorio (raíces, tallos, frutos, hojas, etc.).</w:t>
      </w:r>
    </w:p>
    <w:p w14:paraId="450F9633" w14:textId="77777777" w:rsidR="00EF7F47" w:rsidRPr="00E977D6" w:rsidRDefault="00EF7F47" w:rsidP="00EF7F47"/>
    <w:p w14:paraId="0201F673" w14:textId="77777777" w:rsidR="00EF7F47" w:rsidRPr="00E977D6" w:rsidRDefault="00EF7F47" w:rsidP="00EF7F47">
      <w:r w:rsidRPr="00E977D6">
        <w:rPr>
          <w:i/>
          <w:u w:val="single"/>
        </w:rPr>
        <w:t>Macroinvertebrados asociados a Macrofitas</w:t>
      </w:r>
      <w:r w:rsidRPr="00E977D6">
        <w:t xml:space="preserve">: Los muestreos </w:t>
      </w:r>
      <w:r>
        <w:t xml:space="preserve">cualitativos y cuantitativos </w:t>
      </w:r>
      <w:r w:rsidRPr="00E977D6">
        <w:t>de la fauna asociada se efectúan mediante redes de área conocida, las cuales se introducen en el agua y se desplazan de arriba hacia abajo colectando las plantas y sus raíces. Las raíces son lavadas en la red</w:t>
      </w:r>
      <w:r>
        <w:t>,</w:t>
      </w:r>
      <w:r w:rsidRPr="00E977D6">
        <w:t xml:space="preserve"> y el material obtenido </w:t>
      </w:r>
      <w:r>
        <w:t>almacenado.</w:t>
      </w:r>
      <w:r w:rsidRPr="00E977D6">
        <w:t xml:space="preserve"> </w:t>
      </w:r>
    </w:p>
    <w:p w14:paraId="20585E0A" w14:textId="77777777" w:rsidR="00EF7F47" w:rsidRDefault="00EF7F47" w:rsidP="00EF7F47">
      <w:pPr>
        <w:pStyle w:val="Textosinformato"/>
        <w:rPr>
          <w:rFonts w:ascii="Arial" w:hAnsi="Arial" w:cs="Arial"/>
          <w:sz w:val="24"/>
          <w:szCs w:val="24"/>
        </w:rPr>
      </w:pPr>
    </w:p>
    <w:p w14:paraId="791C6B51" w14:textId="77777777" w:rsidR="00EF7F47" w:rsidRPr="00332F63" w:rsidRDefault="00EF7F47" w:rsidP="003E0142">
      <w:pPr>
        <w:pStyle w:val="Textosinformato"/>
        <w:numPr>
          <w:ilvl w:val="0"/>
          <w:numId w:val="54"/>
        </w:numPr>
        <w:rPr>
          <w:rFonts w:ascii="Arial" w:hAnsi="Arial" w:cs="Arial"/>
          <w:sz w:val="24"/>
          <w:szCs w:val="24"/>
        </w:rPr>
      </w:pPr>
      <w:r w:rsidRPr="00332F63">
        <w:rPr>
          <w:rFonts w:ascii="Arial" w:hAnsi="Arial" w:cs="Arial"/>
          <w:sz w:val="24"/>
          <w:szCs w:val="24"/>
        </w:rPr>
        <w:t xml:space="preserve">Fase de </w:t>
      </w:r>
      <w:r>
        <w:rPr>
          <w:rFonts w:ascii="Arial" w:hAnsi="Arial" w:cs="Arial"/>
          <w:sz w:val="24"/>
          <w:szCs w:val="24"/>
        </w:rPr>
        <w:t>laboratorio</w:t>
      </w:r>
    </w:p>
    <w:p w14:paraId="524DF06B" w14:textId="77777777" w:rsidR="00EF7F47" w:rsidRPr="00E977D6" w:rsidRDefault="00EF7F47" w:rsidP="00EF7F47">
      <w:pPr>
        <w:pStyle w:val="Textosinformato"/>
        <w:rPr>
          <w:rFonts w:ascii="Arial" w:hAnsi="Arial" w:cs="Arial"/>
          <w:sz w:val="24"/>
          <w:szCs w:val="24"/>
        </w:rPr>
      </w:pPr>
    </w:p>
    <w:p w14:paraId="130D2B97" w14:textId="3BC73774" w:rsidR="00EF7F47" w:rsidRPr="00E977D6" w:rsidRDefault="00EF7F47" w:rsidP="00EF7F47">
      <w:r w:rsidRPr="00E977D6">
        <w:t xml:space="preserve">Para la identificación taxonómica </w:t>
      </w:r>
      <w:r>
        <w:t xml:space="preserve">se debe asegurar que el personal profesional debe ser taxónomos expertos de preferencia limnólogos y/o biólogos marinos con experiencia certificada mediante publicaciones científicas. Se hace </w:t>
      </w:r>
      <w:r w:rsidRPr="00E977D6">
        <w:t>preciso contar con bibliografía actualizada</w:t>
      </w:r>
      <w:r>
        <w:t xml:space="preserve"> y especializada</w:t>
      </w:r>
      <w:r w:rsidRPr="00E977D6">
        <w:t xml:space="preserve">, de preferencia nacional y regional. Los resultados se </w:t>
      </w:r>
      <w:r w:rsidR="00A46063">
        <w:t>deben expresar</w:t>
      </w:r>
      <w:r w:rsidRPr="00E977D6">
        <w:t xml:space="preserve"> en densidad para los ensambles </w:t>
      </w:r>
      <w:r w:rsidR="00070D31">
        <w:t xml:space="preserve">de </w:t>
      </w:r>
      <w:r w:rsidRPr="00E977D6">
        <w:t>plancton, perifiton</w:t>
      </w:r>
      <w:r>
        <w:t>,</w:t>
      </w:r>
      <w:r w:rsidR="002277A2">
        <w:t xml:space="preserve"> </w:t>
      </w:r>
      <w:r w:rsidRPr="00E977D6">
        <w:t>macroinvertebrados</w:t>
      </w:r>
      <w:r>
        <w:t xml:space="preserve"> y macrófitas</w:t>
      </w:r>
      <w:r w:rsidRPr="00E977D6">
        <w:t>; y para el ensamble de peces se hará en unidades o unidades por esfuerzo de muestreo.</w:t>
      </w:r>
    </w:p>
    <w:p w14:paraId="7B4DF6D9" w14:textId="77777777" w:rsidR="00EF7F47" w:rsidRPr="00E977D6" w:rsidRDefault="00EF7F47" w:rsidP="00EF7F47"/>
    <w:p w14:paraId="7903EF78" w14:textId="1145ADDD" w:rsidR="00EF7F47" w:rsidRPr="00E977D6" w:rsidRDefault="00EF7F47" w:rsidP="00EF7F47">
      <w:r w:rsidRPr="0032588B">
        <w:rPr>
          <w:i/>
          <w:u w:val="single"/>
        </w:rPr>
        <w:t>Peces:</w:t>
      </w:r>
      <w:r w:rsidRPr="00E977D6">
        <w:t xml:space="preserve"> La identificación de los peces se debe realizar hasta el nivel de especie teniendo en cuenta la disponibilidad de claves taxonómicas para el área geográfica específica o aquellas de orden nacional. </w:t>
      </w:r>
      <w:r w:rsidR="001C24F7">
        <w:t xml:space="preserve">La nomenclatura taxonómica para este grupo debe seguir lo planteado por Reis </w:t>
      </w:r>
      <w:r w:rsidR="00BB1028" w:rsidRPr="00BB1028">
        <w:rPr>
          <w:i/>
        </w:rPr>
        <w:t>et al</w:t>
      </w:r>
      <w:r w:rsidR="00BB1028">
        <w:t xml:space="preserve">. </w:t>
      </w:r>
      <w:r w:rsidR="001C24F7">
        <w:t xml:space="preserve">(2003). </w:t>
      </w:r>
      <w:r w:rsidRPr="00E977D6">
        <w:t xml:space="preserve">Los ejemplares capturados se deben depositar en colecciones </w:t>
      </w:r>
      <w:r>
        <w:t xml:space="preserve">biológicas </w:t>
      </w:r>
      <w:r w:rsidRPr="00E977D6">
        <w:t xml:space="preserve">de referencia </w:t>
      </w:r>
      <w:r>
        <w:t>y/o colecciones biológicas de universidades que aseguren un sistema de preservación en líquido óptimo de acuerdo a los estándares actuales establecidos</w:t>
      </w:r>
      <w:r w:rsidR="002277A2">
        <w:t>.</w:t>
      </w:r>
    </w:p>
    <w:p w14:paraId="2706CC8D" w14:textId="77777777" w:rsidR="00EF7F47" w:rsidRPr="00E977D6" w:rsidRDefault="00EF7F47" w:rsidP="00EF7F47"/>
    <w:p w14:paraId="4AE1FDBC" w14:textId="77777777" w:rsidR="00EF7F47" w:rsidRPr="00E977D6" w:rsidRDefault="00EF7F47" w:rsidP="00EF7F47">
      <w:r w:rsidRPr="0032588B">
        <w:rPr>
          <w:i/>
          <w:u w:val="single"/>
        </w:rPr>
        <w:t>Plancton y Perifiton:</w:t>
      </w:r>
      <w:r w:rsidRPr="00E977D6">
        <w:t xml:space="preserve"> En el laboratorio, se dejan sedimentar las microalgas en un cilindro de decantación a razón de una hora por cada centímetro de alto de la columna, se realiza identificación taxonómica y se cuentan utilizando la técnica del microscopio invertido.</w:t>
      </w:r>
    </w:p>
    <w:p w14:paraId="5ACFFE32" w14:textId="77777777" w:rsidR="00EF7F47" w:rsidRPr="00E977D6" w:rsidRDefault="00EF7F47" w:rsidP="00EF7F47"/>
    <w:p w14:paraId="7857A964" w14:textId="77777777" w:rsidR="00EF7F47" w:rsidRPr="00E977D6" w:rsidRDefault="00EF7F47" w:rsidP="00EF7F47">
      <w:r w:rsidRPr="0032588B">
        <w:rPr>
          <w:i/>
          <w:u w:val="single"/>
        </w:rPr>
        <w:t>Macroinvertebrados Bentónicos y Asociados:</w:t>
      </w:r>
      <w:r w:rsidRPr="00E977D6">
        <w:t xml:space="preserve"> Cada muestra se transfiere a una bandeja con agua, en la cual se lava y se retiran los invertebrados presentes. El contenido de la bandeja se filtra posteriormente a través de una malla fina (menor de 0.5 mm), se realiza identificación taxonómica con ayuda del estereoscopio y se cuentan los individuos.</w:t>
      </w:r>
      <w:r>
        <w:t xml:space="preserve"> </w:t>
      </w:r>
      <w:r w:rsidRPr="00E977D6">
        <w:t xml:space="preserve">Los ejemplares capturados se deben depositar en colecciones </w:t>
      </w:r>
      <w:r>
        <w:t xml:space="preserve">biológicas </w:t>
      </w:r>
      <w:r w:rsidRPr="00E977D6">
        <w:t xml:space="preserve">de referencia </w:t>
      </w:r>
      <w:r>
        <w:t>y/o colecciones biológicas de universidades que aseguren un sistema de preservación en líquido óptimo de acuerdo a los estándares actuales establecidos.</w:t>
      </w:r>
    </w:p>
    <w:p w14:paraId="560A4A60" w14:textId="77777777" w:rsidR="00EF7F47" w:rsidRDefault="00EF7F47" w:rsidP="00EF7F47">
      <w:pPr>
        <w:pStyle w:val="Textosinformato"/>
        <w:rPr>
          <w:rFonts w:ascii="Arial" w:hAnsi="Arial" w:cs="Arial"/>
          <w:sz w:val="24"/>
          <w:szCs w:val="24"/>
        </w:rPr>
      </w:pPr>
    </w:p>
    <w:p w14:paraId="63D43830" w14:textId="77777777" w:rsidR="00EF7F47" w:rsidRPr="00332F63" w:rsidRDefault="00EF7F47" w:rsidP="003E0142">
      <w:pPr>
        <w:pStyle w:val="Textosinformato"/>
        <w:numPr>
          <w:ilvl w:val="0"/>
          <w:numId w:val="54"/>
        </w:numPr>
        <w:rPr>
          <w:rFonts w:ascii="Arial" w:hAnsi="Arial" w:cs="Arial"/>
          <w:sz w:val="24"/>
          <w:szCs w:val="24"/>
        </w:rPr>
      </w:pPr>
      <w:r w:rsidRPr="00332F63">
        <w:rPr>
          <w:rFonts w:ascii="Arial" w:hAnsi="Arial" w:cs="Arial"/>
          <w:sz w:val="24"/>
          <w:szCs w:val="24"/>
        </w:rPr>
        <w:t>Fase de oficina</w:t>
      </w:r>
    </w:p>
    <w:p w14:paraId="5F7C782E" w14:textId="77777777" w:rsidR="00EF7F47" w:rsidRPr="00E977D6" w:rsidRDefault="00EF7F47" w:rsidP="00EF7F47">
      <w:pPr>
        <w:pStyle w:val="Textosinformato"/>
        <w:rPr>
          <w:rFonts w:ascii="Arial" w:hAnsi="Arial" w:cs="Arial"/>
          <w:sz w:val="24"/>
          <w:szCs w:val="24"/>
        </w:rPr>
      </w:pPr>
    </w:p>
    <w:p w14:paraId="451B6862" w14:textId="77777777" w:rsidR="00EF7F47" w:rsidRPr="00E977D6" w:rsidRDefault="00EF7F47" w:rsidP="00EF7F47">
      <w:r w:rsidRPr="00E977D6">
        <w:t>Se debe estudiar la estructura de las poblaciones mediante el análisis de la diversidad y abundancia de los organismos presentes, se deben utilizar índices de diversidad conocidos tales como el índice de riqueza de Margalef, índice de equidad de Sha</w:t>
      </w:r>
      <w:r>
        <w:t>n</w:t>
      </w:r>
      <w:r w:rsidRPr="00E977D6">
        <w:t>non, dominancia de Simpson-r,</w:t>
      </w:r>
      <w:r>
        <w:t xml:space="preserve"> curvas de dominancia,</w:t>
      </w:r>
      <w:r w:rsidRPr="00E977D6">
        <w:t xml:space="preserve"> entre otros. Estos datos se deben complementar con un análisis de clasificación y ordenación, mediante los índices de afinidad o disimilaridad tales como afinidad Jaccard, afinidad de Dice y porcentaje de similaridad Bray-Curtis, entre otros (Ramírez A. y Viña G. 1998). </w:t>
      </w:r>
    </w:p>
    <w:p w14:paraId="4780521D" w14:textId="77777777" w:rsidR="00EF7F47" w:rsidRPr="00E977D6" w:rsidRDefault="00EF7F47" w:rsidP="00EF7F47"/>
    <w:p w14:paraId="20DB0C90" w14:textId="5C6230D3" w:rsidR="00EF7F47" w:rsidRPr="00E977D6" w:rsidRDefault="00EF7F47" w:rsidP="00EF7F47">
      <w:r w:rsidRPr="00E977D6">
        <w:t xml:space="preserve">Se debe realizar un análisis de la bio-indicación de manera cuantitativa partiendo de la abundancia relativa de los </w:t>
      </w:r>
      <w:r>
        <w:t>taxones</w:t>
      </w:r>
      <w:r w:rsidRPr="00E977D6">
        <w:t xml:space="preserve"> encontrados</w:t>
      </w:r>
      <w:r w:rsidR="000218C4">
        <w:t xml:space="preserve"> (especies indicadoras)</w:t>
      </w:r>
      <w:r w:rsidRPr="00E977D6">
        <w:t xml:space="preserve">. Estos resultados se deben correlacionar con los análisis </w:t>
      </w:r>
      <w:r>
        <w:t xml:space="preserve">físicos y </w:t>
      </w:r>
      <w:r w:rsidRPr="00E977D6">
        <w:t>químicos e índices de contaminación</w:t>
      </w:r>
      <w:r>
        <w:t xml:space="preserve"> </w:t>
      </w:r>
      <w:r>
        <w:rPr>
          <w:rFonts w:cs="Arial"/>
          <w:lang w:val="es-ES_tradnl"/>
        </w:rPr>
        <w:t xml:space="preserve">tales como </w:t>
      </w:r>
      <w:r>
        <w:t>análisis tipo BIOENV</w:t>
      </w:r>
      <w:r w:rsidRPr="00E977D6">
        <w:t>.</w:t>
      </w:r>
      <w:r>
        <w:t xml:space="preserve"> </w:t>
      </w:r>
      <w:r w:rsidRPr="00835BAC">
        <w:rPr>
          <w:rFonts w:cs="Arial"/>
          <w:lang w:val="es-ES_tradnl"/>
        </w:rPr>
        <w:t xml:space="preserve">Se </w:t>
      </w:r>
      <w:r w:rsidR="00070D31">
        <w:rPr>
          <w:rFonts w:cs="Arial"/>
          <w:lang w:val="es-ES_tradnl"/>
        </w:rPr>
        <w:t xml:space="preserve">deben </w:t>
      </w:r>
      <w:r w:rsidRPr="00835BAC">
        <w:rPr>
          <w:rFonts w:cs="Arial"/>
          <w:lang w:val="es-ES_tradnl"/>
        </w:rPr>
        <w:t xml:space="preserve">realizar análisis </w:t>
      </w:r>
      <w:r>
        <w:rPr>
          <w:rFonts w:cs="Arial"/>
          <w:lang w:val="es-ES_tradnl"/>
        </w:rPr>
        <w:t>d</w:t>
      </w:r>
      <w:r w:rsidRPr="00835BAC">
        <w:rPr>
          <w:rFonts w:cs="Arial"/>
          <w:lang w:val="es-ES_tradnl"/>
        </w:rPr>
        <w:t>el nivel de perturbación</w:t>
      </w:r>
      <w:r>
        <w:rPr>
          <w:rFonts w:cs="Arial"/>
          <w:lang w:val="es-ES_tradnl"/>
        </w:rPr>
        <w:t xml:space="preserve"> de las comunidades bentónicas (macroinfauna)</w:t>
      </w:r>
      <w:r w:rsidRPr="00835BAC">
        <w:rPr>
          <w:rFonts w:cs="Arial"/>
          <w:lang w:val="es-ES_tradnl"/>
        </w:rPr>
        <w:t xml:space="preserve"> mediante curvas</w:t>
      </w:r>
      <w:r>
        <w:rPr>
          <w:rFonts w:cs="Arial"/>
          <w:lang w:val="es-ES_tradnl"/>
        </w:rPr>
        <w:t xml:space="preserve"> de abundancia y biomasa</w:t>
      </w:r>
      <w:r w:rsidRPr="00835BAC">
        <w:rPr>
          <w:rFonts w:cs="Arial"/>
          <w:lang w:val="es-ES_tradnl"/>
        </w:rPr>
        <w:t xml:space="preserve"> </w:t>
      </w:r>
      <w:r>
        <w:rPr>
          <w:rFonts w:cs="Arial"/>
          <w:lang w:val="es-ES_tradnl"/>
        </w:rPr>
        <w:t xml:space="preserve">(curvas </w:t>
      </w:r>
      <w:r w:rsidRPr="00835BAC">
        <w:rPr>
          <w:rFonts w:cs="Arial"/>
          <w:lang w:val="es-ES_tradnl"/>
        </w:rPr>
        <w:t>ABC</w:t>
      </w:r>
      <w:r>
        <w:rPr>
          <w:rFonts w:cs="Arial"/>
          <w:lang w:val="es-ES_tradnl"/>
        </w:rPr>
        <w:t>)</w:t>
      </w:r>
      <w:r w:rsidRPr="00835BAC">
        <w:rPr>
          <w:rFonts w:cs="Arial"/>
          <w:lang w:val="es-ES_tradnl"/>
        </w:rPr>
        <w:t>.</w:t>
      </w:r>
      <w:r w:rsidR="001370AE">
        <w:rPr>
          <w:rFonts w:cs="Arial"/>
          <w:lang w:val="es-ES_tradnl"/>
        </w:rPr>
        <w:t xml:space="preserve"> </w:t>
      </w:r>
      <w:r>
        <w:rPr>
          <w:rFonts w:cs="Arial"/>
          <w:lang w:val="es-ES_tradnl"/>
        </w:rPr>
        <w:t>Se debe generar una tabla resumen por estación de muestreo, donde se relacione la conclusión obtenida en el medio biótico (ensambles hidrobiológicos) vs la obtenida en el componente fisicoquímico.</w:t>
      </w:r>
    </w:p>
    <w:p w14:paraId="0E7DA49E" w14:textId="77777777" w:rsidR="00EF7F47" w:rsidRPr="00E977D6" w:rsidRDefault="00EF7F47" w:rsidP="00EF7F47">
      <w:pPr>
        <w:rPr>
          <w:color w:val="000000"/>
        </w:rPr>
      </w:pPr>
    </w:p>
    <w:p w14:paraId="0520ECA3" w14:textId="2E2BD52A" w:rsidR="00EF7F47" w:rsidRDefault="00EF7F47" w:rsidP="00EF7F47">
      <w:r w:rsidRPr="00E977D6">
        <w:t xml:space="preserve">Se debe identificar y caracterizar la fauna íctica de mayor importancia ecológica y económica asociada a los principales cuerpos de agua, así como relacionar las especies migratorias, en veda, endémicas y/o amenazadas de acuerdo a la </w:t>
      </w:r>
      <w:r w:rsidR="0067197E" w:rsidRPr="00E977D6">
        <w:t>Resolución 0192 de 2014 del MADS</w:t>
      </w:r>
      <w:r w:rsidR="0067197E">
        <w:t xml:space="preserve">, </w:t>
      </w:r>
      <w:r w:rsidR="0067197E" w:rsidRPr="00173198">
        <w:rPr>
          <w:rFonts w:cs="Arial"/>
          <w:color w:val="000000"/>
          <w:szCs w:val="24"/>
        </w:rPr>
        <w:t>o aquella norma que la modifique</w:t>
      </w:r>
      <w:r w:rsidR="00334A4B">
        <w:rPr>
          <w:rFonts w:cs="Arial"/>
          <w:color w:val="000000"/>
          <w:szCs w:val="24"/>
        </w:rPr>
        <w:t>, sustituya</w:t>
      </w:r>
      <w:r w:rsidR="0067197E" w:rsidRPr="00173198">
        <w:rPr>
          <w:rFonts w:cs="Arial"/>
          <w:color w:val="000000"/>
          <w:szCs w:val="24"/>
        </w:rPr>
        <w:t xml:space="preserve"> o derogue</w:t>
      </w:r>
      <w:r w:rsidR="0067197E">
        <w:rPr>
          <w:rFonts w:cs="Arial"/>
          <w:color w:val="000000"/>
          <w:szCs w:val="24"/>
        </w:rPr>
        <w:t>,</w:t>
      </w:r>
      <w:r w:rsidR="0067197E">
        <w:t xml:space="preserve"> los listados de la I</w:t>
      </w:r>
      <w:r w:rsidRPr="00E977D6">
        <w:t xml:space="preserve">UCN, </w:t>
      </w:r>
      <w:r w:rsidR="0067197E">
        <w:t xml:space="preserve">los libros rojos de Colombia y los </w:t>
      </w:r>
      <w:r w:rsidR="001C24F7">
        <w:t>Apéndices I, II y III</w:t>
      </w:r>
      <w:r w:rsidR="0067197E">
        <w:t xml:space="preserve"> de la CITES. </w:t>
      </w:r>
      <w:r w:rsidR="0067197E" w:rsidRPr="00173198">
        <w:rPr>
          <w:rFonts w:cs="Arial"/>
          <w:color w:val="000000"/>
          <w:szCs w:val="24"/>
        </w:rPr>
        <w:t>Asimismo, se debe reportar a las entidades competentes (tales como el Instituto de Ciencias Naturales de la Universidad Nacional de Colombia,</w:t>
      </w:r>
      <w:r w:rsidR="0067197E" w:rsidRPr="00E977D6">
        <w:rPr>
          <w:rFonts w:cs="Arial"/>
          <w:color w:val="000000"/>
          <w:szCs w:val="24"/>
        </w:rPr>
        <w:t xml:space="preserve"> el Instituto de Investigación de Recursos Biológicos Alexander von Humboldt, el SINCHI y el IIAP), las especies nuevas identificadas.</w:t>
      </w:r>
    </w:p>
    <w:p w14:paraId="5B22D545" w14:textId="77777777" w:rsidR="00EF7F47" w:rsidRPr="00E977D6" w:rsidRDefault="00EF7F47" w:rsidP="00EF7F47"/>
    <w:p w14:paraId="625CB0C6" w14:textId="77777777" w:rsidR="002B7A78" w:rsidRPr="00E977D6" w:rsidRDefault="002B7A78" w:rsidP="000F4759">
      <w:pPr>
        <w:pStyle w:val="Ttulo3"/>
        <w:rPr>
          <w:rFonts w:eastAsia="Times New Roman"/>
        </w:rPr>
      </w:pPr>
      <w:bookmarkStart w:id="145" w:name="_Toc418100962"/>
      <w:r w:rsidRPr="00E977D6">
        <w:rPr>
          <w:rFonts w:eastAsia="Times New Roman"/>
        </w:rPr>
        <w:t>Ecosistemas estratégicos, sensibles y/o áreas protegidas</w:t>
      </w:r>
      <w:bookmarkEnd w:id="141"/>
      <w:bookmarkEnd w:id="142"/>
      <w:bookmarkEnd w:id="143"/>
      <w:bookmarkEnd w:id="144"/>
      <w:bookmarkEnd w:id="145"/>
    </w:p>
    <w:p w14:paraId="18F68DAC" w14:textId="77777777" w:rsidR="002B7A78" w:rsidRPr="00E977D6" w:rsidRDefault="002B7A78" w:rsidP="00F16110">
      <w:pPr>
        <w:pStyle w:val="marthacle"/>
        <w:rPr>
          <w:rFonts w:cs="Arial"/>
          <w:color w:val="000000"/>
        </w:rPr>
      </w:pPr>
    </w:p>
    <w:p w14:paraId="45A5CEFC" w14:textId="2E89C938" w:rsidR="002B7A78" w:rsidRPr="00E977D6" w:rsidRDefault="002B7A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especificar si en el área </w:t>
      </w:r>
      <w:r w:rsidR="001370AE">
        <w:rPr>
          <w:rFonts w:cs="Arial"/>
          <w:color w:val="000000"/>
          <w:szCs w:val="24"/>
          <w:lang w:val="es-CO"/>
        </w:rPr>
        <w:t xml:space="preserve">de </w:t>
      </w:r>
      <w:r w:rsidR="00B62B2C">
        <w:rPr>
          <w:rFonts w:cs="Arial"/>
          <w:color w:val="000000"/>
          <w:szCs w:val="24"/>
          <w:lang w:val="es-CO"/>
        </w:rPr>
        <w:t>influencia</w:t>
      </w:r>
      <w:r w:rsidRPr="00E977D6">
        <w:rPr>
          <w:rFonts w:cs="Arial"/>
          <w:color w:val="000000"/>
          <w:szCs w:val="24"/>
          <w:lang w:val="es-CO"/>
        </w:rPr>
        <w:t xml:space="preserve"> </w:t>
      </w:r>
      <w:r w:rsidR="00012470">
        <w:rPr>
          <w:rFonts w:cs="Arial"/>
          <w:color w:val="000000"/>
          <w:szCs w:val="24"/>
          <w:lang w:val="es-CO"/>
        </w:rPr>
        <w:t>d</w:t>
      </w:r>
      <w:r w:rsidRPr="00E977D6">
        <w:rPr>
          <w:rFonts w:cs="Arial"/>
          <w:color w:val="000000"/>
          <w:szCs w:val="24"/>
          <w:lang w:val="es-CO"/>
        </w:rPr>
        <w:t>el proyecto se presentan:</w:t>
      </w:r>
    </w:p>
    <w:p w14:paraId="050268AD" w14:textId="77777777" w:rsidR="002B7A78" w:rsidRPr="00012470" w:rsidRDefault="002B7A78" w:rsidP="00F16110">
      <w:pPr>
        <w:pStyle w:val="marthacle"/>
        <w:ind w:left="0" w:firstLine="0"/>
        <w:rPr>
          <w:rFonts w:cs="Arial"/>
          <w:b w:val="0"/>
          <w:color w:val="000000"/>
          <w:szCs w:val="24"/>
          <w:lang w:val="es-CO"/>
        </w:rPr>
      </w:pPr>
    </w:p>
    <w:p w14:paraId="48766121" w14:textId="77777777" w:rsidR="002B7A78" w:rsidRPr="00E977D6" w:rsidRDefault="002B7A78" w:rsidP="002E5600">
      <w:pPr>
        <w:numPr>
          <w:ilvl w:val="0"/>
          <w:numId w:val="3"/>
        </w:numPr>
        <w:rPr>
          <w:rFonts w:cs="Arial"/>
          <w:color w:val="000000"/>
          <w:szCs w:val="24"/>
        </w:rPr>
      </w:pPr>
      <w:r w:rsidRPr="00E977D6">
        <w:rPr>
          <w:rFonts w:cs="Arial"/>
          <w:color w:val="000000"/>
          <w:szCs w:val="24"/>
        </w:rPr>
        <w:t>Áreas protegidas (de carácter público o privado) legalmente declaradas.</w:t>
      </w:r>
    </w:p>
    <w:p w14:paraId="0079163E" w14:textId="77777777" w:rsidR="002B7A78" w:rsidRPr="00E977D6" w:rsidRDefault="002B7A78" w:rsidP="002E5600">
      <w:pPr>
        <w:numPr>
          <w:ilvl w:val="0"/>
          <w:numId w:val="3"/>
        </w:numPr>
        <w:rPr>
          <w:rFonts w:cs="Arial"/>
          <w:color w:val="000000"/>
          <w:szCs w:val="24"/>
        </w:rPr>
      </w:pPr>
      <w:r w:rsidRPr="00E977D6">
        <w:rPr>
          <w:rFonts w:cs="Arial"/>
          <w:color w:val="000000"/>
          <w:szCs w:val="24"/>
        </w:rPr>
        <w:t>Otros instrumentos de ordenamiento/planificación, así como otras áreas de reglamentación especial (humedales, páramos, humedales designados dentro de la lista de importancia internacional de la convención RAMSAR</w:t>
      </w:r>
      <w:r w:rsidR="007D7848">
        <w:rPr>
          <w:rFonts w:cs="Arial"/>
          <w:color w:val="000000"/>
          <w:szCs w:val="24"/>
        </w:rPr>
        <w:t>, AICAS</w:t>
      </w:r>
      <w:r w:rsidRPr="00E977D6">
        <w:rPr>
          <w:rFonts w:cs="Arial"/>
          <w:color w:val="000000"/>
          <w:szCs w:val="24"/>
        </w:rPr>
        <w:t xml:space="preserve"> y áreas de reserva forestal de Ley 2ª de 1959, entre otros).</w:t>
      </w:r>
    </w:p>
    <w:p w14:paraId="4057078A" w14:textId="1D9EAEDD" w:rsidR="002B7A78" w:rsidRPr="00E977D6" w:rsidRDefault="002B7A78" w:rsidP="002E5600">
      <w:pPr>
        <w:numPr>
          <w:ilvl w:val="0"/>
          <w:numId w:val="3"/>
        </w:numPr>
        <w:rPr>
          <w:rFonts w:cs="Arial"/>
          <w:color w:val="000000"/>
          <w:szCs w:val="24"/>
        </w:rPr>
      </w:pPr>
      <w:r w:rsidRPr="00E977D6">
        <w:rPr>
          <w:rFonts w:cs="Arial"/>
          <w:color w:val="000000"/>
          <w:szCs w:val="24"/>
        </w:rPr>
        <w:t xml:space="preserve">Ecosistemas estratégicos y </w:t>
      </w:r>
      <w:r w:rsidR="001370AE">
        <w:rPr>
          <w:rFonts w:cs="Arial"/>
          <w:color w:val="000000"/>
          <w:szCs w:val="24"/>
        </w:rPr>
        <w:t xml:space="preserve">áreas de especial importancia ecológica </w:t>
      </w:r>
      <w:r w:rsidRPr="00E977D6">
        <w:rPr>
          <w:rFonts w:cs="Arial"/>
          <w:color w:val="000000"/>
          <w:szCs w:val="24"/>
        </w:rPr>
        <w:t xml:space="preserve">establecidos a nivel local, regional, nacional, y/o internacional. </w:t>
      </w:r>
    </w:p>
    <w:p w14:paraId="65C909C1" w14:textId="77777777" w:rsidR="002B7A78" w:rsidRPr="00E977D6" w:rsidRDefault="002B7A78" w:rsidP="002E5600">
      <w:pPr>
        <w:numPr>
          <w:ilvl w:val="0"/>
          <w:numId w:val="3"/>
        </w:numPr>
        <w:rPr>
          <w:rFonts w:cs="Arial"/>
          <w:color w:val="000000"/>
          <w:szCs w:val="24"/>
        </w:rPr>
      </w:pPr>
      <w:r w:rsidRPr="00E977D6">
        <w:rPr>
          <w:rFonts w:cs="Arial"/>
          <w:color w:val="000000"/>
          <w:szCs w:val="24"/>
        </w:rPr>
        <w:t xml:space="preserve">Áreas de interés científico o con prioridades de conservación contempladas por parte de Parques Nacionales Naturales de Colombia. </w:t>
      </w:r>
    </w:p>
    <w:p w14:paraId="6C88277F" w14:textId="77777777" w:rsidR="002B7A78" w:rsidRPr="00E977D6" w:rsidRDefault="002B7A78" w:rsidP="00F16110">
      <w:pPr>
        <w:pStyle w:val="marthacle"/>
        <w:ind w:left="0" w:firstLine="11"/>
        <w:rPr>
          <w:rFonts w:cs="Arial"/>
          <w:b w:val="0"/>
          <w:color w:val="000000"/>
          <w:szCs w:val="24"/>
        </w:rPr>
      </w:pPr>
    </w:p>
    <w:p w14:paraId="3E60330A" w14:textId="60F1C8CA" w:rsidR="002B7A78" w:rsidRPr="00E977D6" w:rsidRDefault="002B7A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En el caso de que se identifique la existencia de alguna de estas áreas o ecosistemas, se deben delimitar cartográficamente, a una escala adecuada, de tal forma que permita su ubicación con respecto al proyecto dentro de los mapas de ecosistemas elaborados. </w:t>
      </w:r>
    </w:p>
    <w:p w14:paraId="0B92E2E0" w14:textId="77777777" w:rsidR="002B7A78" w:rsidRPr="00E977D6" w:rsidRDefault="002B7A78" w:rsidP="00F16110">
      <w:pPr>
        <w:overflowPunct/>
        <w:autoSpaceDE/>
        <w:autoSpaceDN/>
        <w:adjustRightInd/>
        <w:textAlignment w:val="auto"/>
        <w:rPr>
          <w:rFonts w:cs="Arial"/>
          <w:color w:val="000000"/>
          <w:szCs w:val="24"/>
          <w:lang w:val="es-CO"/>
        </w:rPr>
      </w:pPr>
    </w:p>
    <w:p w14:paraId="1D164F7E" w14:textId="40AF54AB" w:rsidR="002B7A78" w:rsidRPr="00E977D6" w:rsidRDefault="002B7A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Al </w:t>
      </w:r>
      <w:r w:rsidR="00D30FAE" w:rsidRPr="00E977D6">
        <w:rPr>
          <w:rFonts w:cs="Arial"/>
          <w:color w:val="000000"/>
          <w:szCs w:val="24"/>
          <w:lang w:val="es-CO"/>
        </w:rPr>
        <w:t>estudio</w:t>
      </w:r>
      <w:r w:rsidRPr="00E977D6">
        <w:rPr>
          <w:rFonts w:cs="Arial"/>
          <w:color w:val="000000"/>
          <w:szCs w:val="24"/>
          <w:lang w:val="es-CO"/>
        </w:rPr>
        <w:t xml:space="preserve"> se debe</w:t>
      </w:r>
      <w:r w:rsidR="00AF4551">
        <w:rPr>
          <w:rFonts w:cs="Arial"/>
          <w:color w:val="000000"/>
          <w:szCs w:val="24"/>
          <w:lang w:val="es-CO"/>
        </w:rPr>
        <w:t>n</w:t>
      </w:r>
      <w:r w:rsidRPr="00E977D6">
        <w:rPr>
          <w:rFonts w:cs="Arial"/>
          <w:color w:val="000000"/>
          <w:szCs w:val="24"/>
          <w:lang w:val="es-CO"/>
        </w:rPr>
        <w:t xml:space="preserve"> anexar las respectivas certificaciones de las entidades competentes (Dirección de Bosques, Biodiversidad y Servicios Ecosistémicos del MADS, Unidad Administrativa Especial del Sistema de Parques Nacionales Naturales, corporaciones autónomas regionales con jurisdicción en el área del proyecto, Asociación Red Colombiana de Reservas Naturales de la Sociedad Civil, la administración municipal, etc.) donde sea posible constatar la presencia o ausencia de cualquiera de las anteriores áreas o ecosistemas.</w:t>
      </w:r>
    </w:p>
    <w:p w14:paraId="7BF45D60" w14:textId="77777777" w:rsidR="002B7A78" w:rsidRPr="00E977D6" w:rsidRDefault="002B7A78" w:rsidP="00F16110">
      <w:pPr>
        <w:pStyle w:val="marthacle"/>
        <w:ind w:left="0" w:firstLine="0"/>
        <w:rPr>
          <w:rFonts w:cs="Arial"/>
          <w:b w:val="0"/>
          <w:color w:val="000000"/>
          <w:szCs w:val="24"/>
          <w:lang w:val="es-CO"/>
        </w:rPr>
      </w:pPr>
    </w:p>
    <w:p w14:paraId="5DDB6911" w14:textId="5FF11F65" w:rsidR="00DB6487" w:rsidRPr="00C46FC6" w:rsidRDefault="00DB6487" w:rsidP="00DB6487">
      <w:pPr>
        <w:overflowPunct/>
        <w:autoSpaceDE/>
        <w:autoSpaceDN/>
        <w:adjustRightInd/>
        <w:textAlignment w:val="auto"/>
        <w:rPr>
          <w:rFonts w:cs="Arial"/>
          <w:color w:val="000000"/>
          <w:szCs w:val="24"/>
          <w:lang w:val="es-CO"/>
        </w:rPr>
      </w:pPr>
      <w:bookmarkStart w:id="146" w:name="_Toc405366854"/>
      <w:bookmarkStart w:id="147" w:name="_Toc405372401"/>
      <w:bookmarkStart w:id="148" w:name="_Toc378923304"/>
      <w:r w:rsidRPr="00C46FC6">
        <w:rPr>
          <w:rFonts w:cs="Arial"/>
          <w:color w:val="000000"/>
          <w:szCs w:val="24"/>
          <w:lang w:val="es-CO"/>
        </w:rPr>
        <w:t xml:space="preserve">En el evento en que el proyecto pretenda intervenir áreas de reserva forestal nacional o regional, el usuario debe solicitar la sustracción de las mismas ante la autoridad competente, de conformidad con los términos de referencia establecidos para tal fin en cumplimiento de la Resolución 1526 del 3 de septiembre de 2012 “por la cual se establecen los requisitos y el procedimiento para la sustracción de áreas en las reservas forestales nacionales y regionales, para el desarrollo de actividades consideradas de utilidad pública o interés social, se establecen las actividades sometidas a sustracción temporal”, o de aquella que la modifique, sustituya o derogue. En todo caso, la licencia ambiental no </w:t>
      </w:r>
      <w:r w:rsidR="00FA5141">
        <w:rPr>
          <w:rFonts w:cs="Arial"/>
          <w:color w:val="000000"/>
          <w:szCs w:val="24"/>
          <w:lang w:val="es-CO"/>
        </w:rPr>
        <w:t>puede</w:t>
      </w:r>
      <w:r w:rsidRPr="00C46FC6">
        <w:rPr>
          <w:rFonts w:cs="Arial"/>
          <w:color w:val="000000"/>
          <w:szCs w:val="24"/>
          <w:lang w:val="es-CO"/>
        </w:rPr>
        <w:t xml:space="preserve"> ser otorgada hasta tanto no se obtenga la correspondiente sustracción o el levantamiento de veda.</w:t>
      </w:r>
    </w:p>
    <w:p w14:paraId="11024902" w14:textId="77777777" w:rsidR="00720092" w:rsidRPr="00E977D6" w:rsidRDefault="00720092" w:rsidP="0044368A">
      <w:pPr>
        <w:pStyle w:val="marthacle"/>
        <w:ind w:left="0" w:firstLine="0"/>
        <w:rPr>
          <w:rFonts w:cs="Arial"/>
          <w:b w:val="0"/>
          <w:szCs w:val="24"/>
          <w:lang w:val="es-CO"/>
        </w:rPr>
      </w:pPr>
    </w:p>
    <w:p w14:paraId="1FB78BE0" w14:textId="77777777" w:rsidR="0044368A" w:rsidRPr="00E977D6" w:rsidRDefault="0044368A" w:rsidP="007F317B">
      <w:pPr>
        <w:pStyle w:val="Ttulo2"/>
        <w:rPr>
          <w:lang w:val="es-ES_tradnl"/>
        </w:rPr>
      </w:pPr>
      <w:bookmarkStart w:id="149" w:name="_Toc378923292"/>
      <w:bookmarkStart w:id="150" w:name="_Toc405366839"/>
      <w:bookmarkStart w:id="151" w:name="_Toc405372386"/>
      <w:bookmarkStart w:id="152" w:name="_Toc412803189"/>
      <w:bookmarkStart w:id="153" w:name="_Toc418100963"/>
      <w:r w:rsidRPr="00E977D6">
        <w:rPr>
          <w:lang w:val="es-ES_tradnl"/>
        </w:rPr>
        <w:t xml:space="preserve">MEDIO </w:t>
      </w:r>
      <w:r w:rsidRPr="00332F63">
        <w:t>SOCIOECONÓMICO</w:t>
      </w:r>
      <w:bookmarkEnd w:id="149"/>
      <w:bookmarkEnd w:id="150"/>
      <w:bookmarkEnd w:id="151"/>
      <w:bookmarkEnd w:id="152"/>
      <w:bookmarkEnd w:id="153"/>
    </w:p>
    <w:p w14:paraId="5F7DC20D" w14:textId="77777777" w:rsidR="0044368A" w:rsidRPr="00E977D6" w:rsidRDefault="0044368A" w:rsidP="0044368A">
      <w:pPr>
        <w:rPr>
          <w:rFonts w:cs="Arial"/>
          <w:sz w:val="22"/>
          <w:szCs w:val="22"/>
        </w:rPr>
      </w:pPr>
    </w:p>
    <w:p w14:paraId="768A56F8" w14:textId="0BF792AF"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La caracterización del medio socioeconómico debe hacerse con base en información cuantitativa y cualitativa, y su análisis debe permitir dimensionar los impactos que el proyecto pueda ocasionar en cada uno de sus componentes. Asimismo, la información de caracterización del medio socioeconómico debe permitir un análisis de la integralidad de sus condiciones y características, guardando coherencia para cada uno de sus componentes</w:t>
      </w:r>
      <w:r>
        <w:rPr>
          <w:rFonts w:cs="Arial"/>
          <w:color w:val="000000"/>
          <w:szCs w:val="24"/>
          <w:lang w:val="es-CO"/>
        </w:rPr>
        <w:t xml:space="preserve"> e involucrando información relevante de los medios abiótico y biótico</w:t>
      </w:r>
      <w:r w:rsidRPr="00E977D6">
        <w:rPr>
          <w:rFonts w:cs="Arial"/>
          <w:color w:val="000000"/>
          <w:szCs w:val="24"/>
          <w:lang w:val="es-CO"/>
        </w:rPr>
        <w:t>.</w:t>
      </w:r>
    </w:p>
    <w:p w14:paraId="343757AA" w14:textId="77777777" w:rsidR="00720092" w:rsidRPr="00E977D6" w:rsidRDefault="00720092" w:rsidP="00720092">
      <w:pPr>
        <w:overflowPunct/>
        <w:autoSpaceDE/>
        <w:autoSpaceDN/>
        <w:adjustRightInd/>
        <w:textAlignment w:val="auto"/>
        <w:rPr>
          <w:rFonts w:cs="Arial"/>
          <w:color w:val="000000"/>
          <w:szCs w:val="24"/>
          <w:lang w:val="es-CO"/>
        </w:rPr>
      </w:pPr>
    </w:p>
    <w:p w14:paraId="4A2ADA11" w14:textId="77777777"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el levantamiento de información de caracterización socioeconómica de las</w:t>
      </w:r>
      <w:r>
        <w:rPr>
          <w:rFonts w:cs="Arial"/>
          <w:color w:val="000000"/>
          <w:szCs w:val="24"/>
          <w:lang w:val="es-CO"/>
        </w:rPr>
        <w:t xml:space="preserve"> unidades territoriales de análisis para el área de influencia del medio socioeconómico, se puede contar con información secundaria en el caso de tratarse de entidades territoriales (departamento, municipio) o información primaria en el caso de subdivisiones menores al municipio (corregimientos, veredas u otras unidades reconocidas administrativa o socialmente). </w:t>
      </w:r>
    </w:p>
    <w:p w14:paraId="68FC98B0" w14:textId="77777777" w:rsidR="00720092" w:rsidRDefault="00720092" w:rsidP="00720092">
      <w:pPr>
        <w:overflowPunct/>
        <w:autoSpaceDE/>
        <w:autoSpaceDN/>
        <w:adjustRightInd/>
        <w:textAlignment w:val="auto"/>
        <w:rPr>
          <w:rFonts w:cs="Arial"/>
          <w:color w:val="000000"/>
          <w:szCs w:val="24"/>
          <w:lang w:val="es-CO"/>
        </w:rPr>
      </w:pPr>
    </w:p>
    <w:p w14:paraId="3D7A81F6" w14:textId="4FA9BE38" w:rsidR="00720092" w:rsidRPr="00E977D6"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Con base en la escala del proyecto y su área de influencia, se debe</w:t>
      </w:r>
      <w:r w:rsidR="00F74918">
        <w:rPr>
          <w:rFonts w:cs="Arial"/>
          <w:color w:val="000000"/>
          <w:szCs w:val="24"/>
          <w:lang w:val="es-CO"/>
        </w:rPr>
        <w:t>n</w:t>
      </w:r>
      <w:r>
        <w:rPr>
          <w:rFonts w:cs="Arial"/>
          <w:color w:val="000000"/>
          <w:szCs w:val="24"/>
          <w:lang w:val="es-CO"/>
        </w:rPr>
        <w:t xml:space="preserve"> justificar las unidades territoriales de análisis desde las cuales se abordará la caracterización del contexto regional de cada componente (región, departamento, municipio), así como las subdivisiones propias de los municipios</w:t>
      </w:r>
      <w:r>
        <w:rPr>
          <w:rStyle w:val="Refdenotaalpie"/>
          <w:rFonts w:cs="Arial"/>
          <w:color w:val="000000"/>
          <w:szCs w:val="24"/>
        </w:rPr>
        <w:footnoteReference w:id="14"/>
      </w:r>
      <w:r w:rsidRPr="00E4586C">
        <w:rPr>
          <w:rFonts w:cs="Arial"/>
          <w:color w:val="000000"/>
          <w:szCs w:val="24"/>
          <w:lang w:val="es-CO"/>
        </w:rPr>
        <w:t xml:space="preserve">, objeto de </w:t>
      </w:r>
      <w:r>
        <w:rPr>
          <w:rFonts w:cs="Arial"/>
          <w:color w:val="000000"/>
          <w:szCs w:val="24"/>
          <w:lang w:val="es-CO"/>
        </w:rPr>
        <w:t>e</w:t>
      </w:r>
      <w:r w:rsidRPr="00E4586C">
        <w:rPr>
          <w:rFonts w:cs="Arial"/>
          <w:color w:val="000000"/>
          <w:szCs w:val="24"/>
          <w:lang w:val="es-CO"/>
        </w:rPr>
        <w:t>studio.</w:t>
      </w:r>
      <w:r>
        <w:rPr>
          <w:rFonts w:cs="Arial"/>
          <w:color w:val="000000"/>
          <w:szCs w:val="24"/>
          <w:lang w:val="es-CO"/>
        </w:rPr>
        <w:t xml:space="preserve"> </w:t>
      </w:r>
    </w:p>
    <w:p w14:paraId="6E8CC6FC" w14:textId="77777777" w:rsidR="00133242" w:rsidRDefault="00133242" w:rsidP="00720092">
      <w:pPr>
        <w:overflowPunct/>
        <w:autoSpaceDE/>
        <w:autoSpaceDN/>
        <w:adjustRightInd/>
        <w:textAlignment w:val="auto"/>
        <w:rPr>
          <w:rFonts w:cs="Arial"/>
          <w:color w:val="000000"/>
          <w:szCs w:val="24"/>
          <w:lang w:val="es-CO"/>
        </w:rPr>
      </w:pPr>
    </w:p>
    <w:p w14:paraId="1FD89508" w14:textId="58D49609" w:rsidR="00720092" w:rsidRPr="00E977D6"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 xml:space="preserve">Las </w:t>
      </w:r>
      <w:r w:rsidRPr="00E977D6">
        <w:rPr>
          <w:rFonts w:cs="Arial"/>
          <w:color w:val="000000"/>
          <w:szCs w:val="24"/>
          <w:lang w:val="es-CO"/>
        </w:rPr>
        <w:t>fuentes secundarias</w:t>
      </w:r>
      <w:r>
        <w:rPr>
          <w:rFonts w:cs="Arial"/>
          <w:color w:val="000000"/>
          <w:szCs w:val="24"/>
          <w:lang w:val="es-CO"/>
        </w:rPr>
        <w:t xml:space="preserve"> a emplear, deben estar</w:t>
      </w:r>
      <w:r w:rsidRPr="00E977D6">
        <w:rPr>
          <w:rFonts w:cs="Arial"/>
          <w:color w:val="000000"/>
          <w:szCs w:val="24"/>
          <w:lang w:val="es-CO"/>
        </w:rPr>
        <w:t xml:space="preserve"> debidamente acreditadas, procede</w:t>
      </w:r>
      <w:r>
        <w:rPr>
          <w:rFonts w:cs="Arial"/>
          <w:color w:val="000000"/>
          <w:szCs w:val="24"/>
          <w:lang w:val="es-CO"/>
        </w:rPr>
        <w:t>r</w:t>
      </w:r>
      <w:r w:rsidRPr="00E977D6">
        <w:rPr>
          <w:rFonts w:cs="Arial"/>
          <w:color w:val="000000"/>
          <w:szCs w:val="24"/>
          <w:lang w:val="es-CO"/>
        </w:rPr>
        <w:t xml:space="preserve"> de instituciones gubernamentales y de otras instituciones de reconocida idoneidad,</w:t>
      </w:r>
      <w:r>
        <w:rPr>
          <w:rFonts w:cs="Arial"/>
          <w:color w:val="000000"/>
          <w:szCs w:val="24"/>
          <w:lang w:val="es-CO"/>
        </w:rPr>
        <w:t xml:space="preserve"> al igual que</w:t>
      </w:r>
      <w:r w:rsidRPr="00E977D6">
        <w:rPr>
          <w:rFonts w:cs="Arial"/>
          <w:color w:val="000000"/>
          <w:szCs w:val="24"/>
          <w:lang w:val="es-CO"/>
        </w:rPr>
        <w:t xml:space="preserve"> </w:t>
      </w:r>
      <w:r>
        <w:rPr>
          <w:rFonts w:cs="Arial"/>
          <w:color w:val="000000"/>
          <w:szCs w:val="24"/>
          <w:lang w:val="es-CO"/>
        </w:rPr>
        <w:t xml:space="preserve">de </w:t>
      </w:r>
      <w:r w:rsidRPr="00E977D6">
        <w:rPr>
          <w:rFonts w:cs="Arial"/>
          <w:color w:val="000000"/>
          <w:szCs w:val="24"/>
          <w:lang w:val="es-CO"/>
        </w:rPr>
        <w:t>información consignada en estudios regionales y locales recientes</w:t>
      </w:r>
      <w:r>
        <w:rPr>
          <w:rFonts w:cs="Arial"/>
          <w:color w:val="000000"/>
          <w:szCs w:val="24"/>
          <w:lang w:val="es-CO"/>
        </w:rPr>
        <w:t xml:space="preserve">. </w:t>
      </w:r>
      <w:r w:rsidRPr="00E977D6">
        <w:rPr>
          <w:rFonts w:cs="Arial"/>
          <w:color w:val="000000"/>
          <w:szCs w:val="24"/>
          <w:lang w:val="es-CO"/>
        </w:rPr>
        <w:t xml:space="preserve">La información secundaria existente </w:t>
      </w:r>
      <w:r w:rsidR="00FA5141">
        <w:rPr>
          <w:rFonts w:cs="Arial"/>
          <w:color w:val="000000"/>
          <w:szCs w:val="24"/>
          <w:lang w:val="es-CO"/>
        </w:rPr>
        <w:t>puede</w:t>
      </w:r>
      <w:r w:rsidRPr="00E977D6">
        <w:rPr>
          <w:rFonts w:cs="Arial"/>
          <w:color w:val="000000"/>
          <w:szCs w:val="24"/>
          <w:lang w:val="es-CO"/>
        </w:rPr>
        <w:t xml:space="preserve"> emplearse en la medida en que sus datos revistan</w:t>
      </w:r>
      <w:r>
        <w:rPr>
          <w:rFonts w:cs="Arial"/>
          <w:color w:val="000000"/>
          <w:szCs w:val="24"/>
          <w:lang w:val="es-CO"/>
        </w:rPr>
        <w:t xml:space="preserve"> confiabilidad </w:t>
      </w:r>
      <w:r w:rsidRPr="00E977D6">
        <w:rPr>
          <w:rFonts w:cs="Arial"/>
          <w:color w:val="000000"/>
          <w:szCs w:val="24"/>
          <w:lang w:val="es-CO"/>
        </w:rPr>
        <w:t>y pertinencia, y sus fuentes sean plenamente identificadas</w:t>
      </w:r>
      <w:r>
        <w:rPr>
          <w:rFonts w:cs="Arial"/>
          <w:color w:val="000000"/>
          <w:szCs w:val="24"/>
          <w:lang w:val="es-CO"/>
        </w:rPr>
        <w:t xml:space="preserve"> y</w:t>
      </w:r>
      <w:r w:rsidRPr="00E977D6">
        <w:rPr>
          <w:rFonts w:cs="Arial"/>
          <w:color w:val="000000"/>
          <w:szCs w:val="24"/>
          <w:lang w:val="es-CO"/>
        </w:rPr>
        <w:t xml:space="preserve"> citadas</w:t>
      </w:r>
      <w:r>
        <w:rPr>
          <w:rFonts w:cs="Arial"/>
          <w:color w:val="000000"/>
          <w:szCs w:val="24"/>
          <w:lang w:val="es-CO"/>
        </w:rPr>
        <w:t>.</w:t>
      </w:r>
    </w:p>
    <w:p w14:paraId="52DA2581" w14:textId="77777777" w:rsidR="00720092" w:rsidRPr="00E977D6" w:rsidRDefault="00720092" w:rsidP="00720092">
      <w:pPr>
        <w:overflowPunct/>
        <w:autoSpaceDE/>
        <w:autoSpaceDN/>
        <w:adjustRightInd/>
        <w:textAlignment w:val="auto"/>
        <w:rPr>
          <w:rFonts w:cs="Arial"/>
          <w:color w:val="000000"/>
          <w:szCs w:val="24"/>
          <w:lang w:val="es-CO"/>
        </w:rPr>
      </w:pPr>
    </w:p>
    <w:p w14:paraId="15DD984A" w14:textId="51EEC292"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el levantamiento de información de caracterización socioeconómica de las unidades territoriales menores se debe acudir primordialmente a fuentes de información primaria. Los métodos, herramientas y técnicas de recopilación de información debe</w:t>
      </w:r>
      <w:r w:rsidR="00A079D2">
        <w:rPr>
          <w:rFonts w:cs="Arial"/>
          <w:color w:val="000000"/>
          <w:szCs w:val="24"/>
          <w:lang w:val="es-CO"/>
        </w:rPr>
        <w:t>n</w:t>
      </w:r>
      <w:r w:rsidRPr="00E977D6">
        <w:rPr>
          <w:rFonts w:cs="Arial"/>
          <w:color w:val="000000"/>
          <w:szCs w:val="24"/>
          <w:lang w:val="es-CO"/>
        </w:rPr>
        <w:t xml:space="preserve"> estar debidamente referenciados y soportados dentro del estudio. </w:t>
      </w:r>
    </w:p>
    <w:p w14:paraId="7127FADD" w14:textId="77777777" w:rsidR="00720092" w:rsidRPr="00E977D6" w:rsidRDefault="00720092" w:rsidP="00720092">
      <w:pPr>
        <w:overflowPunct/>
        <w:autoSpaceDE/>
        <w:autoSpaceDN/>
        <w:adjustRightInd/>
        <w:textAlignment w:val="auto"/>
        <w:rPr>
          <w:rFonts w:cs="Arial"/>
          <w:color w:val="000000"/>
          <w:szCs w:val="24"/>
          <w:lang w:val="es-CO"/>
        </w:rPr>
      </w:pPr>
    </w:p>
    <w:p w14:paraId="25CFE207" w14:textId="19FCB223"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La información debe permitir conocer las principales</w:t>
      </w:r>
      <w:r>
        <w:rPr>
          <w:rFonts w:cs="Arial"/>
          <w:color w:val="000000"/>
          <w:szCs w:val="24"/>
          <w:lang w:val="es-CO"/>
        </w:rPr>
        <w:t xml:space="preserve"> </w:t>
      </w:r>
      <w:r w:rsidRPr="00E977D6">
        <w:rPr>
          <w:rFonts w:cs="Arial"/>
          <w:color w:val="000000"/>
          <w:szCs w:val="24"/>
          <w:lang w:val="es-CO"/>
        </w:rPr>
        <w:t>características socioeconómicas de la población del área de influencia</w:t>
      </w:r>
      <w:r>
        <w:rPr>
          <w:rFonts w:cs="Arial"/>
          <w:color w:val="000000"/>
          <w:szCs w:val="24"/>
          <w:lang w:val="es-CO"/>
        </w:rPr>
        <w:t>,</w:t>
      </w:r>
      <w:r w:rsidRPr="00E977D6">
        <w:rPr>
          <w:rFonts w:cs="Arial"/>
          <w:color w:val="000000"/>
          <w:szCs w:val="24"/>
          <w:lang w:val="es-CO"/>
        </w:rPr>
        <w:t xml:space="preserve"> de los componentes de este medio y su relación con el proyecto. Para tal efecto, dicha información se debe presentar conforme a lo establecido por las entidades responsables de su generación, procesamiento y análisis.</w:t>
      </w:r>
    </w:p>
    <w:p w14:paraId="331EF631" w14:textId="77777777" w:rsidR="00720092" w:rsidRPr="00E977D6" w:rsidRDefault="00720092" w:rsidP="00720092">
      <w:pPr>
        <w:overflowPunct/>
        <w:autoSpaceDE/>
        <w:autoSpaceDN/>
        <w:adjustRightInd/>
        <w:textAlignment w:val="auto"/>
        <w:rPr>
          <w:rFonts w:cs="Arial"/>
          <w:color w:val="000000"/>
          <w:szCs w:val="24"/>
          <w:lang w:val="es-CO"/>
        </w:rPr>
      </w:pPr>
    </w:p>
    <w:p w14:paraId="45D792DD" w14:textId="574D9942"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La cartografía de las unidades territoriales correspondientes al medio socioeconómico debe presentarse a </w:t>
      </w:r>
      <w:r>
        <w:rPr>
          <w:rFonts w:cs="Arial"/>
          <w:color w:val="000000"/>
          <w:szCs w:val="24"/>
          <w:lang w:val="es-CO"/>
        </w:rPr>
        <w:t>escala 1:25.000 o más detallada, si así lo solicita la autoridad ambiental o los términos específicos del proyecto</w:t>
      </w:r>
      <w:r w:rsidRPr="00E977D6">
        <w:rPr>
          <w:rFonts w:cs="Arial"/>
          <w:color w:val="000000"/>
          <w:szCs w:val="24"/>
          <w:lang w:val="es-CO"/>
        </w:rPr>
        <w:t>.</w:t>
      </w:r>
    </w:p>
    <w:p w14:paraId="7A29F2B0" w14:textId="77777777" w:rsidR="00720092" w:rsidRPr="00E977D6" w:rsidRDefault="00720092" w:rsidP="00720092">
      <w:pPr>
        <w:overflowPunct/>
        <w:autoSpaceDE/>
        <w:autoSpaceDN/>
        <w:adjustRightInd/>
        <w:textAlignment w:val="auto"/>
        <w:rPr>
          <w:rFonts w:cs="Arial"/>
          <w:color w:val="000000"/>
          <w:szCs w:val="24"/>
          <w:lang w:val="es-CO"/>
        </w:rPr>
      </w:pPr>
    </w:p>
    <w:p w14:paraId="365031F0" w14:textId="77777777" w:rsidR="00720092" w:rsidRPr="00E977D6" w:rsidRDefault="00720092" w:rsidP="00720092">
      <w:pPr>
        <w:pStyle w:val="Ttulo3"/>
        <w:rPr>
          <w:rFonts w:eastAsia="Times New Roman"/>
        </w:rPr>
      </w:pPr>
      <w:bookmarkStart w:id="154" w:name="_Toc378923293"/>
      <w:bookmarkStart w:id="155" w:name="_Toc387312751"/>
      <w:bookmarkStart w:id="156" w:name="_Toc393967324"/>
      <w:bookmarkStart w:id="157" w:name="_Toc405366840"/>
      <w:bookmarkStart w:id="158" w:name="_Toc405372387"/>
      <w:bookmarkStart w:id="159" w:name="_Toc412803190"/>
      <w:bookmarkStart w:id="160" w:name="_Toc414285587"/>
      <w:bookmarkStart w:id="161" w:name="_Toc418100964"/>
      <w:r w:rsidRPr="00E977D6">
        <w:rPr>
          <w:rFonts w:eastAsia="Times New Roman"/>
        </w:rPr>
        <w:t>Participación y socialización con las comunidades</w:t>
      </w:r>
      <w:bookmarkEnd w:id="154"/>
      <w:bookmarkEnd w:id="155"/>
      <w:bookmarkEnd w:id="156"/>
      <w:bookmarkEnd w:id="157"/>
      <w:bookmarkEnd w:id="158"/>
      <w:r w:rsidRPr="00E977D6">
        <w:rPr>
          <w:rStyle w:val="Refdenotaalpie"/>
          <w:rFonts w:eastAsia="Times New Roman" w:cs="Arial"/>
          <w:bCs w:val="0"/>
          <w:u w:val="single"/>
        </w:rPr>
        <w:footnoteReference w:id="15"/>
      </w:r>
      <w:bookmarkEnd w:id="159"/>
      <w:bookmarkEnd w:id="160"/>
      <w:bookmarkEnd w:id="161"/>
    </w:p>
    <w:p w14:paraId="3D98A286" w14:textId="77777777" w:rsidR="00720092" w:rsidRPr="00E977D6" w:rsidRDefault="00720092" w:rsidP="00720092">
      <w:pPr>
        <w:overflowPunct/>
        <w:autoSpaceDE/>
        <w:autoSpaceDN/>
        <w:adjustRightInd/>
        <w:textAlignment w:val="auto"/>
        <w:rPr>
          <w:rFonts w:cs="Arial"/>
          <w:color w:val="000000"/>
          <w:szCs w:val="24"/>
          <w:lang w:val="es-CO"/>
        </w:rPr>
      </w:pPr>
    </w:p>
    <w:p w14:paraId="239FBC75" w14:textId="0E4AB811"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Estos lineamientos hacen referencia al desarrollo del proceso de socialización de la información del estudio elaborado con el objeto de realizar la solicitud de la licencia ambiental para el desarrollo y la ejecución de un proyecto, obra o actividad de competencia de la autoridad ambiental. En el proceso de socialización de la información, el solicitante debe tener en cuenta la aplicación de mecanismos de participación ciudadana reconocidos en la normatividad vigente y el alcance del estudio para efectos del licenciamiento ambiental de un proyecto.</w:t>
      </w:r>
    </w:p>
    <w:p w14:paraId="420D9CCF" w14:textId="77777777" w:rsidR="00720092" w:rsidRPr="00E977D6" w:rsidRDefault="00720092" w:rsidP="00720092">
      <w:pPr>
        <w:overflowPunct/>
        <w:autoSpaceDE/>
        <w:autoSpaceDN/>
        <w:adjustRightInd/>
        <w:textAlignment w:val="auto"/>
        <w:rPr>
          <w:rFonts w:cs="Arial"/>
          <w:color w:val="000000"/>
          <w:szCs w:val="24"/>
          <w:lang w:val="es-CO"/>
        </w:rPr>
      </w:pPr>
    </w:p>
    <w:p w14:paraId="1F4595E8" w14:textId="52168E4D"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Este proceso se debe realizar con las autoridades regionales</w:t>
      </w:r>
      <w:r>
        <w:rPr>
          <w:rFonts w:cs="Arial"/>
          <w:color w:val="000000"/>
          <w:szCs w:val="24"/>
          <w:lang w:val="es-CO"/>
        </w:rPr>
        <w:t>, departamentales y municipales</w:t>
      </w:r>
      <w:r w:rsidRPr="00E977D6">
        <w:rPr>
          <w:rFonts w:cs="Arial"/>
          <w:color w:val="000000"/>
          <w:szCs w:val="24"/>
          <w:lang w:val="es-CO"/>
        </w:rPr>
        <w:t xml:space="preserve"> correspondientes a las unidades territoriales que se definan en el estudio. </w:t>
      </w:r>
      <w:r>
        <w:rPr>
          <w:rFonts w:cs="Arial"/>
          <w:color w:val="000000"/>
          <w:szCs w:val="24"/>
          <w:lang w:val="es-CO"/>
        </w:rPr>
        <w:t>Adicionalmente, se debe realizar con</w:t>
      </w:r>
      <w:r w:rsidRPr="00E977D6">
        <w:rPr>
          <w:rFonts w:cs="Arial"/>
          <w:color w:val="000000"/>
          <w:szCs w:val="24"/>
          <w:lang w:val="es-CO"/>
        </w:rPr>
        <w:t xml:space="preserve"> la comunidad en general y las diferentes organizaciones</w:t>
      </w:r>
      <w:r>
        <w:rPr>
          <w:rFonts w:cs="Arial"/>
          <w:color w:val="000000"/>
          <w:szCs w:val="24"/>
          <w:lang w:val="es-CO"/>
        </w:rPr>
        <w:t xml:space="preserve"> </w:t>
      </w:r>
      <w:r w:rsidRPr="00E977D6">
        <w:rPr>
          <w:rFonts w:cs="Arial"/>
          <w:color w:val="000000"/>
          <w:szCs w:val="24"/>
          <w:lang w:val="es-CO"/>
        </w:rPr>
        <w:t>con presencia en el área de influencia del componente, grupo de componentes o medio</w:t>
      </w:r>
      <w:r>
        <w:rPr>
          <w:rFonts w:cs="Arial"/>
          <w:color w:val="000000"/>
          <w:szCs w:val="24"/>
          <w:lang w:val="es-CO"/>
        </w:rPr>
        <w:t xml:space="preserve"> </w:t>
      </w:r>
      <w:r w:rsidRPr="00E977D6">
        <w:rPr>
          <w:rFonts w:cs="Arial"/>
          <w:color w:val="000000"/>
          <w:szCs w:val="24"/>
          <w:lang w:val="es-CO"/>
        </w:rPr>
        <w:t>que por el tipo de intervención y/o participación, puedan verse afectad</w:t>
      </w:r>
      <w:r>
        <w:rPr>
          <w:rFonts w:cs="Arial"/>
          <w:color w:val="000000"/>
          <w:szCs w:val="24"/>
          <w:lang w:val="es-CO"/>
        </w:rPr>
        <w:t>a</w:t>
      </w:r>
      <w:r w:rsidRPr="00E977D6">
        <w:rPr>
          <w:rFonts w:cs="Arial"/>
          <w:color w:val="000000"/>
          <w:szCs w:val="24"/>
          <w:lang w:val="es-CO"/>
        </w:rPr>
        <w:t>s o ver afectadas sus actividades por la presencia del proyecto.</w:t>
      </w:r>
    </w:p>
    <w:p w14:paraId="4B949D8D" w14:textId="77777777" w:rsidR="00720092" w:rsidRPr="00E977D6" w:rsidRDefault="00720092" w:rsidP="00720092">
      <w:pPr>
        <w:overflowPunct/>
        <w:autoSpaceDE/>
        <w:autoSpaceDN/>
        <w:adjustRightInd/>
        <w:textAlignment w:val="auto"/>
        <w:rPr>
          <w:rFonts w:cs="Arial"/>
          <w:color w:val="000000"/>
          <w:szCs w:val="24"/>
          <w:lang w:val="es-CO"/>
        </w:rPr>
      </w:pPr>
    </w:p>
    <w:p w14:paraId="1F6D13E0" w14:textId="5F9A3BAC"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Igualmente, se debe incluir en el proceso a los propietarios de los predios a intervenir y a los propietarios de los predios en donde se solicita el uso y aprovechamiento de recursos naturales renovables y no renovables.</w:t>
      </w:r>
    </w:p>
    <w:p w14:paraId="36A03033" w14:textId="77777777" w:rsidR="00720092" w:rsidRDefault="00720092" w:rsidP="00720092">
      <w:pPr>
        <w:overflowPunct/>
        <w:autoSpaceDE/>
        <w:autoSpaceDN/>
        <w:adjustRightInd/>
        <w:textAlignment w:val="auto"/>
        <w:rPr>
          <w:rFonts w:cs="Arial"/>
          <w:color w:val="000000"/>
          <w:szCs w:val="24"/>
          <w:lang w:val="es-CO"/>
        </w:rPr>
      </w:pPr>
    </w:p>
    <w:p w14:paraId="3A65D45E" w14:textId="77777777" w:rsidR="00720092" w:rsidRPr="00066B47" w:rsidRDefault="00720092" w:rsidP="00720092">
      <w:pPr>
        <w:overflowPunct/>
        <w:autoSpaceDE/>
        <w:autoSpaceDN/>
        <w:adjustRightInd/>
        <w:textAlignment w:val="auto"/>
        <w:rPr>
          <w:rFonts w:cs="Arial"/>
          <w:color w:val="000000"/>
          <w:szCs w:val="24"/>
          <w:lang w:val="es-CO"/>
        </w:rPr>
      </w:pPr>
      <w:r w:rsidRPr="00066B47">
        <w:rPr>
          <w:rFonts w:cs="Arial"/>
          <w:color w:val="000000"/>
          <w:szCs w:val="24"/>
          <w:lang w:val="es-CO"/>
        </w:rPr>
        <w:t xml:space="preserve">La socialización con las comunidades debe </w:t>
      </w:r>
      <w:r w:rsidRPr="00757C10">
        <w:rPr>
          <w:rFonts w:cs="Arial"/>
          <w:color w:val="000000"/>
          <w:szCs w:val="24"/>
          <w:lang w:val="es-CO"/>
        </w:rPr>
        <w:t>garantizar los siguientes propósitos</w:t>
      </w:r>
      <w:r w:rsidRPr="00066B47">
        <w:rPr>
          <w:rFonts w:cs="Arial"/>
          <w:color w:val="000000"/>
          <w:szCs w:val="24"/>
          <w:lang w:val="es-CO"/>
        </w:rPr>
        <w:t>:</w:t>
      </w:r>
    </w:p>
    <w:p w14:paraId="6F90EAB2" w14:textId="77777777" w:rsidR="00720092" w:rsidRPr="00066B47" w:rsidRDefault="00720092" w:rsidP="00720092">
      <w:pPr>
        <w:overflowPunct/>
        <w:autoSpaceDE/>
        <w:autoSpaceDN/>
        <w:adjustRightInd/>
        <w:textAlignment w:val="auto"/>
        <w:rPr>
          <w:rFonts w:cs="Arial"/>
          <w:color w:val="000000"/>
          <w:szCs w:val="24"/>
          <w:lang w:val="es-CO"/>
        </w:rPr>
      </w:pPr>
    </w:p>
    <w:p w14:paraId="2588929F" w14:textId="286E7EF8" w:rsidR="00720092" w:rsidRPr="00066B47" w:rsidRDefault="00720092" w:rsidP="00720092">
      <w:pPr>
        <w:numPr>
          <w:ilvl w:val="0"/>
          <w:numId w:val="4"/>
        </w:numPr>
        <w:overflowPunct/>
        <w:autoSpaceDE/>
        <w:autoSpaceDN/>
        <w:adjustRightInd/>
        <w:ind w:left="426" w:hanging="426"/>
        <w:textAlignment w:val="auto"/>
        <w:rPr>
          <w:rFonts w:cs="Arial"/>
          <w:color w:val="000000"/>
          <w:szCs w:val="24"/>
          <w:lang w:val="es-CO"/>
        </w:rPr>
      </w:pPr>
      <w:r>
        <w:rPr>
          <w:rFonts w:cs="Arial"/>
          <w:color w:val="000000"/>
          <w:szCs w:val="24"/>
          <w:lang w:val="es-CO"/>
        </w:rPr>
        <w:t>S</w:t>
      </w:r>
      <w:r w:rsidRPr="00116924">
        <w:rPr>
          <w:rFonts w:cs="Arial"/>
          <w:color w:val="000000"/>
          <w:szCs w:val="24"/>
          <w:lang w:val="es-CO"/>
        </w:rPr>
        <w:t xml:space="preserve">ocializar la información relacionada con las características técnicas, actividades </w:t>
      </w:r>
      <w:r w:rsidR="00B92F6A">
        <w:rPr>
          <w:rFonts w:cs="Arial"/>
          <w:color w:val="000000"/>
          <w:szCs w:val="24"/>
          <w:lang w:val="es-CO"/>
        </w:rPr>
        <w:t xml:space="preserve">y alcance tanto </w:t>
      </w:r>
      <w:r w:rsidRPr="00116924">
        <w:rPr>
          <w:rFonts w:cs="Arial"/>
          <w:color w:val="000000"/>
          <w:szCs w:val="24"/>
          <w:lang w:val="es-CO"/>
        </w:rPr>
        <w:t xml:space="preserve">del proyecto </w:t>
      </w:r>
      <w:r w:rsidR="00B92F6A">
        <w:rPr>
          <w:rFonts w:cs="Arial"/>
          <w:color w:val="000000"/>
          <w:szCs w:val="24"/>
          <w:lang w:val="es-CO"/>
        </w:rPr>
        <w:t>como</w:t>
      </w:r>
      <w:r w:rsidRPr="00116924">
        <w:rPr>
          <w:rFonts w:cs="Arial"/>
          <w:color w:val="000000"/>
          <w:szCs w:val="24"/>
          <w:lang w:val="es-CO"/>
        </w:rPr>
        <w:t xml:space="preserve"> del estudio a desarrollar</w:t>
      </w:r>
      <w:r w:rsidRPr="00066B47">
        <w:rPr>
          <w:rFonts w:cs="Arial"/>
          <w:color w:val="000000"/>
          <w:szCs w:val="24"/>
          <w:lang w:val="es-CO"/>
        </w:rPr>
        <w:t>.</w:t>
      </w:r>
    </w:p>
    <w:p w14:paraId="036D9D3B" w14:textId="77777777" w:rsidR="00720092" w:rsidRPr="00066B47" w:rsidRDefault="00720092" w:rsidP="00720092">
      <w:pPr>
        <w:overflowPunct/>
        <w:autoSpaceDE/>
        <w:autoSpaceDN/>
        <w:adjustRightInd/>
        <w:ind w:left="426" w:hanging="426"/>
        <w:textAlignment w:val="auto"/>
        <w:rPr>
          <w:rFonts w:cs="Arial"/>
          <w:color w:val="000000"/>
          <w:szCs w:val="24"/>
          <w:lang w:val="es-CO"/>
        </w:rPr>
      </w:pPr>
    </w:p>
    <w:p w14:paraId="1F358E24" w14:textId="199BA800" w:rsidR="00720092" w:rsidRPr="005D1C95" w:rsidRDefault="00720092" w:rsidP="00720092">
      <w:pPr>
        <w:numPr>
          <w:ilvl w:val="0"/>
          <w:numId w:val="4"/>
        </w:numPr>
        <w:overflowPunct/>
        <w:autoSpaceDE/>
        <w:autoSpaceDN/>
        <w:adjustRightInd/>
        <w:ind w:left="426" w:hanging="426"/>
        <w:textAlignment w:val="auto"/>
        <w:rPr>
          <w:rFonts w:cs="Arial"/>
          <w:color w:val="000000"/>
          <w:szCs w:val="24"/>
          <w:lang w:val="es-CO"/>
        </w:rPr>
      </w:pPr>
      <w:r>
        <w:rPr>
          <w:rFonts w:cs="Arial"/>
          <w:color w:val="000000"/>
          <w:szCs w:val="24"/>
          <w:lang w:val="es-CO"/>
        </w:rPr>
        <w:t>G</w:t>
      </w:r>
      <w:r w:rsidRPr="005D1C95">
        <w:rPr>
          <w:rFonts w:cs="Arial"/>
          <w:color w:val="000000"/>
          <w:szCs w:val="24"/>
          <w:lang w:val="es-CO"/>
        </w:rPr>
        <w:t>enera</w:t>
      </w:r>
      <w:r>
        <w:rPr>
          <w:rFonts w:cs="Arial"/>
          <w:color w:val="000000"/>
          <w:szCs w:val="24"/>
          <w:lang w:val="es-CO"/>
        </w:rPr>
        <w:t>r</w:t>
      </w:r>
      <w:r w:rsidRPr="005D1C95">
        <w:rPr>
          <w:rFonts w:cs="Arial"/>
          <w:color w:val="000000"/>
          <w:szCs w:val="24"/>
          <w:lang w:val="es-CO"/>
        </w:rPr>
        <w:t xml:space="preserve"> espacios de participación </w:t>
      </w:r>
      <w:r>
        <w:rPr>
          <w:rFonts w:cs="Arial"/>
          <w:color w:val="000000"/>
          <w:szCs w:val="24"/>
          <w:lang w:val="es-CO"/>
        </w:rPr>
        <w:t xml:space="preserve">durante la elaboración del EIA, </w:t>
      </w:r>
      <w:r w:rsidRPr="005D1C95">
        <w:rPr>
          <w:rFonts w:cs="Arial"/>
          <w:color w:val="000000"/>
          <w:szCs w:val="24"/>
          <w:lang w:val="es-CO"/>
        </w:rPr>
        <w:t>en los cuales se socialice el proyecto y sus implicaciones, con inform</w:t>
      </w:r>
      <w:r w:rsidR="00DF640A">
        <w:rPr>
          <w:rFonts w:cs="Arial"/>
          <w:color w:val="000000"/>
          <w:szCs w:val="24"/>
          <w:lang w:val="es-CO"/>
        </w:rPr>
        <w:t>ación referente a los alcances, f</w:t>
      </w:r>
      <w:r w:rsidR="00B92F6A">
        <w:rPr>
          <w:rFonts w:cs="Arial"/>
          <w:color w:val="000000"/>
          <w:szCs w:val="24"/>
          <w:lang w:val="es-CO"/>
        </w:rPr>
        <w:t>ases</w:t>
      </w:r>
      <w:r w:rsidRPr="005D1C95">
        <w:rPr>
          <w:rFonts w:cs="Arial"/>
          <w:color w:val="000000"/>
          <w:szCs w:val="24"/>
          <w:lang w:val="es-CO"/>
        </w:rPr>
        <w:t>, actividades, áreas de influencia, caracterización ambiental, zonificación ambiental y de manejo, compensaciones por pérdida de biodiversidad, permisos solicitados para el uso y aprovechamiento de los recursos naturales (captaciones, vertimientos, etc.), inversiones del 1% y el plan de gestión del riesgo.</w:t>
      </w:r>
    </w:p>
    <w:p w14:paraId="649ACD46" w14:textId="77777777" w:rsidR="00720092" w:rsidRPr="00066B47" w:rsidRDefault="00720092" w:rsidP="00720092">
      <w:pPr>
        <w:overflowPunct/>
        <w:autoSpaceDE/>
        <w:autoSpaceDN/>
        <w:adjustRightInd/>
        <w:ind w:left="426" w:hanging="426"/>
        <w:textAlignment w:val="auto"/>
        <w:rPr>
          <w:rFonts w:cs="Arial"/>
          <w:color w:val="000000"/>
          <w:szCs w:val="24"/>
          <w:lang w:val="es-CO"/>
        </w:rPr>
      </w:pPr>
    </w:p>
    <w:p w14:paraId="21C1DA3D" w14:textId="3BA0527D" w:rsidR="00720092" w:rsidRPr="00066B47" w:rsidRDefault="00720092" w:rsidP="00720092">
      <w:pPr>
        <w:overflowPunct/>
        <w:autoSpaceDE/>
        <w:autoSpaceDN/>
        <w:adjustRightInd/>
        <w:ind w:left="426"/>
        <w:textAlignment w:val="auto"/>
        <w:rPr>
          <w:rFonts w:cs="Arial"/>
          <w:color w:val="000000"/>
          <w:szCs w:val="24"/>
          <w:lang w:val="es-CO"/>
        </w:rPr>
      </w:pPr>
      <w:r w:rsidRPr="00066B47">
        <w:rPr>
          <w:rFonts w:cs="Arial"/>
          <w:color w:val="000000"/>
          <w:szCs w:val="24"/>
          <w:lang w:val="es-CO"/>
        </w:rPr>
        <w:t xml:space="preserve">Dentro de estos espacios se deben socializar los impactos y medidas de manejo ambiental identificados por el solicitante para las diferentes etapas. Asimismo se debe </w:t>
      </w:r>
      <w:r w:rsidR="00B92F6A">
        <w:rPr>
          <w:rFonts w:cs="Arial"/>
          <w:color w:val="000000"/>
          <w:szCs w:val="24"/>
          <w:lang w:val="es-CO"/>
        </w:rPr>
        <w:t>promover</w:t>
      </w:r>
      <w:r w:rsidR="00B92F6A" w:rsidRPr="00066B47">
        <w:rPr>
          <w:rFonts w:cs="Arial"/>
          <w:color w:val="000000"/>
          <w:szCs w:val="24"/>
          <w:lang w:val="es-CO"/>
        </w:rPr>
        <w:t xml:space="preserve"> </w:t>
      </w:r>
      <w:r w:rsidRPr="00066B47">
        <w:rPr>
          <w:rFonts w:cs="Arial"/>
          <w:color w:val="000000"/>
          <w:szCs w:val="24"/>
          <w:lang w:val="es-CO"/>
        </w:rPr>
        <w:t>la identificación por parte de los participantes de aquellos otros impactos y medidas de manejo que de acuerdo a su pertinencia puedan ser incluidos en la evaluación de impactos y el plan de manejo ambiental.</w:t>
      </w:r>
    </w:p>
    <w:p w14:paraId="24DE078A" w14:textId="77777777" w:rsidR="00720092" w:rsidRPr="00066B47" w:rsidRDefault="00720092" w:rsidP="00720092">
      <w:pPr>
        <w:overflowPunct/>
        <w:autoSpaceDE/>
        <w:autoSpaceDN/>
        <w:adjustRightInd/>
        <w:ind w:left="426" w:hanging="426"/>
        <w:textAlignment w:val="auto"/>
        <w:rPr>
          <w:rFonts w:cs="Arial"/>
          <w:color w:val="000000"/>
          <w:szCs w:val="24"/>
          <w:lang w:val="es-CO"/>
        </w:rPr>
      </w:pPr>
    </w:p>
    <w:p w14:paraId="7DAB5D8C" w14:textId="77777777" w:rsidR="00B92F6A" w:rsidRDefault="00720092" w:rsidP="00896862">
      <w:pPr>
        <w:numPr>
          <w:ilvl w:val="0"/>
          <w:numId w:val="4"/>
        </w:numPr>
        <w:overflowPunct/>
        <w:autoSpaceDE/>
        <w:autoSpaceDN/>
        <w:adjustRightInd/>
        <w:ind w:left="426" w:hanging="426"/>
        <w:textAlignment w:val="auto"/>
        <w:rPr>
          <w:rFonts w:cs="Arial"/>
          <w:color w:val="000000"/>
          <w:szCs w:val="24"/>
          <w:lang w:val="es-CO"/>
        </w:rPr>
      </w:pPr>
      <w:r w:rsidRPr="00720092">
        <w:rPr>
          <w:rFonts w:cs="Arial"/>
          <w:color w:val="000000"/>
          <w:szCs w:val="24"/>
          <w:lang w:val="es-CO"/>
        </w:rPr>
        <w:t>Socializar los resultados del EIA</w:t>
      </w:r>
      <w:r w:rsidR="00B92F6A">
        <w:rPr>
          <w:rFonts w:cs="Arial"/>
          <w:color w:val="000000"/>
          <w:szCs w:val="24"/>
          <w:lang w:val="es-CO"/>
        </w:rPr>
        <w:t>, de manera previa a la radicación del mismo en la Autoridad Ambiental.</w:t>
      </w:r>
    </w:p>
    <w:p w14:paraId="0530DFEB" w14:textId="77777777" w:rsidR="00720092" w:rsidRPr="00066B47" w:rsidRDefault="00720092" w:rsidP="00E36382">
      <w:pPr>
        <w:overflowPunct/>
        <w:autoSpaceDE/>
        <w:autoSpaceDN/>
        <w:adjustRightInd/>
        <w:textAlignment w:val="auto"/>
        <w:rPr>
          <w:rFonts w:cs="Arial"/>
          <w:color w:val="000000"/>
          <w:szCs w:val="24"/>
          <w:lang w:val="es-CO"/>
        </w:rPr>
      </w:pPr>
    </w:p>
    <w:p w14:paraId="705EA457" w14:textId="4FAB468F" w:rsidR="00B92F6A" w:rsidRDefault="00B92F6A" w:rsidP="00E36382">
      <w:pPr>
        <w:ind w:left="426"/>
        <w:rPr>
          <w:lang w:val="es-CO"/>
        </w:rPr>
      </w:pPr>
      <w:r>
        <w:rPr>
          <w:lang w:val="es-CO"/>
        </w:rPr>
        <w:t>El número de encuentro</w:t>
      </w:r>
      <w:r w:rsidR="00A079D2">
        <w:rPr>
          <w:lang w:val="es-CO"/>
        </w:rPr>
        <w:t>s</w:t>
      </w:r>
      <w:r>
        <w:rPr>
          <w:lang w:val="es-CO"/>
        </w:rPr>
        <w:t xml:space="preserve"> para el desarrollo del proceso de socialización dependerá de las características propias de los actores involucrados dentro del mismo y de la metodología definida por el solicitante.</w:t>
      </w:r>
    </w:p>
    <w:p w14:paraId="33DE1DEB" w14:textId="77777777" w:rsidR="00B92F6A" w:rsidRDefault="00B92F6A" w:rsidP="00720092">
      <w:pPr>
        <w:overflowPunct/>
        <w:autoSpaceDE/>
        <w:autoSpaceDN/>
        <w:adjustRightInd/>
        <w:ind w:left="852" w:hanging="426"/>
        <w:textAlignment w:val="auto"/>
        <w:rPr>
          <w:rFonts w:cs="Arial"/>
          <w:color w:val="000000"/>
          <w:szCs w:val="24"/>
          <w:lang w:val="es-CO"/>
        </w:rPr>
      </w:pPr>
    </w:p>
    <w:p w14:paraId="3F0AFE2E" w14:textId="77777777" w:rsidR="00720092" w:rsidRPr="00066B47" w:rsidRDefault="00720092" w:rsidP="00720092">
      <w:pPr>
        <w:overflowPunct/>
        <w:autoSpaceDE/>
        <w:autoSpaceDN/>
        <w:adjustRightInd/>
        <w:ind w:left="852" w:hanging="426"/>
        <w:textAlignment w:val="auto"/>
        <w:rPr>
          <w:rFonts w:cs="Arial"/>
          <w:color w:val="000000"/>
          <w:szCs w:val="24"/>
          <w:lang w:val="es-CO"/>
        </w:rPr>
      </w:pPr>
      <w:r w:rsidRPr="00066B47">
        <w:rPr>
          <w:rFonts w:cs="Arial"/>
          <w:color w:val="000000"/>
          <w:szCs w:val="24"/>
          <w:lang w:val="es-CO"/>
        </w:rPr>
        <w:t>Para efectos de la socialización de la información, se debe:</w:t>
      </w:r>
    </w:p>
    <w:p w14:paraId="283EB63D" w14:textId="77777777" w:rsidR="00B92F6A" w:rsidRPr="00066B47" w:rsidRDefault="00B92F6A" w:rsidP="00720092">
      <w:pPr>
        <w:overflowPunct/>
        <w:autoSpaceDE/>
        <w:autoSpaceDN/>
        <w:adjustRightInd/>
        <w:ind w:left="426" w:hanging="426"/>
        <w:textAlignment w:val="auto"/>
        <w:rPr>
          <w:rFonts w:cs="Arial"/>
          <w:color w:val="000000"/>
          <w:szCs w:val="24"/>
          <w:lang w:val="es-CO"/>
        </w:rPr>
      </w:pPr>
    </w:p>
    <w:p w14:paraId="00DFAD6C" w14:textId="77777777" w:rsidR="00720092" w:rsidRPr="00066B47" w:rsidRDefault="00720092" w:rsidP="00720092">
      <w:pPr>
        <w:numPr>
          <w:ilvl w:val="0"/>
          <w:numId w:val="1"/>
        </w:numPr>
        <w:ind w:left="851" w:hanging="425"/>
        <w:rPr>
          <w:rFonts w:cs="Arial"/>
          <w:color w:val="000000"/>
          <w:szCs w:val="24"/>
        </w:rPr>
      </w:pPr>
      <w:r w:rsidRPr="00066B47">
        <w:rPr>
          <w:rFonts w:cs="Arial"/>
          <w:color w:val="000000"/>
          <w:szCs w:val="24"/>
        </w:rPr>
        <w:t>Realizar procesos de convocatoria de los espacios de socialización y participación, incluyendo aspectos como: cobertura, oportunidad y eficacia.</w:t>
      </w:r>
    </w:p>
    <w:p w14:paraId="200CB50B" w14:textId="2F77366D" w:rsidR="00720092" w:rsidRPr="00066B47" w:rsidRDefault="00720092" w:rsidP="00720092">
      <w:pPr>
        <w:numPr>
          <w:ilvl w:val="0"/>
          <w:numId w:val="1"/>
        </w:numPr>
        <w:ind w:left="851" w:hanging="425"/>
        <w:rPr>
          <w:rFonts w:cs="Arial"/>
          <w:color w:val="000000"/>
          <w:szCs w:val="24"/>
        </w:rPr>
      </w:pPr>
      <w:r w:rsidRPr="00066B47">
        <w:rPr>
          <w:rFonts w:cs="Arial"/>
          <w:color w:val="000000"/>
          <w:szCs w:val="24"/>
        </w:rPr>
        <w:t>Definir con claridad el procedimiento metodológico a adoptar para el desarrollo de las reuniones y/o talleres, etc., a realizar, especificando los recursos de apoyo pedagógico y didáctico que permit</w:t>
      </w:r>
      <w:r w:rsidR="00ED2FC9">
        <w:rPr>
          <w:rFonts w:cs="Arial"/>
          <w:color w:val="000000"/>
          <w:szCs w:val="24"/>
        </w:rPr>
        <w:t xml:space="preserve">an </w:t>
      </w:r>
      <w:r w:rsidRPr="00066B47">
        <w:rPr>
          <w:rFonts w:cs="Arial"/>
          <w:color w:val="000000"/>
          <w:szCs w:val="24"/>
        </w:rPr>
        <w:t>el logro de una adecuada socialización del proyecto, obra o actividad, una eficiente transmisión y presentación de la información relacionada con el EIA elaborado para los fines del licenciamiento ambiental</w:t>
      </w:r>
      <w:r w:rsidR="00CE11BE">
        <w:rPr>
          <w:rFonts w:cs="Arial"/>
          <w:color w:val="000000"/>
          <w:szCs w:val="24"/>
        </w:rPr>
        <w:t xml:space="preserve"> y promover la participación de los asistentes en los asuntos asociados al estudio</w:t>
      </w:r>
      <w:r w:rsidRPr="00066B47">
        <w:rPr>
          <w:rFonts w:cs="Arial"/>
          <w:color w:val="000000"/>
          <w:szCs w:val="24"/>
        </w:rPr>
        <w:t>.</w:t>
      </w:r>
      <w:r>
        <w:rPr>
          <w:rFonts w:cs="Arial"/>
          <w:color w:val="000000"/>
          <w:szCs w:val="24"/>
        </w:rPr>
        <w:t xml:space="preserve"> As</w:t>
      </w:r>
      <w:r w:rsidR="0021185D">
        <w:rPr>
          <w:rFonts w:cs="Arial"/>
          <w:color w:val="000000"/>
          <w:szCs w:val="24"/>
        </w:rPr>
        <w:t>i</w:t>
      </w:r>
      <w:r>
        <w:rPr>
          <w:rFonts w:cs="Arial"/>
          <w:color w:val="000000"/>
          <w:szCs w:val="24"/>
        </w:rPr>
        <w:t>mismo, el procedimiento metodológico debe señalar la forma en la que se promueve la participación de las entidades, organizaciones, comunidades y propietarios de predios, entre otros participantes.</w:t>
      </w:r>
    </w:p>
    <w:p w14:paraId="228A324D" w14:textId="52D4E0BF" w:rsidR="00720092" w:rsidRPr="00066B47" w:rsidRDefault="00720092" w:rsidP="00720092">
      <w:pPr>
        <w:numPr>
          <w:ilvl w:val="0"/>
          <w:numId w:val="1"/>
        </w:numPr>
        <w:ind w:left="851" w:hanging="425"/>
        <w:rPr>
          <w:rFonts w:cs="Arial"/>
          <w:color w:val="000000"/>
          <w:szCs w:val="24"/>
        </w:rPr>
      </w:pPr>
      <w:r w:rsidRPr="00066B47">
        <w:rPr>
          <w:rFonts w:cs="Arial"/>
          <w:color w:val="000000"/>
          <w:szCs w:val="24"/>
        </w:rPr>
        <w:t>Documentar el EIA con los respectivos soportes, los cuales deben incluir como mínimo: la correspondencia de convocatorias realizadas, las actas y/o ayudas de memoria de las reuniones y/o talleres realizados, en las cuales se evidencien los contenidos tratados, las inquietudes, comentarios, sugerencias y/o aportes de los participantes sobre el proyecto, las respuestas o aclaraciones realiza</w:t>
      </w:r>
      <w:r w:rsidR="00DF640A">
        <w:rPr>
          <w:rFonts w:cs="Arial"/>
          <w:color w:val="000000"/>
          <w:szCs w:val="24"/>
        </w:rPr>
        <w:t>das por parte del solicitante,</w:t>
      </w:r>
      <w:r w:rsidRPr="00066B47">
        <w:rPr>
          <w:rFonts w:cs="Arial"/>
          <w:color w:val="000000"/>
          <w:szCs w:val="24"/>
        </w:rPr>
        <w:t xml:space="preserve"> los listados de asistencia</w:t>
      </w:r>
      <w:r w:rsidR="00DF640A">
        <w:rPr>
          <w:rFonts w:cs="Arial"/>
          <w:color w:val="000000"/>
          <w:szCs w:val="24"/>
        </w:rPr>
        <w:t>, y el</w:t>
      </w:r>
      <w:r w:rsidRPr="00066B47">
        <w:rPr>
          <w:rFonts w:cs="Arial"/>
          <w:color w:val="000000"/>
          <w:szCs w:val="24"/>
        </w:rPr>
        <w:t xml:space="preserve"> registro fotográfico y/o fílmico de las reuniones y las actividades realizadas (si los participantes lo permiten).</w:t>
      </w:r>
    </w:p>
    <w:p w14:paraId="2AB88802" w14:textId="77777777" w:rsidR="00720092" w:rsidRPr="00066B47" w:rsidRDefault="00720092" w:rsidP="00720092">
      <w:pPr>
        <w:overflowPunct/>
        <w:autoSpaceDE/>
        <w:autoSpaceDN/>
        <w:adjustRightInd/>
        <w:textAlignment w:val="auto"/>
        <w:rPr>
          <w:rFonts w:cs="Arial"/>
          <w:color w:val="000000"/>
          <w:szCs w:val="24"/>
          <w:lang w:val="es-CO"/>
        </w:rPr>
      </w:pPr>
    </w:p>
    <w:p w14:paraId="04467043" w14:textId="46353439" w:rsidR="00720092" w:rsidRPr="00066B47"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Igualmente, </w:t>
      </w:r>
      <w:r>
        <w:rPr>
          <w:rFonts w:cs="Arial"/>
          <w:color w:val="000000"/>
          <w:szCs w:val="24"/>
          <w:lang w:val="es-CO"/>
        </w:rPr>
        <w:t xml:space="preserve">las actas que permitan </w:t>
      </w:r>
      <w:r w:rsidRPr="00E977D6">
        <w:rPr>
          <w:rFonts w:cs="Arial"/>
          <w:color w:val="000000"/>
          <w:szCs w:val="24"/>
          <w:lang w:val="es-CO"/>
        </w:rPr>
        <w:t xml:space="preserve">evidenciar las actividades de socialización adelantadas, </w:t>
      </w:r>
      <w:r w:rsidR="00B92F6A">
        <w:rPr>
          <w:rFonts w:cs="Arial"/>
          <w:color w:val="000000"/>
          <w:szCs w:val="24"/>
          <w:lang w:val="es-CO"/>
        </w:rPr>
        <w:t xml:space="preserve">deben </w:t>
      </w:r>
      <w:r>
        <w:rPr>
          <w:rFonts w:cs="Arial"/>
          <w:color w:val="000000"/>
          <w:szCs w:val="24"/>
          <w:lang w:val="es-CO"/>
        </w:rPr>
        <w:t>ser</w:t>
      </w:r>
      <w:r w:rsidRPr="00E977D6">
        <w:rPr>
          <w:rFonts w:cs="Arial"/>
          <w:color w:val="000000"/>
          <w:szCs w:val="24"/>
          <w:lang w:val="es-CO"/>
        </w:rPr>
        <w:t xml:space="preserve"> elaboradas </w:t>
      </w:r>
      <w:r w:rsidRPr="00E36382">
        <w:rPr>
          <w:rFonts w:cs="Arial"/>
          <w:i/>
          <w:color w:val="000000"/>
          <w:szCs w:val="24"/>
          <w:lang w:val="es-CO"/>
        </w:rPr>
        <w:t>in situ</w:t>
      </w:r>
      <w:r w:rsidRPr="00E977D6">
        <w:rPr>
          <w:rFonts w:cs="Arial"/>
          <w:color w:val="000000"/>
          <w:szCs w:val="24"/>
          <w:lang w:val="es-CO"/>
        </w:rPr>
        <w:t>, de manera que puedan ser suscritas por sus participantes y entregadas al mismo tiempo a los mismos</w:t>
      </w:r>
      <w:r w:rsidRPr="00066B47">
        <w:rPr>
          <w:rFonts w:cs="Arial"/>
          <w:color w:val="000000"/>
          <w:szCs w:val="24"/>
          <w:lang w:val="es-CO"/>
        </w:rPr>
        <w:t>.</w:t>
      </w:r>
      <w:r w:rsidRPr="0034217B">
        <w:rPr>
          <w:rFonts w:cs="Arial"/>
          <w:color w:val="000000"/>
          <w:szCs w:val="24"/>
          <w:lang w:val="es-CO"/>
        </w:rPr>
        <w:t xml:space="preserve"> </w:t>
      </w:r>
      <w:r>
        <w:rPr>
          <w:rFonts w:cs="Arial"/>
          <w:color w:val="000000"/>
          <w:szCs w:val="24"/>
          <w:lang w:val="es-CO"/>
        </w:rPr>
        <w:t>Las actas deben contener como mínimo, fecha y lugar de realización del evento, objetivo de la reunión o taller, listado de asistencia, temas abordados, comentarios y observaciones de los asistentes y compromisos adquiridos, si hay lugar a ello.</w:t>
      </w:r>
    </w:p>
    <w:p w14:paraId="1D4D66AA" w14:textId="77777777" w:rsidR="00720092" w:rsidRPr="00066B47" w:rsidRDefault="00720092" w:rsidP="00720092">
      <w:pPr>
        <w:overflowPunct/>
        <w:autoSpaceDE/>
        <w:autoSpaceDN/>
        <w:adjustRightInd/>
        <w:textAlignment w:val="auto"/>
        <w:rPr>
          <w:rFonts w:cs="Arial"/>
          <w:color w:val="000000"/>
          <w:szCs w:val="24"/>
          <w:lang w:val="es-CO"/>
        </w:rPr>
      </w:pPr>
    </w:p>
    <w:p w14:paraId="3D6838F3" w14:textId="6D22355B" w:rsidR="00720092" w:rsidRPr="00C46FC6" w:rsidRDefault="00720092" w:rsidP="00720092">
      <w:pPr>
        <w:overflowPunct/>
        <w:autoSpaceDE/>
        <w:autoSpaceDN/>
        <w:adjustRightInd/>
        <w:textAlignment w:val="auto"/>
        <w:rPr>
          <w:rFonts w:cs="Arial"/>
          <w:color w:val="000000"/>
          <w:szCs w:val="24"/>
          <w:lang w:val="es-CO"/>
        </w:rPr>
      </w:pPr>
      <w:r w:rsidRPr="00066B47">
        <w:rPr>
          <w:rFonts w:cs="Arial"/>
          <w:color w:val="000000"/>
          <w:szCs w:val="24"/>
          <w:lang w:val="es-CO"/>
        </w:rPr>
        <w:t>En cuanto a las comunidades étnicas, cuando de conformidad con las certificaciones emitidas por la(s) entidad(es) competente(s), en el área de intervención del proyecto se registre presencia de las mismas, se debe</w:t>
      </w:r>
      <w:r w:rsidR="00AC3D11">
        <w:rPr>
          <w:rFonts w:cs="Arial"/>
          <w:color w:val="000000"/>
          <w:szCs w:val="24"/>
          <w:lang w:val="es-CO"/>
        </w:rPr>
        <w:t>n</w:t>
      </w:r>
      <w:r w:rsidRPr="00066B47">
        <w:rPr>
          <w:rFonts w:cs="Arial"/>
          <w:color w:val="000000"/>
          <w:szCs w:val="24"/>
          <w:lang w:val="es-CO"/>
        </w:rPr>
        <w:t xml:space="preserve"> incluir</w:t>
      </w:r>
      <w:r>
        <w:rPr>
          <w:rFonts w:cs="Arial"/>
          <w:color w:val="000000"/>
          <w:szCs w:val="24"/>
          <w:lang w:val="es-CO"/>
        </w:rPr>
        <w:t xml:space="preserve"> mecanismos de participación</w:t>
      </w:r>
      <w:r w:rsidRPr="00066B47">
        <w:rPr>
          <w:rFonts w:cs="Arial"/>
          <w:color w:val="000000"/>
          <w:szCs w:val="24"/>
          <w:lang w:val="es-CO"/>
        </w:rPr>
        <w:t xml:space="preserve"> teniendo en cuenta lo establecido para tal fin en la normativa vigente, especialmente la relacionada con el procedimiento de consultas previas.</w:t>
      </w:r>
    </w:p>
    <w:p w14:paraId="625D9269" w14:textId="77777777" w:rsidR="00720092" w:rsidRPr="00E977D6" w:rsidRDefault="00720092" w:rsidP="00720092">
      <w:pPr>
        <w:overflowPunct/>
        <w:autoSpaceDE/>
        <w:autoSpaceDN/>
        <w:adjustRightInd/>
        <w:textAlignment w:val="auto"/>
        <w:rPr>
          <w:rFonts w:cs="Arial"/>
          <w:color w:val="000000"/>
          <w:szCs w:val="24"/>
          <w:lang w:val="es-CO"/>
        </w:rPr>
      </w:pPr>
    </w:p>
    <w:p w14:paraId="3AC6BD48" w14:textId="77777777" w:rsidR="00720092" w:rsidRPr="007056F8" w:rsidRDefault="00720092" w:rsidP="00720092">
      <w:pPr>
        <w:pStyle w:val="Ttulo3"/>
        <w:rPr>
          <w:rFonts w:eastAsia="Times New Roman"/>
        </w:rPr>
      </w:pPr>
      <w:bookmarkStart w:id="162" w:name="_Toc378923294"/>
      <w:bookmarkStart w:id="163" w:name="_Toc387312752"/>
      <w:bookmarkStart w:id="164" w:name="_Toc393967325"/>
      <w:bookmarkStart w:id="165" w:name="_Toc405366841"/>
      <w:bookmarkStart w:id="166" w:name="_Toc405372388"/>
      <w:bookmarkStart w:id="167" w:name="_Toc412803191"/>
      <w:bookmarkStart w:id="168" w:name="_Toc414285588"/>
      <w:bookmarkStart w:id="169" w:name="_Toc418100965"/>
      <w:r w:rsidRPr="00D9264E">
        <w:rPr>
          <w:rFonts w:eastAsia="Times New Roman"/>
        </w:rPr>
        <w:t>Componente demográfico</w:t>
      </w:r>
      <w:bookmarkEnd w:id="162"/>
      <w:bookmarkEnd w:id="163"/>
      <w:bookmarkEnd w:id="164"/>
      <w:bookmarkEnd w:id="165"/>
      <w:bookmarkEnd w:id="166"/>
      <w:bookmarkEnd w:id="167"/>
      <w:bookmarkEnd w:id="168"/>
      <w:bookmarkEnd w:id="169"/>
    </w:p>
    <w:p w14:paraId="755845A6" w14:textId="77777777" w:rsidR="00720092" w:rsidRPr="00E977D6" w:rsidRDefault="00720092" w:rsidP="00720092"/>
    <w:p w14:paraId="5674F0FB" w14:textId="4FCC8CD8" w:rsidR="00720092" w:rsidRPr="00D9264E" w:rsidRDefault="00B92F6A" w:rsidP="00720092">
      <w:pPr>
        <w:overflowPunct/>
        <w:autoSpaceDE/>
        <w:autoSpaceDN/>
        <w:adjustRightInd/>
        <w:textAlignment w:val="auto"/>
        <w:rPr>
          <w:rFonts w:cs="Arial"/>
          <w:szCs w:val="24"/>
        </w:rPr>
      </w:pPr>
      <w:r>
        <w:rPr>
          <w:rFonts w:cs="Arial"/>
          <w:szCs w:val="24"/>
        </w:rPr>
        <w:t>Para las</w:t>
      </w:r>
      <w:r w:rsidR="00720092">
        <w:rPr>
          <w:rFonts w:cs="Arial"/>
          <w:szCs w:val="24"/>
        </w:rPr>
        <w:t xml:space="preserve"> unidades territoriales mayores</w:t>
      </w:r>
      <w:r>
        <w:rPr>
          <w:rFonts w:cs="Arial"/>
          <w:szCs w:val="24"/>
        </w:rPr>
        <w:t xml:space="preserve"> el estudio debe</w:t>
      </w:r>
      <w:r w:rsidR="00720092" w:rsidRPr="00D9264E">
        <w:rPr>
          <w:rFonts w:cs="Arial"/>
          <w:szCs w:val="24"/>
        </w:rPr>
        <w:t>:</w:t>
      </w:r>
    </w:p>
    <w:p w14:paraId="5F4DBACD" w14:textId="77777777" w:rsidR="00720092" w:rsidRPr="00D9264E" w:rsidRDefault="00720092" w:rsidP="00720092">
      <w:pPr>
        <w:rPr>
          <w:rFonts w:cs="Arial"/>
          <w:szCs w:val="24"/>
        </w:rPr>
      </w:pPr>
    </w:p>
    <w:p w14:paraId="440440B6" w14:textId="365C25A7" w:rsidR="00720092" w:rsidRPr="00D9264E" w:rsidRDefault="00720092" w:rsidP="003E0142">
      <w:pPr>
        <w:numPr>
          <w:ilvl w:val="0"/>
          <w:numId w:val="45"/>
        </w:numPr>
        <w:tabs>
          <w:tab w:val="clear" w:pos="720"/>
          <w:tab w:val="num" w:pos="284"/>
        </w:tabs>
        <w:overflowPunct/>
        <w:autoSpaceDE/>
        <w:autoSpaceDN/>
        <w:adjustRightInd/>
        <w:ind w:left="284" w:hanging="284"/>
        <w:textAlignment w:val="auto"/>
        <w:rPr>
          <w:rFonts w:cs="Arial"/>
          <w:szCs w:val="24"/>
        </w:rPr>
      </w:pPr>
      <w:r w:rsidRPr="00D9264E">
        <w:rPr>
          <w:rFonts w:cs="Arial"/>
          <w:b/>
          <w:szCs w:val="24"/>
        </w:rPr>
        <w:t>Dinámica de poblamiento:</w:t>
      </w:r>
      <w:r w:rsidRPr="00D9264E">
        <w:rPr>
          <w:rFonts w:cs="Arial"/>
          <w:szCs w:val="24"/>
        </w:rPr>
        <w:t xml:space="preserve"> Desarrollar un análisis donde se describ</w:t>
      </w:r>
      <w:r w:rsidR="007413B2">
        <w:rPr>
          <w:rFonts w:cs="Arial"/>
          <w:szCs w:val="24"/>
        </w:rPr>
        <w:t>a</w:t>
      </w:r>
      <w:r w:rsidRPr="00D9264E">
        <w:rPr>
          <w:rFonts w:cs="Arial"/>
          <w:szCs w:val="24"/>
        </w:rPr>
        <w:t>: 1) la historia más relevante de la ocupación del territorio por parte de las poblaciones humanas (antecedentes e hitos importantes con relación a su asentamiento y expansión); 2) grupos socioculturales (indígenas, negritudes, colonos, campesinos entre otros); 3) ocupación y expansión de los asentamientos en el territorio.</w:t>
      </w:r>
    </w:p>
    <w:p w14:paraId="723351B8" w14:textId="77777777" w:rsidR="00720092" w:rsidRPr="00D9264E" w:rsidRDefault="00720092" w:rsidP="00403D15">
      <w:pPr>
        <w:tabs>
          <w:tab w:val="num" w:pos="284"/>
        </w:tabs>
        <w:overflowPunct/>
        <w:autoSpaceDE/>
        <w:autoSpaceDN/>
        <w:adjustRightInd/>
        <w:ind w:left="284" w:hanging="284"/>
        <w:textAlignment w:val="auto"/>
        <w:rPr>
          <w:rFonts w:cs="Arial"/>
          <w:szCs w:val="24"/>
        </w:rPr>
      </w:pPr>
    </w:p>
    <w:p w14:paraId="35D2E440" w14:textId="7BE5D61F" w:rsidR="00720092" w:rsidRPr="00A90FF4" w:rsidRDefault="00720092" w:rsidP="004D5BEE">
      <w:pPr>
        <w:pStyle w:val="Prrafodelista"/>
        <w:numPr>
          <w:ilvl w:val="0"/>
          <w:numId w:val="1"/>
        </w:numPr>
        <w:tabs>
          <w:tab w:val="num" w:pos="284"/>
          <w:tab w:val="left" w:pos="6804"/>
        </w:tabs>
        <w:overflowPunct/>
        <w:autoSpaceDE/>
        <w:autoSpaceDN/>
        <w:adjustRightInd/>
        <w:ind w:left="284" w:hanging="284"/>
        <w:textAlignment w:val="auto"/>
        <w:rPr>
          <w:rFonts w:cs="Arial"/>
          <w:color w:val="000000"/>
          <w:szCs w:val="24"/>
        </w:rPr>
      </w:pPr>
      <w:r w:rsidRPr="00D9264E">
        <w:rPr>
          <w:rFonts w:cs="Arial"/>
          <w:b/>
          <w:szCs w:val="24"/>
        </w:rPr>
        <w:t>Dinámica poblacional:</w:t>
      </w:r>
      <w:r w:rsidRPr="00D9264E">
        <w:rPr>
          <w:rFonts w:cs="Arial"/>
          <w:szCs w:val="24"/>
        </w:rPr>
        <w:t xml:space="preserve"> Desarrollar un análisis donde se </w:t>
      </w:r>
      <w:r w:rsidR="00C40893">
        <w:rPr>
          <w:rFonts w:cs="Arial"/>
          <w:szCs w:val="24"/>
        </w:rPr>
        <w:t>describa</w:t>
      </w:r>
      <w:r w:rsidRPr="00D9264E">
        <w:rPr>
          <w:rFonts w:cs="Arial"/>
          <w:szCs w:val="24"/>
        </w:rPr>
        <w:t xml:space="preserve">: 1) tasa de natalidad y mortalidad, 2) movilidad espacial actual y tendencial, así como los factores que </w:t>
      </w:r>
      <w:r w:rsidR="00C40893">
        <w:rPr>
          <w:rFonts w:cs="Arial"/>
          <w:szCs w:val="24"/>
        </w:rPr>
        <w:t>influyen en</w:t>
      </w:r>
      <w:r w:rsidR="00C40893" w:rsidRPr="00D9264E">
        <w:rPr>
          <w:rFonts w:cs="Arial"/>
          <w:szCs w:val="24"/>
        </w:rPr>
        <w:t xml:space="preserve"> </w:t>
      </w:r>
      <w:r w:rsidRPr="00D9264E">
        <w:rPr>
          <w:rFonts w:cs="Arial"/>
          <w:szCs w:val="24"/>
        </w:rPr>
        <w:t>dicho fenómeno; 3) estructura de la población por edad y sexo, distribución entre las áreas rural y urbana y  su densidad; 4) Índice de Necesidades Básicas Ins</w:t>
      </w:r>
      <w:r w:rsidRPr="00A90FF4">
        <w:rPr>
          <w:rFonts w:cs="Arial"/>
          <w:szCs w:val="24"/>
        </w:rPr>
        <w:t xml:space="preserve">atisfechas (NBI) de la población. Con esta información se </w:t>
      </w:r>
      <w:r w:rsidRPr="00A90FF4">
        <w:rPr>
          <w:rFonts w:cs="Arial"/>
          <w:color w:val="000000"/>
          <w:szCs w:val="24"/>
        </w:rPr>
        <w:t>pretende identificar las condiciones de la población para luego analizarlas frente a los impactos del proyecto.</w:t>
      </w:r>
    </w:p>
    <w:p w14:paraId="768B2E02" w14:textId="77777777" w:rsidR="00720092" w:rsidRPr="00E977D6" w:rsidRDefault="00720092" w:rsidP="00720092">
      <w:pPr>
        <w:overflowPunct/>
        <w:autoSpaceDE/>
        <w:autoSpaceDN/>
        <w:adjustRightInd/>
        <w:ind w:left="426" w:hanging="426"/>
        <w:textAlignment w:val="auto"/>
        <w:rPr>
          <w:rFonts w:cs="Arial"/>
          <w:color w:val="000000"/>
          <w:szCs w:val="24"/>
          <w:lang w:val="es-CO"/>
        </w:rPr>
      </w:pPr>
    </w:p>
    <w:p w14:paraId="5470FCDC" w14:textId="5AAB0FE3"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las unidades territoriales menores</w:t>
      </w:r>
      <w:r w:rsidR="00C40893">
        <w:rPr>
          <w:rFonts w:cs="Arial"/>
          <w:color w:val="000000"/>
          <w:szCs w:val="24"/>
          <w:lang w:val="es-CO"/>
        </w:rPr>
        <w:t xml:space="preserve"> se deben</w:t>
      </w:r>
      <w:r w:rsidRPr="00E977D6">
        <w:rPr>
          <w:rFonts w:cs="Arial"/>
          <w:color w:val="000000"/>
          <w:szCs w:val="24"/>
          <w:lang w:val="es-CO"/>
        </w:rPr>
        <w:t>, analizar los siguientes aspectos en relación con las condiciones y demandas del proyecto, y en el entendido de que esta es la información base para el seguimiento a los cambios que se presenten en el área por incidencia del mismo:</w:t>
      </w:r>
    </w:p>
    <w:p w14:paraId="0DA160C3" w14:textId="77777777" w:rsidR="00720092" w:rsidRPr="00E977D6" w:rsidRDefault="00720092" w:rsidP="00720092">
      <w:pPr>
        <w:overflowPunct/>
        <w:autoSpaceDE/>
        <w:autoSpaceDN/>
        <w:adjustRightInd/>
        <w:textAlignment w:val="auto"/>
        <w:rPr>
          <w:rFonts w:cs="Arial"/>
          <w:color w:val="000000"/>
          <w:szCs w:val="24"/>
          <w:lang w:val="es-CO"/>
        </w:rPr>
      </w:pPr>
    </w:p>
    <w:p w14:paraId="0309CE58"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Caracterización de grupos poblacionales (indígenas, afrodescendientes, colonos, campesinos, entre otros).</w:t>
      </w:r>
    </w:p>
    <w:p w14:paraId="2A3DAD9C" w14:textId="1E39F2C1"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 xml:space="preserve">Dinámica </w:t>
      </w:r>
      <w:r>
        <w:rPr>
          <w:rFonts w:cs="Arial"/>
          <w:color w:val="000000"/>
          <w:szCs w:val="24"/>
        </w:rPr>
        <w:t xml:space="preserve">de poblamiento, la cual, </w:t>
      </w:r>
      <w:r w:rsidRPr="008E51AC">
        <w:rPr>
          <w:rFonts w:cs="Arial"/>
          <w:color w:val="000000"/>
          <w:szCs w:val="24"/>
        </w:rPr>
        <w:t>debe</w:t>
      </w:r>
      <w:r>
        <w:rPr>
          <w:rFonts w:cs="Arial"/>
          <w:color w:val="000000"/>
          <w:szCs w:val="24"/>
        </w:rPr>
        <w:t xml:space="preserve"> establecer algún proceso específico de las unidades territoriales menores, que no se haya detallado en el análisis de las unidades territoriales mayores</w:t>
      </w:r>
      <w:r w:rsidRPr="00E977D6">
        <w:rPr>
          <w:rFonts w:cs="Arial"/>
          <w:color w:val="000000"/>
          <w:szCs w:val="24"/>
        </w:rPr>
        <w:t>.</w:t>
      </w:r>
    </w:p>
    <w:p w14:paraId="1B39F086"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 xml:space="preserve">Tendencias demográficas: describir los principales indicadores de demografía y efectuar un análisis longitudinal </w:t>
      </w:r>
      <w:r>
        <w:rPr>
          <w:rFonts w:cs="Arial"/>
          <w:color w:val="000000"/>
          <w:szCs w:val="24"/>
        </w:rPr>
        <w:t>con base en</w:t>
      </w:r>
      <w:r w:rsidRPr="00E977D6">
        <w:rPr>
          <w:rFonts w:cs="Arial"/>
          <w:color w:val="000000"/>
          <w:szCs w:val="24"/>
        </w:rPr>
        <w:t xml:space="preserve"> la información disponible.</w:t>
      </w:r>
    </w:p>
    <w:p w14:paraId="18CD0DAA"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Estructura de la población: población total en cada unidad territorial, composición por edad y sexo, tendencia de crecimiento poblacional, tipología familiar, población en edad de trabajar (PET).</w:t>
      </w:r>
    </w:p>
    <w:p w14:paraId="0D91E317"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Presencia de población en situación de desplazamiento, procedencia, formas de incorporación a la unidad territorial (de acuerdo con información secundaria de las alcaldías locales</w:t>
      </w:r>
      <w:r>
        <w:rPr>
          <w:rFonts w:cs="Arial"/>
          <w:color w:val="000000"/>
          <w:szCs w:val="24"/>
        </w:rPr>
        <w:t xml:space="preserve"> o información disponible</w:t>
      </w:r>
      <w:r w:rsidRPr="00E977D6">
        <w:rPr>
          <w:rFonts w:cs="Arial"/>
          <w:color w:val="000000"/>
          <w:szCs w:val="24"/>
        </w:rPr>
        <w:t>).</w:t>
      </w:r>
    </w:p>
    <w:p w14:paraId="30C1A2E7"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Presencia de población que se encuentre en estado de desprotección o incapacidad frente a cambios, riesgos o amenazas por su condición psicológica, física y mental, entre otras.</w:t>
      </w:r>
    </w:p>
    <w:p w14:paraId="0F933E94"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Patrones de asentamiento (nuclear o disperso).</w:t>
      </w:r>
    </w:p>
    <w:p w14:paraId="1ED47242" w14:textId="77777777" w:rsidR="00720092" w:rsidRDefault="00720092" w:rsidP="00720092">
      <w:pPr>
        <w:overflowPunct/>
        <w:autoSpaceDE/>
        <w:autoSpaceDN/>
        <w:adjustRightInd/>
        <w:textAlignment w:val="auto"/>
        <w:rPr>
          <w:rFonts w:cs="Arial"/>
          <w:color w:val="000000"/>
          <w:szCs w:val="24"/>
        </w:rPr>
      </w:pPr>
    </w:p>
    <w:p w14:paraId="5730142F" w14:textId="77777777" w:rsidR="00720092" w:rsidRPr="00E977D6" w:rsidRDefault="00720092" w:rsidP="00720092">
      <w:pPr>
        <w:overflowPunct/>
        <w:autoSpaceDE/>
        <w:autoSpaceDN/>
        <w:adjustRightInd/>
        <w:textAlignment w:val="auto"/>
        <w:rPr>
          <w:rFonts w:cs="Arial"/>
          <w:color w:val="000000"/>
          <w:szCs w:val="24"/>
        </w:rPr>
      </w:pPr>
      <w:r>
        <w:rPr>
          <w:rFonts w:cs="Arial"/>
          <w:color w:val="000000"/>
          <w:szCs w:val="24"/>
        </w:rPr>
        <w:t>La anterior información se requiere para establecer las condiciones de poblamiento actual, de manera que puedan ser contrastadas con posibles cambios que se presenten con la llegada del proyecto o sean atribuidas a otras dinámicas del territorio.</w:t>
      </w:r>
    </w:p>
    <w:p w14:paraId="6A83307B" w14:textId="77777777" w:rsidR="00720092" w:rsidRPr="00E977D6" w:rsidRDefault="00720092" w:rsidP="00720092">
      <w:pPr>
        <w:pStyle w:val="Ttulo3"/>
        <w:rPr>
          <w:rFonts w:eastAsia="Times New Roman"/>
        </w:rPr>
      </w:pPr>
      <w:bookmarkStart w:id="170" w:name="_Toc378923295"/>
      <w:bookmarkStart w:id="171" w:name="_Toc387312753"/>
      <w:bookmarkStart w:id="172" w:name="_Toc393967326"/>
      <w:bookmarkStart w:id="173" w:name="_Toc405366842"/>
      <w:bookmarkStart w:id="174" w:name="_Toc405372389"/>
      <w:bookmarkStart w:id="175" w:name="_Toc412803192"/>
      <w:bookmarkStart w:id="176" w:name="_Toc414285589"/>
      <w:bookmarkStart w:id="177" w:name="_Toc418100966"/>
      <w:r w:rsidRPr="00E977D6">
        <w:rPr>
          <w:rFonts w:eastAsia="Times New Roman"/>
        </w:rPr>
        <w:t>Componente espacial</w:t>
      </w:r>
      <w:bookmarkEnd w:id="170"/>
      <w:bookmarkEnd w:id="171"/>
      <w:bookmarkEnd w:id="172"/>
      <w:bookmarkEnd w:id="173"/>
      <w:bookmarkEnd w:id="174"/>
      <w:bookmarkEnd w:id="175"/>
      <w:bookmarkEnd w:id="176"/>
      <w:bookmarkEnd w:id="177"/>
    </w:p>
    <w:p w14:paraId="45E7BD9E" w14:textId="77777777" w:rsidR="00720092" w:rsidRPr="00E977D6" w:rsidRDefault="00720092" w:rsidP="00720092">
      <w:pPr>
        <w:overflowPunct/>
        <w:autoSpaceDE/>
        <w:autoSpaceDN/>
        <w:adjustRightInd/>
        <w:textAlignment w:val="auto"/>
        <w:rPr>
          <w:rFonts w:cs="Arial"/>
          <w:color w:val="000000"/>
          <w:szCs w:val="24"/>
          <w:lang w:val="es-CO"/>
        </w:rPr>
      </w:pPr>
    </w:p>
    <w:p w14:paraId="6662358E" w14:textId="3B5469FC"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analizar la calidad y cobertura de los servicios públicos y sociales del área de influencia del componente. </w:t>
      </w:r>
    </w:p>
    <w:p w14:paraId="60AD7CA6" w14:textId="77777777" w:rsidR="00720092" w:rsidRDefault="00720092" w:rsidP="00720092">
      <w:pPr>
        <w:overflowPunct/>
        <w:autoSpaceDE/>
        <w:autoSpaceDN/>
        <w:adjustRightInd/>
        <w:textAlignment w:val="auto"/>
        <w:rPr>
          <w:rFonts w:cs="Arial"/>
          <w:color w:val="000000"/>
          <w:szCs w:val="24"/>
          <w:lang w:val="es-CO"/>
        </w:rPr>
      </w:pPr>
    </w:p>
    <w:p w14:paraId="7A93D401" w14:textId="3A6C5BDA"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las unidades territoriales mayores se debe hacer una síntesis de los servicios públicos y sociales, incluyendo la calidad y cobertura, en tanto se relacionen con el proyecto.</w:t>
      </w:r>
    </w:p>
    <w:p w14:paraId="14391331" w14:textId="77777777" w:rsidR="00720092" w:rsidRDefault="00720092" w:rsidP="00720092">
      <w:pPr>
        <w:overflowPunct/>
        <w:autoSpaceDE/>
        <w:autoSpaceDN/>
        <w:adjustRightInd/>
        <w:textAlignment w:val="auto"/>
        <w:rPr>
          <w:rFonts w:cs="Arial"/>
          <w:color w:val="000000"/>
          <w:szCs w:val="24"/>
          <w:lang w:val="es-CO"/>
        </w:rPr>
      </w:pPr>
    </w:p>
    <w:p w14:paraId="6CA1F6C5" w14:textId="77777777" w:rsidR="00720092"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 xml:space="preserve">Para las unidades territoriales menores, se requiere la siguiente información: </w:t>
      </w:r>
    </w:p>
    <w:p w14:paraId="1C84D7B5" w14:textId="77777777" w:rsidR="00720092" w:rsidRPr="00E977D6" w:rsidRDefault="00720092" w:rsidP="00720092">
      <w:pPr>
        <w:overflowPunct/>
        <w:autoSpaceDE/>
        <w:autoSpaceDN/>
        <w:adjustRightInd/>
        <w:textAlignment w:val="auto"/>
        <w:rPr>
          <w:rFonts w:cs="Arial"/>
          <w:color w:val="000000"/>
          <w:szCs w:val="24"/>
          <w:lang w:val="es-CO"/>
        </w:rPr>
      </w:pPr>
    </w:p>
    <w:p w14:paraId="2F540336" w14:textId="77777777" w:rsidR="00720092" w:rsidRPr="00E977D6" w:rsidRDefault="00720092" w:rsidP="003E0142">
      <w:pPr>
        <w:pStyle w:val="Prrafodelista"/>
        <w:numPr>
          <w:ilvl w:val="0"/>
          <w:numId w:val="27"/>
        </w:numPr>
      </w:pPr>
      <w:r w:rsidRPr="00E977D6">
        <w:t>Servicios públicos</w:t>
      </w:r>
    </w:p>
    <w:p w14:paraId="450BFAE5" w14:textId="77777777" w:rsidR="00720092" w:rsidRPr="00E977D6" w:rsidRDefault="00720092" w:rsidP="00720092">
      <w:pPr>
        <w:overflowPunct/>
        <w:autoSpaceDE/>
        <w:autoSpaceDN/>
        <w:adjustRightInd/>
        <w:textAlignment w:val="auto"/>
        <w:rPr>
          <w:rFonts w:cs="Arial"/>
          <w:color w:val="000000"/>
          <w:szCs w:val="24"/>
          <w:lang w:val="es-CO"/>
        </w:rPr>
      </w:pPr>
    </w:p>
    <w:p w14:paraId="77A4F995"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Acueducto y alcantarillado: fuentes de abastecimiento</w:t>
      </w:r>
      <w:r>
        <w:rPr>
          <w:rFonts w:cs="Arial"/>
          <w:spacing w:val="-2"/>
        </w:rPr>
        <w:t xml:space="preserve"> de agua potable,</w:t>
      </w:r>
      <w:r w:rsidRPr="00E977D6">
        <w:rPr>
          <w:rFonts w:cs="Arial"/>
          <w:spacing w:val="-2"/>
        </w:rPr>
        <w:t xml:space="preserve"> infraestructura de captación, tratamiento y almacenamiento</w:t>
      </w:r>
      <w:r>
        <w:rPr>
          <w:rFonts w:cs="Arial"/>
          <w:spacing w:val="-2"/>
        </w:rPr>
        <w:t xml:space="preserve">.  </w:t>
      </w:r>
      <w:r w:rsidRPr="00E977D6">
        <w:rPr>
          <w:rFonts w:cs="Arial"/>
          <w:spacing w:val="-2"/>
        </w:rPr>
        <w:t>Disposición de excretas</w:t>
      </w:r>
      <w:r>
        <w:rPr>
          <w:rFonts w:cs="Arial"/>
          <w:spacing w:val="-2"/>
        </w:rPr>
        <w:t xml:space="preserve"> </w:t>
      </w:r>
      <w:r w:rsidRPr="00E977D6">
        <w:rPr>
          <w:rFonts w:cs="Arial"/>
          <w:spacing w:val="-2"/>
        </w:rPr>
        <w:t>(alcantarillado, pozos sépticos, letrinas, a cielo abierto).</w:t>
      </w:r>
    </w:p>
    <w:p w14:paraId="0F07B388"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Sistemas de recolección y disposición de residuos sólidos, cobertura y calidad.</w:t>
      </w:r>
    </w:p>
    <w:p w14:paraId="357F192F"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Servicios de energía</w:t>
      </w:r>
      <w:r>
        <w:rPr>
          <w:rFonts w:cs="Arial"/>
          <w:spacing w:val="-2"/>
        </w:rPr>
        <w:t>, gas</w:t>
      </w:r>
      <w:r w:rsidRPr="00E977D6">
        <w:rPr>
          <w:rFonts w:cs="Arial"/>
          <w:spacing w:val="-2"/>
        </w:rPr>
        <w:t xml:space="preserve"> y telecomunicaciones: cobertura y calidad.</w:t>
      </w:r>
    </w:p>
    <w:p w14:paraId="67F6036D" w14:textId="77777777" w:rsidR="00720092" w:rsidRPr="00E977D6" w:rsidRDefault="00720092" w:rsidP="00720092">
      <w:pPr>
        <w:overflowPunct/>
        <w:autoSpaceDE/>
        <w:autoSpaceDN/>
        <w:adjustRightInd/>
        <w:textAlignment w:val="auto"/>
        <w:rPr>
          <w:rFonts w:cs="Arial"/>
          <w:color w:val="000000"/>
          <w:szCs w:val="24"/>
          <w:lang w:val="es-CO"/>
        </w:rPr>
      </w:pPr>
    </w:p>
    <w:p w14:paraId="63EE6741" w14:textId="77777777" w:rsidR="00720092" w:rsidRPr="00E977D6" w:rsidRDefault="00720092" w:rsidP="003E0142">
      <w:pPr>
        <w:pStyle w:val="Prrafodelista"/>
        <w:numPr>
          <w:ilvl w:val="0"/>
          <w:numId w:val="27"/>
        </w:numPr>
      </w:pPr>
      <w:r w:rsidRPr="00E977D6">
        <w:t>Servicios sociales</w:t>
      </w:r>
    </w:p>
    <w:p w14:paraId="4BFC0FB7" w14:textId="77777777" w:rsidR="00720092" w:rsidRPr="00E977D6" w:rsidRDefault="00720092" w:rsidP="00720092">
      <w:pPr>
        <w:overflowPunct/>
        <w:autoSpaceDE/>
        <w:autoSpaceDN/>
        <w:adjustRightInd/>
        <w:textAlignment w:val="auto"/>
        <w:rPr>
          <w:rFonts w:cs="Arial"/>
          <w:color w:val="000000"/>
          <w:szCs w:val="24"/>
          <w:lang w:val="es-CO"/>
        </w:rPr>
      </w:pPr>
    </w:p>
    <w:p w14:paraId="1FF3B6ED"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Infraestructura educativa y de salud (identificación y localización).</w:t>
      </w:r>
      <w:r>
        <w:rPr>
          <w:rFonts w:cs="Arial"/>
          <w:spacing w:val="-2"/>
        </w:rPr>
        <w:t xml:space="preserve"> Identificación de sitios de aprovisionamiento de este servicio.</w:t>
      </w:r>
    </w:p>
    <w:p w14:paraId="63BD5499"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Infraestructura recreativa y deportiva (identificación y localización).</w:t>
      </w:r>
      <w:r>
        <w:rPr>
          <w:rFonts w:cs="Arial"/>
          <w:spacing w:val="-2"/>
        </w:rPr>
        <w:t xml:space="preserve"> Identificación de sitios de aprovisionamiento de este tipo de servicio.</w:t>
      </w:r>
    </w:p>
    <w:p w14:paraId="71635BC1"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Viviendas (tipificación de las características).</w:t>
      </w:r>
    </w:p>
    <w:p w14:paraId="0BC3E3B7" w14:textId="7F97EEF0"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Infraestructura de transporte vial, aére</w:t>
      </w:r>
      <w:r>
        <w:rPr>
          <w:rFonts w:cs="Arial"/>
          <w:spacing w:val="-2"/>
        </w:rPr>
        <w:t>o</w:t>
      </w:r>
      <w:r w:rsidRPr="00E977D6">
        <w:rPr>
          <w:rFonts w:cs="Arial"/>
          <w:spacing w:val="-2"/>
        </w:rPr>
        <w:t>, ferroviari</w:t>
      </w:r>
      <w:r>
        <w:rPr>
          <w:rFonts w:cs="Arial"/>
          <w:spacing w:val="-2"/>
        </w:rPr>
        <w:t>o,</w:t>
      </w:r>
      <w:r w:rsidRPr="00E977D6">
        <w:rPr>
          <w:rFonts w:cs="Arial"/>
          <w:spacing w:val="-2"/>
        </w:rPr>
        <w:t xml:space="preserve"> fluvial </w:t>
      </w:r>
      <w:r>
        <w:rPr>
          <w:rFonts w:cs="Arial"/>
          <w:spacing w:val="-2"/>
        </w:rPr>
        <w:t xml:space="preserve">y marítimo </w:t>
      </w:r>
      <w:r w:rsidRPr="00E977D6">
        <w:rPr>
          <w:rFonts w:cs="Arial"/>
          <w:spacing w:val="-2"/>
        </w:rPr>
        <w:t xml:space="preserve">(identificación). </w:t>
      </w:r>
      <w:r>
        <w:rPr>
          <w:rFonts w:cs="Arial"/>
          <w:spacing w:val="-2"/>
        </w:rPr>
        <w:t>S</w:t>
      </w:r>
      <w:r w:rsidRPr="00E977D6">
        <w:rPr>
          <w:rFonts w:cs="Arial"/>
          <w:spacing w:val="-2"/>
        </w:rPr>
        <w:t>e debe hacer énfasis en los accesos veredales y su funcionalidad, así como en la infraestructura para conectividad (puentes, tarabitas).</w:t>
      </w:r>
    </w:p>
    <w:p w14:paraId="7503ACD5"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 xml:space="preserve">Centros </w:t>
      </w:r>
      <w:r>
        <w:rPr>
          <w:rFonts w:cs="Arial"/>
          <w:spacing w:val="-2"/>
        </w:rPr>
        <w:t xml:space="preserve">poblados que ofrecen los servicios administrativos y financieros (notaría, inspección de policía, bancos, entre otros) </w:t>
      </w:r>
      <w:r w:rsidRPr="00E977D6">
        <w:rPr>
          <w:rFonts w:cs="Arial"/>
          <w:spacing w:val="-2"/>
        </w:rPr>
        <w:t xml:space="preserve">y </w:t>
      </w:r>
      <w:r>
        <w:rPr>
          <w:rFonts w:cs="Arial"/>
          <w:spacing w:val="-2"/>
        </w:rPr>
        <w:t xml:space="preserve">el </w:t>
      </w:r>
      <w:r w:rsidRPr="00E977D6">
        <w:rPr>
          <w:rFonts w:cs="Arial"/>
          <w:spacing w:val="-2"/>
        </w:rPr>
        <w:t xml:space="preserve">acceso a </w:t>
      </w:r>
      <w:r>
        <w:rPr>
          <w:rFonts w:cs="Arial"/>
          <w:spacing w:val="-2"/>
        </w:rPr>
        <w:t xml:space="preserve">los </w:t>
      </w:r>
      <w:r w:rsidRPr="00E977D6">
        <w:rPr>
          <w:rFonts w:cs="Arial"/>
          <w:spacing w:val="-2"/>
        </w:rPr>
        <w:t>servicios sociales.</w:t>
      </w:r>
      <w:r w:rsidRPr="00403D15">
        <w:rPr>
          <w:rFonts w:cs="Arial"/>
          <w:spacing w:val="-2"/>
        </w:rPr>
        <w:t xml:space="preserve"> Relaciones funcionales entre los distintos centros poblados y la zona rural</w:t>
      </w:r>
    </w:p>
    <w:p w14:paraId="290A60EA" w14:textId="77777777" w:rsidR="00720092" w:rsidRPr="008D3C42"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403D15">
        <w:rPr>
          <w:rFonts w:cs="Arial"/>
          <w:spacing w:val="-2"/>
        </w:rPr>
        <w:t>Uso de las vías.</w:t>
      </w:r>
    </w:p>
    <w:p w14:paraId="0E34BC77" w14:textId="77777777" w:rsidR="00720092" w:rsidRPr="008D3C42"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403D15">
        <w:rPr>
          <w:rFonts w:cs="Arial"/>
          <w:spacing w:val="-2"/>
        </w:rPr>
        <w:t xml:space="preserve">Frecuencia y el tipo de servicio de transporte. </w:t>
      </w:r>
    </w:p>
    <w:p w14:paraId="182ED156" w14:textId="77777777" w:rsidR="00720092" w:rsidRPr="008D3C42"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8D3C42">
        <w:rPr>
          <w:rFonts w:cs="Arial"/>
          <w:spacing w:val="-2"/>
        </w:rPr>
        <w:t>Medios de comunicación: radio, prensa, emisoras comunitarias.</w:t>
      </w:r>
    </w:p>
    <w:p w14:paraId="57219B3F" w14:textId="77777777" w:rsidR="00720092" w:rsidRPr="00E977D6" w:rsidRDefault="00720092" w:rsidP="00720092">
      <w:pPr>
        <w:overflowPunct/>
        <w:autoSpaceDE/>
        <w:autoSpaceDN/>
        <w:adjustRightInd/>
        <w:textAlignment w:val="auto"/>
        <w:rPr>
          <w:rFonts w:cs="Arial"/>
          <w:color w:val="000000"/>
          <w:szCs w:val="24"/>
          <w:lang w:val="es-CO"/>
        </w:rPr>
      </w:pPr>
    </w:p>
    <w:p w14:paraId="3F4D92E8" w14:textId="1FFF58D4"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deben especificar las distancias aproximadas entre la ubicación de todas y cada una de las viviendas, escuelas y demás infraestructuras comunitarias, </w:t>
      </w:r>
      <w:r>
        <w:rPr>
          <w:rFonts w:cs="Arial"/>
          <w:color w:val="000000"/>
          <w:szCs w:val="24"/>
          <w:lang w:val="es-CO"/>
        </w:rPr>
        <w:t xml:space="preserve">que sean susceptibles de afectación por el proyecto </w:t>
      </w:r>
      <w:r w:rsidRPr="00E977D6">
        <w:rPr>
          <w:rFonts w:cs="Arial"/>
          <w:color w:val="000000"/>
          <w:szCs w:val="24"/>
          <w:lang w:val="es-CO"/>
        </w:rPr>
        <w:t xml:space="preserve">y las distintas obras y actividades de intervención a desarrollar por el </w:t>
      </w:r>
      <w:r>
        <w:rPr>
          <w:rFonts w:cs="Arial"/>
          <w:color w:val="000000"/>
          <w:szCs w:val="24"/>
          <w:lang w:val="es-CO"/>
        </w:rPr>
        <w:t>mismo (</w:t>
      </w:r>
      <w:r w:rsidR="00C40893">
        <w:rPr>
          <w:rFonts w:cs="Arial"/>
          <w:color w:val="000000"/>
          <w:szCs w:val="24"/>
          <w:lang w:val="es-CO"/>
        </w:rPr>
        <w:t xml:space="preserve">incluyendo la </w:t>
      </w:r>
      <w:r>
        <w:rPr>
          <w:rFonts w:cs="Arial"/>
          <w:color w:val="000000"/>
          <w:szCs w:val="24"/>
          <w:lang w:val="es-CO"/>
        </w:rPr>
        <w:t>demanda, uso y aprovechamiento de recursos naturales)</w:t>
      </w:r>
      <w:r w:rsidRPr="00E977D6">
        <w:rPr>
          <w:rFonts w:cs="Arial"/>
          <w:color w:val="000000"/>
          <w:szCs w:val="24"/>
          <w:lang w:val="es-CO"/>
        </w:rPr>
        <w:t>.</w:t>
      </w:r>
    </w:p>
    <w:p w14:paraId="1E09B203" w14:textId="77777777" w:rsidR="00720092" w:rsidRDefault="00720092" w:rsidP="00720092">
      <w:pPr>
        <w:overflowPunct/>
        <w:autoSpaceDE/>
        <w:autoSpaceDN/>
        <w:adjustRightInd/>
        <w:textAlignment w:val="auto"/>
        <w:rPr>
          <w:rFonts w:cs="Arial"/>
          <w:color w:val="000000"/>
          <w:szCs w:val="24"/>
        </w:rPr>
      </w:pPr>
    </w:p>
    <w:p w14:paraId="74FEEDDC" w14:textId="481FD0F8" w:rsidR="00720092" w:rsidRDefault="00720092" w:rsidP="00720092">
      <w:pPr>
        <w:overflowPunct/>
        <w:autoSpaceDE/>
        <w:autoSpaceDN/>
        <w:adjustRightInd/>
        <w:textAlignment w:val="auto"/>
        <w:rPr>
          <w:rFonts w:cs="Arial"/>
          <w:color w:val="000000"/>
          <w:szCs w:val="24"/>
          <w:lang w:val="es-CO"/>
        </w:rPr>
      </w:pPr>
      <w:r>
        <w:rPr>
          <w:rFonts w:cs="Arial"/>
          <w:color w:val="000000"/>
          <w:szCs w:val="24"/>
        </w:rPr>
        <w:t>E</w:t>
      </w:r>
      <w:r>
        <w:rPr>
          <w:rFonts w:cs="Arial"/>
          <w:color w:val="000000"/>
          <w:szCs w:val="24"/>
          <w:lang w:val="es-CO"/>
        </w:rPr>
        <w:t>sta información es relevante debido a que indica la calidad de vida de la población en términos generales, antes de la llegada del proyecto, obra o actividad. La información relacionada con los servicios sociales es especialmente importante para conocer las dinámicas de la población para aprovisionarse de servicios de salud, educación, comercialización, entre otros aspectos. As</w:t>
      </w:r>
      <w:r w:rsidR="0021185D">
        <w:rPr>
          <w:rFonts w:cs="Arial"/>
          <w:color w:val="000000"/>
          <w:szCs w:val="24"/>
          <w:lang w:val="es-CO"/>
        </w:rPr>
        <w:t>i</w:t>
      </w:r>
      <w:r>
        <w:rPr>
          <w:rFonts w:cs="Arial"/>
          <w:color w:val="000000"/>
          <w:szCs w:val="24"/>
          <w:lang w:val="es-CO"/>
        </w:rPr>
        <w:t>mismo, se debe determinar el uso de las vías, la frecuencia y el tipo de servicio de transporte y las relaciones funcionales entre los distintos centros poblados y la zona rural.</w:t>
      </w:r>
    </w:p>
    <w:p w14:paraId="72F809C7" w14:textId="77777777" w:rsidR="00720092" w:rsidRPr="00E977D6" w:rsidRDefault="00720092" w:rsidP="00720092">
      <w:pPr>
        <w:overflowPunct/>
        <w:autoSpaceDE/>
        <w:autoSpaceDN/>
        <w:adjustRightInd/>
        <w:textAlignment w:val="auto"/>
        <w:rPr>
          <w:rFonts w:cs="Arial"/>
          <w:color w:val="000000"/>
          <w:szCs w:val="24"/>
          <w:lang w:val="es-CO"/>
        </w:rPr>
      </w:pPr>
    </w:p>
    <w:p w14:paraId="309C170C" w14:textId="77777777" w:rsidR="00720092" w:rsidRPr="00E977D6" w:rsidRDefault="00720092" w:rsidP="00720092">
      <w:pPr>
        <w:pStyle w:val="Ttulo3"/>
        <w:rPr>
          <w:rFonts w:eastAsia="Times New Roman"/>
        </w:rPr>
      </w:pPr>
      <w:bookmarkStart w:id="178" w:name="_Toc378923296"/>
      <w:bookmarkStart w:id="179" w:name="_Toc387312754"/>
      <w:bookmarkStart w:id="180" w:name="_Toc393967327"/>
      <w:bookmarkStart w:id="181" w:name="_Toc405366843"/>
      <w:bookmarkStart w:id="182" w:name="_Toc405372390"/>
      <w:bookmarkStart w:id="183" w:name="_Toc412803193"/>
      <w:bookmarkStart w:id="184" w:name="_Toc414285590"/>
      <w:bookmarkStart w:id="185" w:name="_Toc418100967"/>
      <w:r w:rsidRPr="00E977D6">
        <w:rPr>
          <w:rFonts w:eastAsia="Times New Roman"/>
        </w:rPr>
        <w:t>Componente económico</w:t>
      </w:r>
      <w:bookmarkEnd w:id="178"/>
      <w:bookmarkEnd w:id="179"/>
      <w:bookmarkEnd w:id="180"/>
      <w:bookmarkEnd w:id="181"/>
      <w:bookmarkEnd w:id="182"/>
      <w:bookmarkEnd w:id="183"/>
      <w:bookmarkEnd w:id="184"/>
      <w:bookmarkEnd w:id="185"/>
    </w:p>
    <w:p w14:paraId="6F2CF5A8" w14:textId="77777777" w:rsidR="00720092" w:rsidRPr="00E977D6" w:rsidRDefault="00720092" w:rsidP="00720092">
      <w:pPr>
        <w:overflowPunct/>
        <w:autoSpaceDE/>
        <w:autoSpaceDN/>
        <w:adjustRightInd/>
        <w:textAlignment w:val="auto"/>
        <w:rPr>
          <w:rFonts w:cs="Arial"/>
          <w:color w:val="000000"/>
          <w:szCs w:val="24"/>
          <w:lang w:val="es-CO"/>
        </w:rPr>
      </w:pPr>
    </w:p>
    <w:p w14:paraId="2AD9271E" w14:textId="75656F95"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A nivel de las unidades territoriales mayores</w:t>
      </w:r>
      <w:r>
        <w:rPr>
          <w:rFonts w:cs="Arial"/>
          <w:color w:val="000000"/>
          <w:szCs w:val="24"/>
          <w:lang w:val="es-CO"/>
        </w:rPr>
        <w:t>,</w:t>
      </w:r>
      <w:r w:rsidRPr="00E977D6">
        <w:rPr>
          <w:rFonts w:cs="Arial"/>
          <w:color w:val="000000"/>
          <w:szCs w:val="24"/>
          <w:lang w:val="es-CO"/>
        </w:rPr>
        <w:t xml:space="preserve"> con el objeto de elaborar un panorama general sobre la dinámica económica</w:t>
      </w:r>
      <w:r>
        <w:rPr>
          <w:rFonts w:cs="Arial"/>
          <w:color w:val="000000"/>
          <w:szCs w:val="24"/>
          <w:lang w:val="es-CO"/>
        </w:rPr>
        <w:t>, se debe identificar el tipo de actividades presentes en el territorio, en términos de su capacidad de absorción de mano de obra, su influencia en la funcionalidad económica del territorio y su relación con los bienes y servicios ambientales. Para ello</w:t>
      </w:r>
      <w:r w:rsidRPr="00E977D6">
        <w:rPr>
          <w:rFonts w:cs="Arial"/>
          <w:color w:val="000000"/>
          <w:szCs w:val="24"/>
          <w:lang w:val="es-CO"/>
        </w:rPr>
        <w:t>, se deben identificar y analizar los procesos existentes, teniendo en cuenta lo siguiente:</w:t>
      </w:r>
    </w:p>
    <w:p w14:paraId="67BE71C1" w14:textId="77777777" w:rsidR="00720092" w:rsidRPr="00E977D6" w:rsidRDefault="00720092" w:rsidP="00720092">
      <w:pPr>
        <w:overflowPunct/>
        <w:autoSpaceDE/>
        <w:autoSpaceDN/>
        <w:adjustRightInd/>
        <w:textAlignment w:val="auto"/>
        <w:rPr>
          <w:rFonts w:cs="Arial"/>
          <w:color w:val="000000"/>
          <w:szCs w:val="24"/>
          <w:lang w:val="es-CO"/>
        </w:rPr>
      </w:pPr>
    </w:p>
    <w:p w14:paraId="101EDA60"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Estructura de la propiedad.</w:t>
      </w:r>
    </w:p>
    <w:p w14:paraId="0AAC3F83"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Procesos productivos y tecnológicos.</w:t>
      </w:r>
    </w:p>
    <w:p w14:paraId="0D0D45A2"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Caracterización del mercado laboral actual.</w:t>
      </w:r>
    </w:p>
    <w:p w14:paraId="5134FE70"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Polos de desarrollo y/o enclaves que interactúan con el área de influencia.</w:t>
      </w:r>
    </w:p>
    <w:p w14:paraId="7911FD6E"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Estructura comercial, redes de comercialización, cadenas productivas y su relación en las dinámicas económicas regionales.</w:t>
      </w:r>
    </w:p>
    <w:p w14:paraId="423450A2"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Empresas productivas en los sectores primario, secundario y terciario.</w:t>
      </w:r>
    </w:p>
    <w:p w14:paraId="6C063170" w14:textId="77777777" w:rsidR="00720092" w:rsidRPr="00E977D6" w:rsidRDefault="00720092" w:rsidP="00720092">
      <w:pPr>
        <w:overflowPunct/>
        <w:autoSpaceDE/>
        <w:autoSpaceDN/>
        <w:adjustRightInd/>
        <w:textAlignment w:val="auto"/>
        <w:rPr>
          <w:rFonts w:cs="Arial"/>
          <w:color w:val="000000"/>
          <w:szCs w:val="24"/>
          <w:lang w:val="es-CO"/>
        </w:rPr>
      </w:pPr>
    </w:p>
    <w:p w14:paraId="44A386AE" w14:textId="63CD51B1"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las unidades territoriales menores se debe</w:t>
      </w:r>
      <w:r w:rsidR="00AC3D11">
        <w:rPr>
          <w:rFonts w:cs="Arial"/>
          <w:color w:val="000000"/>
          <w:szCs w:val="24"/>
          <w:lang w:val="es-CO"/>
        </w:rPr>
        <w:t>n</w:t>
      </w:r>
      <w:r w:rsidRPr="00E977D6">
        <w:rPr>
          <w:rFonts w:cs="Arial"/>
          <w:color w:val="000000"/>
          <w:szCs w:val="24"/>
          <w:lang w:val="es-CO"/>
        </w:rPr>
        <w:t xml:space="preserve"> determinar las relaciones económicas, la estructura, dimensión y distribución de la producción y las dinámicas económicas locales, para </w:t>
      </w:r>
      <w:r>
        <w:rPr>
          <w:rFonts w:cs="Arial"/>
          <w:color w:val="000000"/>
          <w:szCs w:val="24"/>
          <w:lang w:val="es-CO"/>
        </w:rPr>
        <w:t>facilitar la identificación de</w:t>
      </w:r>
      <w:r w:rsidRPr="00E977D6" w:rsidDel="00D94A65">
        <w:rPr>
          <w:rFonts w:cs="Arial"/>
          <w:color w:val="000000"/>
          <w:szCs w:val="24"/>
          <w:lang w:val="es-CO"/>
        </w:rPr>
        <w:t xml:space="preserve"> </w:t>
      </w:r>
      <w:r w:rsidRPr="00E977D6">
        <w:rPr>
          <w:rFonts w:cs="Arial"/>
          <w:color w:val="000000"/>
          <w:szCs w:val="24"/>
          <w:lang w:val="es-CO"/>
        </w:rPr>
        <w:t xml:space="preserve">las variables que </w:t>
      </w:r>
      <w:r>
        <w:rPr>
          <w:rFonts w:cs="Arial"/>
          <w:color w:val="000000"/>
          <w:szCs w:val="24"/>
          <w:lang w:val="es-CO"/>
        </w:rPr>
        <w:t>podrían verse</w:t>
      </w:r>
      <w:r w:rsidRPr="00E977D6">
        <w:rPr>
          <w:rFonts w:cs="Arial"/>
          <w:color w:val="000000"/>
          <w:szCs w:val="24"/>
          <w:lang w:val="es-CO"/>
        </w:rPr>
        <w:t xml:space="preserve"> afectadas con las actuaciones del proyecto, para lo cual se debe definir y analizar:</w:t>
      </w:r>
    </w:p>
    <w:p w14:paraId="507297C1" w14:textId="77777777" w:rsidR="00720092" w:rsidRPr="00E977D6" w:rsidRDefault="00720092" w:rsidP="00720092">
      <w:pPr>
        <w:overflowPunct/>
        <w:autoSpaceDE/>
        <w:autoSpaceDN/>
        <w:adjustRightInd/>
        <w:textAlignment w:val="auto"/>
        <w:rPr>
          <w:rFonts w:cs="Arial"/>
          <w:color w:val="000000"/>
          <w:szCs w:val="24"/>
          <w:lang w:val="es-CO"/>
        </w:rPr>
      </w:pPr>
    </w:p>
    <w:p w14:paraId="57349915"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Estructura de la propiedad (</w:t>
      </w:r>
      <w:r>
        <w:rPr>
          <w:rFonts w:cs="Arial"/>
          <w:color w:val="000000"/>
          <w:szCs w:val="24"/>
        </w:rPr>
        <w:t>pequeña</w:t>
      </w:r>
      <w:r w:rsidRPr="00E977D6">
        <w:rPr>
          <w:rFonts w:cs="Arial"/>
          <w:color w:val="000000"/>
          <w:szCs w:val="24"/>
        </w:rPr>
        <w:t xml:space="preserve">, mediana y gran propiedad), </w:t>
      </w:r>
      <w:r>
        <w:rPr>
          <w:rFonts w:cs="Arial"/>
          <w:color w:val="000000"/>
          <w:szCs w:val="24"/>
          <w:lang w:val="es-CO"/>
        </w:rPr>
        <w:t>tamaño de la</w:t>
      </w:r>
      <w:r w:rsidRPr="00E977D6">
        <w:rPr>
          <w:rFonts w:cs="Arial"/>
          <w:color w:val="000000"/>
          <w:szCs w:val="24"/>
          <w:lang w:val="es-CO"/>
        </w:rPr>
        <w:t xml:space="preserve"> Unidad Agrícola Familiar –UAF- establecida para cada </w:t>
      </w:r>
      <w:r>
        <w:rPr>
          <w:rFonts w:cs="Arial"/>
          <w:color w:val="000000"/>
          <w:szCs w:val="24"/>
          <w:lang w:val="es-CO"/>
        </w:rPr>
        <w:t>municipio</w:t>
      </w:r>
      <w:r w:rsidRPr="00E977D6">
        <w:rPr>
          <w:rFonts w:cs="Arial"/>
          <w:color w:val="000000"/>
          <w:szCs w:val="24"/>
        </w:rPr>
        <w:t xml:space="preserve">) y formas de tenencia (tierras colectivas, comunitaria, propiedad privada, </w:t>
      </w:r>
      <w:r>
        <w:rPr>
          <w:rFonts w:cs="Arial"/>
          <w:color w:val="000000"/>
          <w:szCs w:val="24"/>
        </w:rPr>
        <w:t xml:space="preserve">aparcería, colonato, </w:t>
      </w:r>
      <w:r w:rsidRPr="00E977D6">
        <w:rPr>
          <w:rFonts w:cs="Arial"/>
          <w:color w:val="000000"/>
          <w:szCs w:val="24"/>
        </w:rPr>
        <w:t>entre otras).</w:t>
      </w:r>
    </w:p>
    <w:p w14:paraId="17E1AFE5"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Empresas productivas en los sectores primario, secundario y terciario</w:t>
      </w:r>
      <w:r>
        <w:rPr>
          <w:rFonts w:cs="Arial"/>
          <w:color w:val="000000"/>
          <w:szCs w:val="24"/>
        </w:rPr>
        <w:t>.</w:t>
      </w:r>
    </w:p>
    <w:p w14:paraId="4825A1EF"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Características del mercado laboral actual en cuanto al tipo de mano de obra que se encuentra en el área</w:t>
      </w:r>
      <w:r>
        <w:rPr>
          <w:rFonts w:cs="Arial"/>
          <w:color w:val="000000"/>
          <w:szCs w:val="24"/>
        </w:rPr>
        <w:t xml:space="preserve"> y la forma de condición laboral</w:t>
      </w:r>
      <w:r w:rsidRPr="00E977D6">
        <w:rPr>
          <w:rFonts w:cs="Arial"/>
          <w:color w:val="000000"/>
          <w:szCs w:val="24"/>
        </w:rPr>
        <w:t xml:space="preserve"> (empleo</w:t>
      </w:r>
      <w:r>
        <w:rPr>
          <w:rFonts w:cs="Arial"/>
          <w:color w:val="000000"/>
          <w:szCs w:val="24"/>
        </w:rPr>
        <w:t xml:space="preserve"> formal, empleo informal</w:t>
      </w:r>
      <w:r w:rsidRPr="00E977D6">
        <w:rPr>
          <w:rFonts w:cs="Arial"/>
          <w:color w:val="000000"/>
          <w:szCs w:val="24"/>
        </w:rPr>
        <w:t>, desempleo y subempleo) y porcentajes de distribución en las principales actividades económicas.</w:t>
      </w:r>
    </w:p>
    <w:p w14:paraId="66C21B13" w14:textId="77777777" w:rsidR="00720092" w:rsidRPr="00E977D6" w:rsidRDefault="00720092" w:rsidP="00403D15">
      <w:pPr>
        <w:numPr>
          <w:ilvl w:val="0"/>
          <w:numId w:val="1"/>
        </w:numPr>
        <w:ind w:left="426" w:hanging="426"/>
        <w:rPr>
          <w:rFonts w:cs="Arial"/>
          <w:color w:val="000000"/>
          <w:szCs w:val="24"/>
        </w:rPr>
      </w:pPr>
      <w:r>
        <w:rPr>
          <w:rFonts w:cs="Arial"/>
          <w:color w:val="000000"/>
          <w:szCs w:val="24"/>
        </w:rPr>
        <w:t>A</w:t>
      </w:r>
      <w:r w:rsidRPr="00E977D6">
        <w:rPr>
          <w:rFonts w:cs="Arial"/>
          <w:color w:val="000000"/>
          <w:szCs w:val="24"/>
        </w:rPr>
        <w:t xml:space="preserve">ctividades </w:t>
      </w:r>
      <w:r>
        <w:rPr>
          <w:rFonts w:cs="Arial"/>
          <w:color w:val="000000"/>
          <w:szCs w:val="24"/>
        </w:rPr>
        <w:t>económicas</w:t>
      </w:r>
      <w:r w:rsidRPr="00E977D6">
        <w:rPr>
          <w:rFonts w:cs="Arial"/>
          <w:color w:val="000000"/>
          <w:szCs w:val="24"/>
        </w:rPr>
        <w:t xml:space="preserve"> relacionadas con el turismo y/o </w:t>
      </w:r>
      <w:r>
        <w:rPr>
          <w:rFonts w:cs="Arial"/>
          <w:color w:val="000000"/>
          <w:szCs w:val="24"/>
        </w:rPr>
        <w:t xml:space="preserve">la </w:t>
      </w:r>
      <w:r w:rsidRPr="00E977D6">
        <w:rPr>
          <w:rFonts w:cs="Arial"/>
          <w:color w:val="000000"/>
          <w:szCs w:val="24"/>
        </w:rPr>
        <w:t>recreación, que se desarrollan en el área, así como los agentes económicos que intervienen en las mismas, insumos, infraestructura, dinámica y demás elementos que las constituyen.</w:t>
      </w:r>
    </w:p>
    <w:p w14:paraId="3F958C28" w14:textId="77777777" w:rsidR="00720092" w:rsidRDefault="00720092" w:rsidP="00403D15">
      <w:pPr>
        <w:numPr>
          <w:ilvl w:val="0"/>
          <w:numId w:val="1"/>
        </w:numPr>
        <w:ind w:left="426" w:hanging="426"/>
        <w:rPr>
          <w:rFonts w:cs="Arial"/>
          <w:color w:val="000000"/>
          <w:szCs w:val="24"/>
        </w:rPr>
      </w:pPr>
      <w:r w:rsidRPr="00516859">
        <w:rPr>
          <w:rFonts w:cs="Arial"/>
          <w:color w:val="000000"/>
          <w:szCs w:val="24"/>
        </w:rPr>
        <w:t>Programas y proyectos productivos privados, públicos y/o comunitarios existentes, cuyas características sean de importancia para el desarrollo del proyecto. Cadenas productivas y su relación con las dinámicas económicas de la región.</w:t>
      </w:r>
    </w:p>
    <w:p w14:paraId="672EB5B8"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 xml:space="preserve">Infraestructura </w:t>
      </w:r>
      <w:r>
        <w:rPr>
          <w:rFonts w:cs="Arial"/>
          <w:color w:val="000000"/>
          <w:szCs w:val="24"/>
        </w:rPr>
        <w:t xml:space="preserve">relacionada con las actividades </w:t>
      </w:r>
      <w:r w:rsidRPr="001B25BE">
        <w:rPr>
          <w:rFonts w:cs="Arial"/>
          <w:color w:val="000000"/>
          <w:szCs w:val="24"/>
        </w:rPr>
        <w:t>económica</w:t>
      </w:r>
      <w:r>
        <w:rPr>
          <w:rFonts w:cs="Arial"/>
          <w:color w:val="000000"/>
          <w:szCs w:val="24"/>
        </w:rPr>
        <w:t>s</w:t>
      </w:r>
      <w:r w:rsidRPr="00E977D6">
        <w:rPr>
          <w:rFonts w:cs="Arial"/>
          <w:color w:val="000000"/>
          <w:szCs w:val="24"/>
        </w:rPr>
        <w:t xml:space="preserve"> </w:t>
      </w:r>
      <w:r>
        <w:rPr>
          <w:rFonts w:cs="Arial"/>
          <w:color w:val="000000"/>
          <w:szCs w:val="24"/>
        </w:rPr>
        <w:t>existentes.</w:t>
      </w:r>
      <w:r w:rsidRPr="00E977D6" w:rsidDel="00973507">
        <w:rPr>
          <w:rFonts w:cs="Arial"/>
          <w:color w:val="000000"/>
          <w:szCs w:val="24"/>
        </w:rPr>
        <w:t xml:space="preserve"> </w:t>
      </w:r>
    </w:p>
    <w:p w14:paraId="05FE2FDC" w14:textId="77777777" w:rsidR="00720092" w:rsidRPr="008D3C42" w:rsidRDefault="00720092" w:rsidP="00403D15">
      <w:pPr>
        <w:numPr>
          <w:ilvl w:val="0"/>
          <w:numId w:val="1"/>
        </w:numPr>
        <w:ind w:left="426" w:hanging="426"/>
        <w:rPr>
          <w:rFonts w:cs="Arial"/>
          <w:color w:val="000000"/>
          <w:szCs w:val="24"/>
        </w:rPr>
      </w:pPr>
      <w:r>
        <w:rPr>
          <w:rFonts w:cs="Arial"/>
          <w:color w:val="000000"/>
          <w:szCs w:val="24"/>
        </w:rPr>
        <w:t>Á</w:t>
      </w:r>
      <w:r w:rsidRPr="008D3C42">
        <w:rPr>
          <w:rFonts w:cs="Arial"/>
          <w:color w:val="000000"/>
          <w:szCs w:val="24"/>
        </w:rPr>
        <w:t>reas y volúmenes aproximados de producción agropecuaria y demás actividades productivas que podrían verse afectadas por la intervención de las actividades del proyecto, en cada uno de los predios o unidades productivas identificadas.</w:t>
      </w:r>
    </w:p>
    <w:p w14:paraId="037EC080" w14:textId="77777777" w:rsidR="00720092" w:rsidRDefault="00720092" w:rsidP="00720092">
      <w:pPr>
        <w:overflowPunct/>
        <w:autoSpaceDE/>
        <w:autoSpaceDN/>
        <w:adjustRightInd/>
        <w:textAlignment w:val="auto"/>
        <w:rPr>
          <w:rFonts w:cs="Arial"/>
          <w:color w:val="000000"/>
          <w:szCs w:val="24"/>
        </w:rPr>
      </w:pPr>
    </w:p>
    <w:p w14:paraId="30AB9D1B" w14:textId="77777777" w:rsidR="00720092" w:rsidRPr="00E977D6" w:rsidRDefault="00720092" w:rsidP="00720092">
      <w:pPr>
        <w:overflowPunct/>
        <w:autoSpaceDE/>
        <w:autoSpaceDN/>
        <w:adjustRightInd/>
        <w:textAlignment w:val="auto"/>
        <w:rPr>
          <w:rFonts w:cs="Arial"/>
          <w:color w:val="000000"/>
          <w:szCs w:val="24"/>
        </w:rPr>
      </w:pPr>
      <w:r>
        <w:rPr>
          <w:rFonts w:cs="Arial"/>
          <w:color w:val="000000"/>
          <w:szCs w:val="24"/>
        </w:rPr>
        <w:t xml:space="preserve">La anterior información se requiere para identificar la condición económica del área de influencia del proyecto y su relación con unidades territoriales mayores, de forma que pueda tenerse la línea base para establecer posibles afectaciones a la dinámica económica como consecuencia del proyecto. </w:t>
      </w:r>
    </w:p>
    <w:p w14:paraId="42B6EDE6" w14:textId="77777777" w:rsidR="00720092" w:rsidRDefault="00720092" w:rsidP="00336E8B"/>
    <w:p w14:paraId="7ED16944" w14:textId="77777777" w:rsidR="00720092" w:rsidRPr="00E977D6" w:rsidRDefault="00720092" w:rsidP="00720092">
      <w:pPr>
        <w:pStyle w:val="Ttulo3"/>
        <w:rPr>
          <w:rFonts w:eastAsia="Times New Roman"/>
        </w:rPr>
      </w:pPr>
      <w:bookmarkStart w:id="186" w:name="_Toc378923297"/>
      <w:bookmarkStart w:id="187" w:name="_Toc387312755"/>
      <w:bookmarkStart w:id="188" w:name="_Toc393967328"/>
      <w:bookmarkStart w:id="189" w:name="_Toc405366844"/>
      <w:bookmarkStart w:id="190" w:name="_Toc405372391"/>
      <w:bookmarkStart w:id="191" w:name="_Toc412803194"/>
      <w:bookmarkStart w:id="192" w:name="_Toc414285591"/>
      <w:bookmarkStart w:id="193" w:name="_Toc418100968"/>
      <w:r w:rsidRPr="00E977D6">
        <w:rPr>
          <w:rFonts w:eastAsia="Times New Roman"/>
        </w:rPr>
        <w:t>Componente cultural</w:t>
      </w:r>
      <w:bookmarkEnd w:id="186"/>
      <w:bookmarkEnd w:id="187"/>
      <w:bookmarkEnd w:id="188"/>
      <w:bookmarkEnd w:id="189"/>
      <w:bookmarkEnd w:id="190"/>
      <w:bookmarkEnd w:id="191"/>
      <w:bookmarkEnd w:id="192"/>
      <w:bookmarkEnd w:id="193"/>
    </w:p>
    <w:p w14:paraId="42C0584E" w14:textId="77777777" w:rsidR="00720092" w:rsidRPr="00E977D6" w:rsidRDefault="00720092" w:rsidP="00720092">
      <w:pPr>
        <w:overflowPunct/>
        <w:autoSpaceDE/>
        <w:autoSpaceDN/>
        <w:adjustRightInd/>
        <w:textAlignment w:val="auto"/>
        <w:rPr>
          <w:rFonts w:cs="Arial"/>
          <w:color w:val="000000"/>
          <w:szCs w:val="24"/>
          <w:lang w:val="es-CO"/>
        </w:rPr>
      </w:pPr>
    </w:p>
    <w:p w14:paraId="680872E3" w14:textId="77777777" w:rsidR="00720092" w:rsidRPr="00E977D6" w:rsidRDefault="00720092" w:rsidP="00720092">
      <w:pPr>
        <w:pStyle w:val="Ttulo4"/>
        <w:rPr>
          <w:rFonts w:eastAsia="Times New Roman"/>
        </w:rPr>
      </w:pPr>
      <w:bookmarkStart w:id="194" w:name="_Toc393967329"/>
      <w:bookmarkStart w:id="195" w:name="_Toc405366845"/>
      <w:bookmarkStart w:id="196" w:name="_Toc405372392"/>
      <w:r w:rsidRPr="00E977D6">
        <w:rPr>
          <w:rFonts w:eastAsia="Times New Roman"/>
        </w:rPr>
        <w:t>Comunidades no étnicas</w:t>
      </w:r>
      <w:bookmarkEnd w:id="194"/>
      <w:bookmarkEnd w:id="195"/>
      <w:bookmarkEnd w:id="196"/>
    </w:p>
    <w:p w14:paraId="272C6467" w14:textId="77777777" w:rsidR="00720092" w:rsidRPr="00E977D6" w:rsidRDefault="00720092" w:rsidP="00720092">
      <w:pPr>
        <w:overflowPunct/>
        <w:autoSpaceDE/>
        <w:autoSpaceDN/>
        <w:adjustRightInd/>
        <w:textAlignment w:val="auto"/>
        <w:rPr>
          <w:rFonts w:cs="Arial"/>
          <w:color w:val="000000"/>
          <w:szCs w:val="24"/>
          <w:lang w:val="es-CO"/>
        </w:rPr>
      </w:pPr>
    </w:p>
    <w:p w14:paraId="6D149982" w14:textId="1DE0355C" w:rsidR="00720092" w:rsidRPr="00E977D6"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 xml:space="preserve">La información cultural requerida, tiene el propósito de establecer los principales rasgos culturales de la población y que potencialmente, pueden verse afectados por las dinámicas propias del proyecto, obra o actividad a licenciar. Para establecer lo anterior, es preciso tener en cuenta cambios culturales derivados de diversos estímulos externos, actividades económicas, eventos culturales, entre muchos otros que pudieron generar cambios importantes en los aspectos culturales. </w:t>
      </w:r>
      <w:r w:rsidRPr="00E977D6">
        <w:rPr>
          <w:rFonts w:cs="Arial"/>
          <w:color w:val="000000"/>
          <w:szCs w:val="24"/>
          <w:lang w:val="es-CO"/>
        </w:rPr>
        <w:t>Para las unidades territoriales mayores se debe:</w:t>
      </w:r>
    </w:p>
    <w:p w14:paraId="4A52051D" w14:textId="77777777" w:rsidR="00720092" w:rsidRPr="00E977D6" w:rsidRDefault="00720092" w:rsidP="00720092">
      <w:pPr>
        <w:overflowPunct/>
        <w:autoSpaceDE/>
        <w:autoSpaceDN/>
        <w:adjustRightInd/>
        <w:textAlignment w:val="auto"/>
        <w:rPr>
          <w:rFonts w:cs="Arial"/>
          <w:color w:val="000000"/>
          <w:szCs w:val="24"/>
          <w:lang w:val="es-CO"/>
        </w:rPr>
      </w:pPr>
    </w:p>
    <w:p w14:paraId="479B1129"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Presentar un análisis general de los siguientes aspectos: patrones de asentamiento ya descritos, dependencia económica y sociocultural con el entorno, articulando estos procesos históricos con la estructura y dinámica actual.</w:t>
      </w:r>
    </w:p>
    <w:p w14:paraId="22EE33C1" w14:textId="77777777" w:rsidR="00720092" w:rsidRPr="00E977D6" w:rsidRDefault="00720092" w:rsidP="00720092">
      <w:pPr>
        <w:overflowPunct/>
        <w:autoSpaceDE/>
        <w:autoSpaceDN/>
        <w:adjustRightInd/>
        <w:textAlignment w:val="auto"/>
        <w:rPr>
          <w:rFonts w:cs="Arial"/>
          <w:color w:val="000000"/>
          <w:szCs w:val="24"/>
          <w:lang w:val="es-CO"/>
        </w:rPr>
      </w:pPr>
    </w:p>
    <w:p w14:paraId="27442F22"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Identificar los hechos históricos (migraciones, adopción de nuevas tecnologías, cambios de actividad productiva, estímulo a procesos de aculturación por presencia de migrantes, etc.), que hayan producido cambios culturales.</w:t>
      </w:r>
    </w:p>
    <w:p w14:paraId="7DD0F1C8" w14:textId="77777777" w:rsidR="00720092" w:rsidRPr="00E977D6" w:rsidRDefault="00720092" w:rsidP="00720092">
      <w:pPr>
        <w:overflowPunct/>
        <w:autoSpaceDE/>
        <w:autoSpaceDN/>
        <w:adjustRightInd/>
        <w:textAlignment w:val="auto"/>
        <w:rPr>
          <w:rFonts w:cs="Arial"/>
          <w:color w:val="000000"/>
          <w:szCs w:val="24"/>
          <w:lang w:val="es-CO"/>
        </w:rPr>
      </w:pPr>
    </w:p>
    <w:p w14:paraId="53D87BF8"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Identificar los símbolos culturales más significativos para la población, con relación a las tradiciones económicas, tecnológicas, organizativas, religiosas, artísticas y otras.</w:t>
      </w:r>
    </w:p>
    <w:p w14:paraId="3318ABBE" w14:textId="77777777" w:rsidR="00720092" w:rsidRPr="00E977D6" w:rsidRDefault="00720092" w:rsidP="00720092">
      <w:pPr>
        <w:overflowPunct/>
        <w:autoSpaceDE/>
        <w:autoSpaceDN/>
        <w:adjustRightInd/>
        <w:textAlignment w:val="auto"/>
        <w:rPr>
          <w:rFonts w:cs="Arial"/>
          <w:color w:val="000000"/>
          <w:szCs w:val="24"/>
          <w:lang w:val="es-CO"/>
        </w:rPr>
      </w:pPr>
    </w:p>
    <w:p w14:paraId="548158E9"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Identificar los usos tradicionales de los recursos naturales renovables y el medio ambiente por parte de los habitantes de la región: procesos, tecnologías, estacionalidad, usos culturales y tradicionales, valores simbólicos.</w:t>
      </w:r>
    </w:p>
    <w:p w14:paraId="013CC807" w14:textId="77777777" w:rsidR="00720092" w:rsidRPr="00E977D6" w:rsidRDefault="00720092" w:rsidP="00720092">
      <w:pPr>
        <w:overflowPunct/>
        <w:autoSpaceDE/>
        <w:autoSpaceDN/>
        <w:adjustRightInd/>
        <w:textAlignment w:val="auto"/>
        <w:rPr>
          <w:rFonts w:cs="Arial"/>
          <w:color w:val="000000"/>
          <w:szCs w:val="24"/>
          <w:lang w:val="es-CO"/>
        </w:rPr>
      </w:pPr>
    </w:p>
    <w:p w14:paraId="13D25ECE" w14:textId="32D7F646"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Para la población asentada en </w:t>
      </w:r>
      <w:r>
        <w:rPr>
          <w:rFonts w:cs="Arial"/>
          <w:color w:val="000000"/>
          <w:szCs w:val="24"/>
          <w:lang w:val="es-CO"/>
        </w:rPr>
        <w:t>l</w:t>
      </w:r>
      <w:r w:rsidRPr="00E977D6">
        <w:rPr>
          <w:rFonts w:cs="Arial"/>
          <w:color w:val="000000"/>
          <w:szCs w:val="24"/>
          <w:lang w:val="es-CO"/>
        </w:rPr>
        <w:t>as unidades territoriales</w:t>
      </w:r>
      <w:r>
        <w:rPr>
          <w:rFonts w:cs="Arial"/>
          <w:color w:val="000000"/>
          <w:szCs w:val="24"/>
          <w:lang w:val="es-CO"/>
        </w:rPr>
        <w:t xml:space="preserve"> menores</w:t>
      </w:r>
      <w:r w:rsidRPr="00E977D6">
        <w:rPr>
          <w:rFonts w:cs="Arial"/>
          <w:color w:val="000000"/>
          <w:szCs w:val="24"/>
          <w:lang w:val="es-CO"/>
        </w:rPr>
        <w:t>, se debe</w:t>
      </w:r>
      <w:r w:rsidR="00AC3D11">
        <w:rPr>
          <w:rFonts w:cs="Arial"/>
          <w:color w:val="000000"/>
          <w:szCs w:val="24"/>
          <w:lang w:val="es-CO"/>
        </w:rPr>
        <w:t>n</w:t>
      </w:r>
      <w:r w:rsidRPr="00E977D6">
        <w:rPr>
          <w:rFonts w:cs="Arial"/>
          <w:color w:val="000000"/>
          <w:szCs w:val="24"/>
          <w:lang w:val="es-CO"/>
        </w:rPr>
        <w:t xml:space="preserve"> describir los siguientes aspectos:</w:t>
      </w:r>
    </w:p>
    <w:p w14:paraId="088BC966" w14:textId="77777777" w:rsidR="00720092" w:rsidRPr="00E977D6" w:rsidRDefault="00720092" w:rsidP="00720092">
      <w:pPr>
        <w:overflowPunct/>
        <w:autoSpaceDE/>
        <w:autoSpaceDN/>
        <w:adjustRightInd/>
        <w:textAlignment w:val="auto"/>
        <w:rPr>
          <w:rFonts w:cs="Arial"/>
          <w:color w:val="000000"/>
          <w:szCs w:val="24"/>
          <w:lang w:val="es-CO"/>
        </w:rPr>
      </w:pPr>
    </w:p>
    <w:p w14:paraId="75BA14BF"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Patrimonio cultural inmaterial: prácticas sociales, tradiciones estéticas, sistema de creencias y modos de conocimiento perpetuados en el seno de la comunidad.</w:t>
      </w:r>
    </w:p>
    <w:p w14:paraId="7EBADEE7"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Bienes inmuebles declarados de interés cultural que se encuentren dentro del área de influencia del componente, indicando el acto administrativo mediante el cual fueron declarados, así como sus respectivos Planes Especiales de Manejo y Protección en caso de que existan.</w:t>
      </w:r>
    </w:p>
    <w:p w14:paraId="620641B9"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Sitios sagrados, espacios de tránsito y desplazamiento, espacios de recreación y esparcimiento, otros de importancia cultural.</w:t>
      </w:r>
    </w:p>
    <w:p w14:paraId="25142F26" w14:textId="6D8E421D"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 xml:space="preserve">Modificaciones culturales: hacer una aproximación </w:t>
      </w:r>
      <w:r w:rsidR="00AB3A97">
        <w:rPr>
          <w:rFonts w:cs="Arial"/>
          <w:color w:val="000000"/>
          <w:szCs w:val="24"/>
        </w:rPr>
        <w:t xml:space="preserve">a los </w:t>
      </w:r>
      <w:r w:rsidRPr="00E977D6">
        <w:rPr>
          <w:rFonts w:cs="Arial"/>
          <w:color w:val="000000"/>
          <w:szCs w:val="24"/>
        </w:rPr>
        <w:t>valores culturales exógenos que puedan conducir a un cambio cultural (como desplazamientos poblacionales, orde</w:t>
      </w:r>
      <w:r>
        <w:rPr>
          <w:rFonts w:cs="Arial"/>
          <w:color w:val="000000"/>
          <w:szCs w:val="24"/>
        </w:rPr>
        <w:t>namientos del territorio, etc.)</w:t>
      </w:r>
      <w:r w:rsidRPr="00E977D6">
        <w:rPr>
          <w:rFonts w:cs="Arial"/>
          <w:color w:val="000000"/>
          <w:szCs w:val="24"/>
        </w:rPr>
        <w:t>.</w:t>
      </w:r>
    </w:p>
    <w:p w14:paraId="12618F96" w14:textId="1A7945A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Bases del sistema sociocultural: describir las prácticas culturales</w:t>
      </w:r>
      <w:r w:rsidR="00AB3A97">
        <w:rPr>
          <w:rFonts w:cs="Arial"/>
          <w:color w:val="000000"/>
          <w:szCs w:val="24"/>
        </w:rPr>
        <w:t xml:space="preserve"> más relevantes y el sistema de creencias</w:t>
      </w:r>
      <w:r w:rsidRPr="00E977D6">
        <w:rPr>
          <w:rFonts w:cs="Arial"/>
          <w:color w:val="000000"/>
          <w:szCs w:val="24"/>
        </w:rPr>
        <w:t xml:space="preserve"> </w:t>
      </w:r>
      <w:r w:rsidR="00AB3A97">
        <w:rPr>
          <w:rFonts w:cs="Arial"/>
          <w:color w:val="000000"/>
          <w:szCs w:val="24"/>
        </w:rPr>
        <w:t xml:space="preserve">y valores que las generan </w:t>
      </w:r>
      <w:r w:rsidRPr="00E977D6">
        <w:rPr>
          <w:rFonts w:cs="Arial"/>
          <w:color w:val="000000"/>
          <w:szCs w:val="24"/>
        </w:rPr>
        <w:t>y que de alguna manera podrían interactuar en algún momento con el proyecto.</w:t>
      </w:r>
    </w:p>
    <w:p w14:paraId="43CE2B9C"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Uso y manejo del entorno: identificar la dinámica de la presión cultural sobre los recursos naturales renovables y el medio ambiente; análisis del orden espacial y sus redes culturales a fin de evaluar la desarticulación que puede producirse en el territorio por la ejecución del proyecto.</w:t>
      </w:r>
    </w:p>
    <w:p w14:paraId="576BC966" w14:textId="77777777" w:rsidR="00720092" w:rsidRPr="00E977D6" w:rsidRDefault="00720092" w:rsidP="00720092">
      <w:pPr>
        <w:overflowPunct/>
        <w:autoSpaceDE/>
        <w:autoSpaceDN/>
        <w:adjustRightInd/>
        <w:textAlignment w:val="auto"/>
        <w:rPr>
          <w:rFonts w:cs="Arial"/>
          <w:color w:val="000000"/>
          <w:szCs w:val="24"/>
          <w:lang w:val="es-CO"/>
        </w:rPr>
      </w:pPr>
    </w:p>
    <w:p w14:paraId="5D1A4411" w14:textId="77777777" w:rsidR="00720092" w:rsidRPr="00E977D6" w:rsidRDefault="00720092" w:rsidP="00720092">
      <w:pPr>
        <w:pStyle w:val="Ttulo4"/>
        <w:rPr>
          <w:rFonts w:eastAsia="Times New Roman"/>
        </w:rPr>
      </w:pPr>
      <w:bookmarkStart w:id="197" w:name="_Toc393967330"/>
      <w:bookmarkStart w:id="198" w:name="_Toc405366846"/>
      <w:bookmarkStart w:id="199" w:name="_Toc405372393"/>
      <w:r w:rsidRPr="00E977D6">
        <w:rPr>
          <w:rFonts w:eastAsia="Times New Roman"/>
        </w:rPr>
        <w:t>Comunidades étnicas</w:t>
      </w:r>
      <w:bookmarkEnd w:id="197"/>
      <w:bookmarkEnd w:id="198"/>
      <w:bookmarkEnd w:id="199"/>
    </w:p>
    <w:p w14:paraId="53B21D3C" w14:textId="77777777" w:rsidR="00720092" w:rsidRPr="00E977D6" w:rsidRDefault="00720092" w:rsidP="00720092">
      <w:pPr>
        <w:overflowPunct/>
        <w:autoSpaceDE/>
        <w:autoSpaceDN/>
        <w:adjustRightInd/>
        <w:textAlignment w:val="auto"/>
        <w:rPr>
          <w:rFonts w:cs="Arial"/>
          <w:color w:val="000000"/>
          <w:szCs w:val="24"/>
          <w:lang w:val="es-CO"/>
        </w:rPr>
      </w:pPr>
    </w:p>
    <w:p w14:paraId="73187790" w14:textId="2B7E27DA"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Con base en información secundaria y estudios etnográficos existentes, se debe hacer una breve descripción de las comunidades étnicas presentes en </w:t>
      </w:r>
      <w:r>
        <w:rPr>
          <w:rFonts w:cs="Arial"/>
          <w:color w:val="000000"/>
          <w:szCs w:val="24"/>
          <w:lang w:val="es-CO"/>
        </w:rPr>
        <w:t xml:space="preserve">el municipio en que se ubica </w:t>
      </w:r>
      <w:r w:rsidRPr="00E977D6">
        <w:rPr>
          <w:rFonts w:cs="Arial"/>
          <w:color w:val="000000"/>
          <w:szCs w:val="24"/>
          <w:lang w:val="es-CO"/>
        </w:rPr>
        <w:t>el proyecto, involucrando los siguientes aspectos: territorios, rutas de movilidad, demografía, salud, educación, religiosidad, etnolingüística, economía tradicional, organización sociocultural, presencia institucional y prácticas culturales.</w:t>
      </w:r>
    </w:p>
    <w:p w14:paraId="0CAFB751" w14:textId="77777777" w:rsidR="00720092" w:rsidRPr="00E977D6" w:rsidRDefault="00720092" w:rsidP="00720092">
      <w:pPr>
        <w:overflowPunct/>
        <w:autoSpaceDE/>
        <w:autoSpaceDN/>
        <w:adjustRightInd/>
        <w:textAlignment w:val="auto"/>
        <w:rPr>
          <w:rFonts w:cs="Arial"/>
          <w:color w:val="000000"/>
          <w:szCs w:val="24"/>
          <w:lang w:val="es-CO"/>
        </w:rPr>
      </w:pPr>
    </w:p>
    <w:p w14:paraId="4C185666" w14:textId="12A5A02B"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Cuando las entidades competentes certifiquen la presencia de comunidades étnicas en el área de intervención de las actividades del proyecto, que puedan ser afectadas por el desarrollo del mismo, se deben identificar dichas comunidades, profundizando en la definición de los aspectos territoriales que involucran estas etnias, en cumplimiento del artículo 76 de la Ley 99 de 1993 y de lo establecido en la Ley 21 de 1991, en la Ley 70 de 1993 y en el Decreto 1320 de 1998 expedido conjuntamente por los ministerios del Interior, de Agricultura, de Minas y Energía y del Medio Ambiente; en el Decreto 2613 de 2013 de la Presidencia de la República y en las Directivas Presidenciales 001 de 2010 y 10 de 2013.</w:t>
      </w:r>
    </w:p>
    <w:p w14:paraId="5CB754D4" w14:textId="77777777" w:rsidR="00720092" w:rsidRPr="00E977D6" w:rsidRDefault="00720092" w:rsidP="00720092">
      <w:pPr>
        <w:overflowPunct/>
        <w:autoSpaceDE/>
        <w:autoSpaceDN/>
        <w:adjustRightInd/>
        <w:textAlignment w:val="auto"/>
        <w:rPr>
          <w:rFonts w:cs="Arial"/>
          <w:color w:val="000000"/>
          <w:szCs w:val="24"/>
          <w:lang w:val="es-CO"/>
        </w:rPr>
      </w:pPr>
    </w:p>
    <w:p w14:paraId="003E37B0" w14:textId="4D1A2C99"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La caracterización de las comunidades étnicas certificadas por las entidades competentes y afectadas por la ejecución del proyecto debe estar referida a los aspectos que a continuación se relacionan:</w:t>
      </w:r>
    </w:p>
    <w:p w14:paraId="6DEB1946" w14:textId="77777777" w:rsidR="00720092" w:rsidRPr="00E977D6" w:rsidRDefault="00720092" w:rsidP="00720092">
      <w:pPr>
        <w:overflowPunct/>
        <w:autoSpaceDE/>
        <w:autoSpaceDN/>
        <w:adjustRightInd/>
        <w:textAlignment w:val="auto"/>
        <w:rPr>
          <w:rFonts w:cs="Arial"/>
          <w:color w:val="000000"/>
          <w:szCs w:val="24"/>
          <w:lang w:val="es-CO"/>
        </w:rPr>
      </w:pPr>
    </w:p>
    <w:p w14:paraId="6F35976D" w14:textId="77777777"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Dinámica de poblamiento</w:t>
      </w:r>
      <w:r w:rsidRPr="00E977D6">
        <w:rPr>
          <w:rFonts w:cs="Arial"/>
          <w:color w:val="000000"/>
          <w:szCs w:val="24"/>
        </w:rPr>
        <w:t>: Describir el tipo de tenencia de la tierra (resguardo, reserva, tierras colectivas, áreas susceptibles de titulación, entre otros) y los patrones de asentamiento (si es nucleado o disperso, así como la movilidad de la población), dependencia económica y sociocultural con los ecosistemas, concepciones tradicionales sobre la ocupación del territorio y los cambios culturales originados por el contacto con otras culturas.</w:t>
      </w:r>
    </w:p>
    <w:p w14:paraId="75FF28B4"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58C9882F" w14:textId="0C3007D1"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La información debe describir la diferenciación cultural del territorio, a partir de las diversas expresiones culturales al interior y exterior de la comunidad étnica, constatando la heterogeneidad del manejo del espacio. Para esta descripción se debe</w:t>
      </w:r>
      <w:r w:rsidR="00E27F8D">
        <w:rPr>
          <w:rFonts w:cs="Arial"/>
          <w:color w:val="000000"/>
          <w:szCs w:val="24"/>
          <w:lang w:val="es-CO"/>
        </w:rPr>
        <w:t>n</w:t>
      </w:r>
      <w:r w:rsidRPr="00E977D6">
        <w:rPr>
          <w:rFonts w:cs="Arial"/>
          <w:color w:val="000000"/>
          <w:szCs w:val="24"/>
          <w:lang w:val="es-CO"/>
        </w:rPr>
        <w:t xml:space="preserve"> tener en cuenta lugares sagrados, clasificaciones toponímicas, cotos de caza, salados, jerarquías espaciales y ambientales, y uso de los recursos naturales renovables, entre otros.</w:t>
      </w:r>
    </w:p>
    <w:p w14:paraId="467A6A96"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6157CB77" w14:textId="1D1C1E3C"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Demografía</w:t>
      </w:r>
      <w:r w:rsidRPr="00E977D6">
        <w:rPr>
          <w:rFonts w:cs="Arial"/>
          <w:color w:val="000000"/>
          <w:szCs w:val="24"/>
        </w:rPr>
        <w:t>: Establecer la población total, su distribución, densidad, tendencia de crecimiento, composición por edad y sexo, tasa de natalidad, mortalidad, morbilidad, migración y desplazamiento. Caracterizar la estructura familiar (tipo, tamaño) y la tendencia de crecimiento. Se debe indicar la metodología empleada para el levantamiento de la información.</w:t>
      </w:r>
    </w:p>
    <w:p w14:paraId="00257F4F"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39919C77" w14:textId="2938ECF3"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Salud</w:t>
      </w:r>
      <w:r w:rsidRPr="00E977D6">
        <w:rPr>
          <w:rFonts w:cs="Arial"/>
          <w:color w:val="000000"/>
          <w:szCs w:val="24"/>
        </w:rPr>
        <w:t>: Describir el sistema de salud tradicional, las estrategias, recursos y espacios de curación teniendo en cuenta los agentes de salud utilizados por la comunidad (taitas, curanderos, curacas, payés, etc.) con quienes, de ser posible, se debe hacer un acercamiento especial con el fin de precisar desde el conocimiento tradicional las implicaciones del proyecto en el bienestar de la comunidad. Describir la relación con los demás sistemas de salud y las características de la morbimortalidad.</w:t>
      </w:r>
    </w:p>
    <w:p w14:paraId="222C65DD" w14:textId="77777777" w:rsidR="00720092" w:rsidRPr="00E977D6" w:rsidRDefault="00720092" w:rsidP="00403D15">
      <w:pPr>
        <w:overflowPunct/>
        <w:autoSpaceDE/>
        <w:autoSpaceDN/>
        <w:adjustRightInd/>
        <w:ind w:left="426" w:hanging="426"/>
        <w:textAlignment w:val="auto"/>
        <w:rPr>
          <w:rFonts w:cs="Arial"/>
          <w:color w:val="000000"/>
          <w:szCs w:val="24"/>
        </w:rPr>
      </w:pPr>
    </w:p>
    <w:p w14:paraId="1C4C8EFA" w14:textId="77777777" w:rsidR="00720092" w:rsidRPr="00E977D6" w:rsidRDefault="00720092" w:rsidP="00403D15">
      <w:pPr>
        <w:numPr>
          <w:ilvl w:val="0"/>
          <w:numId w:val="1"/>
        </w:numPr>
        <w:ind w:left="426" w:hanging="426"/>
        <w:rPr>
          <w:rFonts w:cs="Arial"/>
          <w:b/>
          <w:color w:val="000000"/>
          <w:szCs w:val="24"/>
        </w:rPr>
      </w:pPr>
      <w:r w:rsidRPr="00E977D6">
        <w:rPr>
          <w:rFonts w:cs="Arial"/>
          <w:b/>
          <w:color w:val="000000"/>
          <w:szCs w:val="24"/>
        </w:rPr>
        <w:t>Educación</w:t>
      </w:r>
      <w:r w:rsidRPr="00E977D6">
        <w:rPr>
          <w:rFonts w:cs="Arial"/>
          <w:color w:val="000000"/>
          <w:szCs w:val="24"/>
        </w:rPr>
        <w:t>: Describir los tipos de educación (etnoeducación, formal y no formal) que se imparten en las comunidades, teniendo en cuenta la infraestructura existente, la cobertura, y los entes encargados.</w:t>
      </w:r>
    </w:p>
    <w:p w14:paraId="4015CF6F"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1FC39B29" w14:textId="77777777"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Describir la incidencia de los proyectos etnoeducativos en los procesos de socialización de la comunidad étnica.</w:t>
      </w:r>
    </w:p>
    <w:p w14:paraId="2E243276"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3DB0A60B" w14:textId="77777777"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Identificar la presencia de profesores bilingües y los procesos de capacitación a estos docentes.</w:t>
      </w:r>
    </w:p>
    <w:p w14:paraId="3CDED148"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4B0F9677" w14:textId="77777777" w:rsidR="00720092" w:rsidRPr="00E977D6" w:rsidRDefault="00720092" w:rsidP="00403D15">
      <w:pPr>
        <w:numPr>
          <w:ilvl w:val="0"/>
          <w:numId w:val="1"/>
        </w:numPr>
        <w:ind w:left="426" w:hanging="426"/>
        <w:rPr>
          <w:rFonts w:cs="Arial"/>
          <w:b/>
          <w:color w:val="000000"/>
          <w:szCs w:val="24"/>
        </w:rPr>
      </w:pPr>
      <w:r w:rsidRPr="00E977D6">
        <w:rPr>
          <w:rFonts w:cs="Arial"/>
          <w:b/>
          <w:color w:val="000000"/>
          <w:szCs w:val="24"/>
        </w:rPr>
        <w:t>Religiosidad</w:t>
      </w:r>
      <w:r w:rsidRPr="00E977D6">
        <w:rPr>
          <w:rFonts w:cs="Arial"/>
          <w:color w:val="000000"/>
          <w:szCs w:val="24"/>
        </w:rPr>
        <w:t>: Presentar una síntesis de los aspectos y sitios religiosos tradicionales más sobresalientes, ubicados dentro y fuera del territorio indígena, que puedan verse afectados por el desarrollo del proyecto, destacando la relación hombre - naturaleza.</w:t>
      </w:r>
    </w:p>
    <w:p w14:paraId="300C2EDE" w14:textId="77777777" w:rsidR="00720092" w:rsidRPr="00E977D6" w:rsidRDefault="00720092" w:rsidP="00403D15">
      <w:pPr>
        <w:overflowPunct/>
        <w:autoSpaceDE/>
        <w:autoSpaceDN/>
        <w:adjustRightInd/>
        <w:ind w:left="426" w:hanging="426"/>
        <w:textAlignment w:val="auto"/>
        <w:rPr>
          <w:rFonts w:cs="Arial"/>
          <w:color w:val="000000"/>
          <w:szCs w:val="24"/>
        </w:rPr>
      </w:pPr>
    </w:p>
    <w:p w14:paraId="5E6EDA1B" w14:textId="77777777"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Relacionar los cambios culturales presentados en la conformación de la identidad a partir de procesos de choque, localización y resistencia.</w:t>
      </w:r>
    </w:p>
    <w:p w14:paraId="5DB22762"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169DB1D2" w14:textId="0394FD5F"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Etnolingüística</w:t>
      </w:r>
      <w:r w:rsidRPr="00E977D6">
        <w:rPr>
          <w:rFonts w:cs="Arial"/>
          <w:color w:val="000000"/>
          <w:szCs w:val="24"/>
        </w:rPr>
        <w:t xml:space="preserve">: Identificar la lengua y dialectos predominantes en la población, la presencia de bilingüismo o multilingüismo, los mecanismos de relación intra e intercultural y las problemáticas más sobresalientes relacionadas con estos temas. </w:t>
      </w:r>
      <w:r w:rsidR="00243011">
        <w:rPr>
          <w:rFonts w:cs="Arial"/>
          <w:color w:val="000000"/>
          <w:szCs w:val="24"/>
        </w:rPr>
        <w:t>Precisar</w:t>
      </w:r>
      <w:r w:rsidRPr="00E977D6">
        <w:rPr>
          <w:rFonts w:cs="Arial"/>
          <w:color w:val="000000"/>
          <w:szCs w:val="24"/>
        </w:rPr>
        <w:t xml:space="preserve"> el uso actual de la lengua en el área de influencia del componente, grupo de componentes o medio, estimando el número de hablantes y justificar la necesidad o no de la traducción a la lengua nativa.</w:t>
      </w:r>
    </w:p>
    <w:p w14:paraId="3ABB8940" w14:textId="77777777" w:rsidR="00720092" w:rsidRPr="00E977D6" w:rsidRDefault="00720092" w:rsidP="00403D15">
      <w:pPr>
        <w:ind w:left="426" w:hanging="426"/>
        <w:rPr>
          <w:rFonts w:cs="Arial"/>
          <w:color w:val="000000"/>
          <w:szCs w:val="24"/>
        </w:rPr>
      </w:pPr>
    </w:p>
    <w:p w14:paraId="478D2C6C" w14:textId="77777777"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Economía tradicional</w:t>
      </w:r>
      <w:r w:rsidRPr="00E977D6">
        <w:rPr>
          <w:rFonts w:cs="Arial"/>
          <w:color w:val="000000"/>
          <w:szCs w:val="24"/>
        </w:rPr>
        <w:t>: Describir los sistemas económicos y productivos, teniendo en cuenta la estructura de la propiedad, las actividades, estrategias productivas, tecnologías utilizadas y la infraestructura asociada. Identificar las redes de comercialización de productos tanto inter como extralocales, regionales y fronterizas. Describir las prácticas de uso, aprovechamiento e interacción de la población con los recursos naturales y la participación de los miembros de la comunidad en cada una de las actividades productivas, así como el uso cultural y grado de dependencia de los recursos naturales. Identificar la existencia de parcelaciones al interior del territorio, tamaño, usos y grado de dependencia de las familias, entre otros.</w:t>
      </w:r>
    </w:p>
    <w:p w14:paraId="0DEE12B7" w14:textId="77777777" w:rsidR="00720092" w:rsidRPr="00E977D6" w:rsidRDefault="00720092" w:rsidP="00403D15">
      <w:pPr>
        <w:ind w:left="426" w:hanging="426"/>
        <w:rPr>
          <w:rFonts w:cs="Arial"/>
          <w:color w:val="000000"/>
          <w:szCs w:val="24"/>
        </w:rPr>
      </w:pPr>
    </w:p>
    <w:p w14:paraId="0150A40B" w14:textId="77777777"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Organización sociocultural</w:t>
      </w:r>
      <w:r w:rsidRPr="00E977D6">
        <w:rPr>
          <w:rFonts w:cs="Arial"/>
          <w:color w:val="000000"/>
          <w:szCs w:val="24"/>
        </w:rPr>
        <w:t>: Presentar una síntesis de los roles más importantes reconocidos en las formas tradicionales de organización, precisando los tipos de organización, representantes legales, autoridades tradicionales y las legítimamente reconocidas. Identificar los espacios de socialización que contribuyen al fortalecimiento de la identidad cultural. Describir las relaciones interétnicas y culturales, los vínculos con otras organizaciones comunitarias y los diferentes conflictos que se presentan en la zona.</w:t>
      </w:r>
    </w:p>
    <w:p w14:paraId="0DB1D7E5"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7AB431DF" w14:textId="14B8F5BB" w:rsidR="00720092" w:rsidRPr="00E977D6" w:rsidRDefault="00720092" w:rsidP="00403D15">
      <w:pPr>
        <w:numPr>
          <w:ilvl w:val="0"/>
          <w:numId w:val="1"/>
        </w:numPr>
        <w:ind w:left="426" w:hanging="426"/>
        <w:rPr>
          <w:rFonts w:cs="Arial"/>
          <w:b/>
          <w:color w:val="000000"/>
          <w:szCs w:val="24"/>
        </w:rPr>
      </w:pPr>
      <w:r w:rsidRPr="00E977D6">
        <w:rPr>
          <w:rFonts w:cs="Arial"/>
          <w:b/>
          <w:color w:val="000000"/>
          <w:szCs w:val="24"/>
        </w:rPr>
        <w:t>Presencia institucional</w:t>
      </w:r>
      <w:r w:rsidRPr="00E977D6">
        <w:rPr>
          <w:rFonts w:cs="Arial"/>
          <w:color w:val="000000"/>
          <w:szCs w:val="24"/>
        </w:rPr>
        <w:t>: Describir los proyectos existentes dentro de los territorios tradicionales y/o colectivos y el grado de participación de la comunidad. Se debe</w:t>
      </w:r>
      <w:r w:rsidR="00212C99">
        <w:rPr>
          <w:rFonts w:cs="Arial"/>
          <w:color w:val="000000"/>
          <w:szCs w:val="24"/>
        </w:rPr>
        <w:t>n</w:t>
      </w:r>
      <w:r w:rsidRPr="00E977D6">
        <w:rPr>
          <w:rFonts w:cs="Arial"/>
          <w:color w:val="000000"/>
          <w:szCs w:val="24"/>
        </w:rPr>
        <w:t xml:space="preserve"> presentar las investigaciones, proyectos y obras que se adelanten por instituciones gubernamentales y no gubernamentales, dentro de los territorios tradicionales de las comunidades étnicas, incluyendo la función que cumplen y la vinculación que tienen las comunidades y la cobertura de dichos proyectos. Se deben identificar los proyectos de etnodesarrollo, definidos por cada una de las comunidades, que se estén ejecutando o se encuentren en proyección. </w:t>
      </w:r>
    </w:p>
    <w:p w14:paraId="6DEA40DE" w14:textId="77777777" w:rsidR="00720092" w:rsidRDefault="00720092" w:rsidP="00720092">
      <w:pPr>
        <w:overflowPunct/>
        <w:autoSpaceDE/>
        <w:autoSpaceDN/>
        <w:adjustRightInd/>
        <w:textAlignment w:val="auto"/>
        <w:rPr>
          <w:rFonts w:cs="Arial"/>
          <w:color w:val="000000"/>
          <w:szCs w:val="24"/>
        </w:rPr>
      </w:pPr>
    </w:p>
    <w:p w14:paraId="4EC768D4" w14:textId="77777777" w:rsidR="00720092" w:rsidRPr="00E977D6" w:rsidRDefault="00720092" w:rsidP="00720092">
      <w:pPr>
        <w:overflowPunct/>
        <w:autoSpaceDE/>
        <w:autoSpaceDN/>
        <w:adjustRightInd/>
        <w:textAlignment w:val="auto"/>
        <w:rPr>
          <w:rFonts w:cs="Arial"/>
          <w:color w:val="000000"/>
          <w:szCs w:val="24"/>
        </w:rPr>
      </w:pPr>
      <w:r>
        <w:rPr>
          <w:rFonts w:cs="Arial"/>
          <w:color w:val="000000"/>
          <w:szCs w:val="24"/>
        </w:rPr>
        <w:t xml:space="preserve">Este análisis permite identificar los rasgos culturales característicos de las comunidades étnicas y no étnicas presentes en el territorio, estableciendo sus patrones de comportamiento y las referencias que permitan establecer el nivel de afectación del componente, derivados del desarrollo del proyecto, obras o actividades relacionadas con el territorio. </w:t>
      </w:r>
    </w:p>
    <w:p w14:paraId="530D614F" w14:textId="77777777" w:rsidR="00720092" w:rsidRPr="00E977D6" w:rsidRDefault="00720092" w:rsidP="00720092">
      <w:pPr>
        <w:pStyle w:val="Ttulo3"/>
        <w:rPr>
          <w:rFonts w:eastAsia="Times New Roman"/>
        </w:rPr>
      </w:pPr>
      <w:bookmarkStart w:id="200" w:name="_Toc378923298"/>
      <w:bookmarkStart w:id="201" w:name="_Toc387312756"/>
      <w:bookmarkStart w:id="202" w:name="_Toc393967331"/>
      <w:bookmarkStart w:id="203" w:name="_Toc405366847"/>
      <w:bookmarkStart w:id="204" w:name="_Toc405372394"/>
      <w:bookmarkStart w:id="205" w:name="_Toc412803195"/>
      <w:bookmarkStart w:id="206" w:name="_Toc414285592"/>
      <w:bookmarkStart w:id="207" w:name="_Toc418100969"/>
      <w:r w:rsidRPr="00E977D6">
        <w:rPr>
          <w:rFonts w:eastAsia="Times New Roman"/>
        </w:rPr>
        <w:t>Componente arqueológico</w:t>
      </w:r>
      <w:bookmarkEnd w:id="200"/>
      <w:bookmarkEnd w:id="201"/>
      <w:bookmarkEnd w:id="202"/>
      <w:bookmarkEnd w:id="203"/>
      <w:bookmarkEnd w:id="204"/>
      <w:bookmarkEnd w:id="205"/>
      <w:bookmarkEnd w:id="206"/>
      <w:bookmarkEnd w:id="207"/>
    </w:p>
    <w:p w14:paraId="435AFACD" w14:textId="77777777" w:rsidR="00720092" w:rsidRPr="00E977D6" w:rsidRDefault="00720092" w:rsidP="00720092">
      <w:pPr>
        <w:overflowPunct/>
        <w:autoSpaceDE/>
        <w:autoSpaceDN/>
        <w:adjustRightInd/>
        <w:textAlignment w:val="auto"/>
        <w:rPr>
          <w:rFonts w:cs="Arial"/>
          <w:color w:val="000000"/>
          <w:szCs w:val="24"/>
          <w:lang w:val="es-CO"/>
        </w:rPr>
      </w:pPr>
    </w:p>
    <w:p w14:paraId="145461EB" w14:textId="3B25E9FF" w:rsidR="00720092" w:rsidRPr="00E977D6" w:rsidRDefault="00243011" w:rsidP="00720092">
      <w:pPr>
        <w:overflowPunct/>
        <w:autoSpaceDE/>
        <w:autoSpaceDN/>
        <w:adjustRightInd/>
        <w:textAlignment w:val="auto"/>
        <w:rPr>
          <w:rFonts w:cs="Arial"/>
          <w:color w:val="000000"/>
          <w:szCs w:val="24"/>
          <w:lang w:val="es-CO"/>
        </w:rPr>
      </w:pPr>
      <w:r>
        <w:rPr>
          <w:rFonts w:cs="Arial"/>
          <w:color w:val="000000"/>
          <w:szCs w:val="24"/>
          <w:lang w:val="es-CO"/>
        </w:rPr>
        <w:t>Se</w:t>
      </w:r>
      <w:r w:rsidR="00720092" w:rsidRPr="00E977D6">
        <w:rPr>
          <w:rFonts w:cs="Arial"/>
          <w:color w:val="000000"/>
          <w:szCs w:val="24"/>
          <w:lang w:val="es-CO"/>
        </w:rPr>
        <w:t xml:space="preserve"> debe anexar constancia de entrega al Instituto Colombiano de Antropología e Historia (ICANH), del programa de arqueología preventiva, conforme a lo establecido en la Ley 1185 de 2008 o aquella que la modifique</w:t>
      </w:r>
      <w:r>
        <w:rPr>
          <w:rFonts w:cs="Arial"/>
          <w:color w:val="000000"/>
          <w:szCs w:val="24"/>
          <w:lang w:val="es-CO"/>
        </w:rPr>
        <w:t>, sustituya</w:t>
      </w:r>
      <w:r w:rsidR="00720092" w:rsidRPr="00E977D6">
        <w:rPr>
          <w:rFonts w:cs="Arial"/>
          <w:color w:val="000000"/>
          <w:szCs w:val="24"/>
          <w:lang w:val="es-CO"/>
        </w:rPr>
        <w:t xml:space="preserve"> o derogue.</w:t>
      </w:r>
    </w:p>
    <w:p w14:paraId="043D26E0" w14:textId="77777777" w:rsidR="00720092" w:rsidRPr="00E977D6" w:rsidRDefault="00720092" w:rsidP="00720092">
      <w:pPr>
        <w:overflowPunct/>
        <w:autoSpaceDE/>
        <w:autoSpaceDN/>
        <w:adjustRightInd/>
        <w:textAlignment w:val="auto"/>
        <w:rPr>
          <w:rFonts w:cs="Arial"/>
          <w:color w:val="000000"/>
          <w:szCs w:val="24"/>
          <w:lang w:val="es-CO"/>
        </w:rPr>
      </w:pPr>
    </w:p>
    <w:p w14:paraId="39092330" w14:textId="77777777" w:rsidR="00720092" w:rsidRPr="00E977D6" w:rsidRDefault="00720092" w:rsidP="00720092">
      <w:pPr>
        <w:pStyle w:val="Ttulo3"/>
        <w:rPr>
          <w:rFonts w:eastAsia="Times New Roman"/>
        </w:rPr>
      </w:pPr>
      <w:bookmarkStart w:id="208" w:name="_Toc378923299"/>
      <w:bookmarkStart w:id="209" w:name="_Toc387312757"/>
      <w:bookmarkStart w:id="210" w:name="_Toc393967332"/>
      <w:bookmarkStart w:id="211" w:name="_Toc405366848"/>
      <w:bookmarkStart w:id="212" w:name="_Toc405372395"/>
      <w:bookmarkStart w:id="213" w:name="_Toc412803196"/>
      <w:bookmarkStart w:id="214" w:name="_Toc414285593"/>
      <w:bookmarkStart w:id="215" w:name="_Toc418100970"/>
      <w:r w:rsidRPr="00E977D6">
        <w:rPr>
          <w:rFonts w:eastAsia="Times New Roman"/>
        </w:rPr>
        <w:t>Componente político-organizativo</w:t>
      </w:r>
      <w:bookmarkEnd w:id="208"/>
      <w:bookmarkEnd w:id="209"/>
      <w:bookmarkEnd w:id="210"/>
      <w:bookmarkEnd w:id="211"/>
      <w:bookmarkEnd w:id="212"/>
      <w:bookmarkEnd w:id="213"/>
      <w:bookmarkEnd w:id="214"/>
      <w:bookmarkEnd w:id="215"/>
    </w:p>
    <w:p w14:paraId="2E97AAAD" w14:textId="77777777" w:rsidR="00720092" w:rsidRDefault="00720092" w:rsidP="00720092">
      <w:pPr>
        <w:overflowPunct/>
        <w:autoSpaceDE/>
        <w:autoSpaceDN/>
        <w:adjustRightInd/>
        <w:textAlignment w:val="auto"/>
        <w:rPr>
          <w:rFonts w:cs="Arial"/>
          <w:color w:val="000000"/>
          <w:szCs w:val="24"/>
          <w:lang w:val="es-CO"/>
        </w:rPr>
      </w:pPr>
    </w:p>
    <w:p w14:paraId="0B7B7835" w14:textId="77777777" w:rsidR="00720092" w:rsidRDefault="00720092" w:rsidP="00720092">
      <w:pPr>
        <w:overflowPunct/>
        <w:autoSpaceDE/>
        <w:autoSpaceDN/>
        <w:adjustRightInd/>
        <w:textAlignment w:val="auto"/>
        <w:rPr>
          <w:rFonts w:cs="Arial"/>
          <w:color w:val="000000"/>
          <w:szCs w:val="24"/>
          <w:lang w:val="es-CO"/>
        </w:rPr>
      </w:pPr>
      <w:r w:rsidRPr="00C3549F">
        <w:rPr>
          <w:rFonts w:cs="Arial"/>
          <w:color w:val="000000"/>
          <w:szCs w:val="24"/>
          <w:lang w:val="es-CO"/>
        </w:rPr>
        <w:t xml:space="preserve">El propósito de este numeral consiste en conocer la estructura organizativa presente en un territorio, abarcando no solo las instituciones </w:t>
      </w:r>
      <w:r>
        <w:rPr>
          <w:rFonts w:cs="Arial"/>
          <w:color w:val="000000"/>
          <w:szCs w:val="24"/>
          <w:lang w:val="es-CO"/>
        </w:rPr>
        <w:t>e</w:t>
      </w:r>
      <w:r w:rsidRPr="00C3549F">
        <w:rPr>
          <w:rFonts w:cs="Arial"/>
          <w:color w:val="000000"/>
          <w:szCs w:val="24"/>
          <w:lang w:val="es-CO"/>
        </w:rPr>
        <w:t xml:space="preserve"> instancias existentes y promovidas desde el sector público, sino considerando también aquellas iniciativas y organizaciones generadas desde el nivel comunitario, cívico y privado existentes en el municipio. </w:t>
      </w:r>
    </w:p>
    <w:p w14:paraId="1ABF3610" w14:textId="77777777" w:rsidR="00720092" w:rsidRDefault="00720092" w:rsidP="00720092">
      <w:pPr>
        <w:overflowPunct/>
        <w:autoSpaceDE/>
        <w:autoSpaceDN/>
        <w:adjustRightInd/>
        <w:textAlignment w:val="auto"/>
        <w:rPr>
          <w:rFonts w:cs="Arial"/>
          <w:color w:val="000000"/>
          <w:szCs w:val="24"/>
          <w:lang w:val="es-CO"/>
        </w:rPr>
      </w:pPr>
    </w:p>
    <w:p w14:paraId="3489CF1E" w14:textId="54288E43" w:rsidR="00720092" w:rsidRPr="00E977D6" w:rsidRDefault="00720092" w:rsidP="00720092">
      <w:pPr>
        <w:pStyle w:val="Ttulo4"/>
        <w:rPr>
          <w:snapToGrid w:val="0"/>
          <w:color w:val="000000"/>
          <w:szCs w:val="24"/>
        </w:rPr>
      </w:pPr>
      <w:bookmarkStart w:id="216" w:name="_Toc378923300"/>
      <w:bookmarkStart w:id="217" w:name="_Toc387312758"/>
      <w:bookmarkStart w:id="218" w:name="_Toc393967333"/>
      <w:bookmarkStart w:id="219" w:name="_Toc405366849"/>
      <w:bookmarkStart w:id="220" w:name="_Toc405372396"/>
      <w:r w:rsidRPr="00E977D6">
        <w:rPr>
          <w:rFonts w:eastAsia="Times New Roman"/>
        </w:rPr>
        <w:t>Aspectos político-administrativos</w:t>
      </w:r>
      <w:bookmarkEnd w:id="216"/>
      <w:bookmarkEnd w:id="217"/>
      <w:bookmarkEnd w:id="218"/>
      <w:bookmarkEnd w:id="219"/>
      <w:bookmarkEnd w:id="220"/>
    </w:p>
    <w:p w14:paraId="25DB7A6E" w14:textId="77777777" w:rsidR="00720092" w:rsidRPr="00E977D6" w:rsidRDefault="00720092" w:rsidP="00720092">
      <w:pPr>
        <w:overflowPunct/>
        <w:autoSpaceDE/>
        <w:autoSpaceDN/>
        <w:adjustRightInd/>
        <w:textAlignment w:val="auto"/>
        <w:rPr>
          <w:rFonts w:cs="Arial"/>
          <w:color w:val="000000"/>
          <w:szCs w:val="24"/>
          <w:lang w:val="es-CO"/>
        </w:rPr>
      </w:pPr>
    </w:p>
    <w:p w14:paraId="6FF4A134" w14:textId="028DDDF5"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Para lograr este análisis se debe</w:t>
      </w:r>
      <w:r w:rsidR="00212C99">
        <w:rPr>
          <w:rFonts w:cs="Arial"/>
          <w:szCs w:val="24"/>
          <w:lang w:val="es-CO"/>
        </w:rPr>
        <w:t>n</w:t>
      </w:r>
      <w:r w:rsidRPr="00CC2608">
        <w:rPr>
          <w:rFonts w:cs="Arial"/>
          <w:szCs w:val="24"/>
          <w:lang w:val="es-CO"/>
        </w:rPr>
        <w:t xml:space="preserve"> presentar las características político-administrativas de la(s) unidad(es) territorial(es) que corresponde(n) al área de influencia de los componentes del medio socioeconómico, de acuerdo con la información secundaria encontrada en los planes de desarrollo municipal y departamental, y en los respectivos estudios de ordenamiento territorial (EOT, PBOT y/o POT).</w:t>
      </w:r>
    </w:p>
    <w:p w14:paraId="16D94087" w14:textId="77777777" w:rsidR="00720092" w:rsidRPr="00CC2608" w:rsidRDefault="00720092" w:rsidP="00720092">
      <w:pPr>
        <w:overflowPunct/>
        <w:autoSpaceDE/>
        <w:autoSpaceDN/>
        <w:adjustRightInd/>
        <w:textAlignment w:val="auto"/>
        <w:rPr>
          <w:rFonts w:cs="Arial"/>
          <w:szCs w:val="24"/>
          <w:lang w:val="es-CO"/>
        </w:rPr>
      </w:pPr>
    </w:p>
    <w:p w14:paraId="278D3F9B" w14:textId="77777777" w:rsidR="00720092" w:rsidRPr="00C3549F" w:rsidRDefault="00720092" w:rsidP="00720092">
      <w:pPr>
        <w:pStyle w:val="Ttulo4"/>
        <w:rPr>
          <w:rFonts w:eastAsia="Times New Roman"/>
        </w:rPr>
      </w:pPr>
      <w:bookmarkStart w:id="221" w:name="_Toc378923301"/>
      <w:bookmarkStart w:id="222" w:name="_Toc387312759"/>
      <w:bookmarkStart w:id="223" w:name="_Toc393967334"/>
      <w:bookmarkStart w:id="224" w:name="_Toc405366850"/>
      <w:bookmarkStart w:id="225" w:name="_Toc405372397"/>
      <w:r w:rsidRPr="00C3549F">
        <w:rPr>
          <w:rFonts w:eastAsia="Times New Roman"/>
        </w:rPr>
        <w:t>Presencia institucional y organización comunitaria</w:t>
      </w:r>
      <w:bookmarkEnd w:id="221"/>
      <w:bookmarkEnd w:id="222"/>
      <w:bookmarkEnd w:id="223"/>
      <w:bookmarkEnd w:id="224"/>
      <w:bookmarkEnd w:id="225"/>
    </w:p>
    <w:p w14:paraId="70CDD880" w14:textId="77777777" w:rsidR="00720092" w:rsidRPr="00CC2608" w:rsidRDefault="00720092" w:rsidP="00720092">
      <w:pPr>
        <w:overflowPunct/>
        <w:autoSpaceDE/>
        <w:autoSpaceDN/>
        <w:adjustRightInd/>
        <w:textAlignment w:val="auto"/>
        <w:rPr>
          <w:rFonts w:cs="Arial"/>
          <w:szCs w:val="24"/>
          <w:lang w:val="es-CO"/>
        </w:rPr>
      </w:pPr>
    </w:p>
    <w:p w14:paraId="23F7935F" w14:textId="387D3352"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Se debe:</w:t>
      </w:r>
    </w:p>
    <w:p w14:paraId="6BDD7A80" w14:textId="77777777" w:rsidR="00720092" w:rsidRPr="00CC2608" w:rsidRDefault="00720092" w:rsidP="00720092">
      <w:pPr>
        <w:overflowPunct/>
        <w:autoSpaceDE/>
        <w:autoSpaceDN/>
        <w:adjustRightInd/>
        <w:textAlignment w:val="auto"/>
        <w:rPr>
          <w:rFonts w:cs="Arial"/>
          <w:szCs w:val="24"/>
          <w:lang w:val="es-CO"/>
        </w:rPr>
      </w:pPr>
    </w:p>
    <w:p w14:paraId="2AB17C48" w14:textId="77777777" w:rsidR="00720092" w:rsidRPr="00CC2608" w:rsidRDefault="00720092" w:rsidP="007605F7">
      <w:pPr>
        <w:numPr>
          <w:ilvl w:val="0"/>
          <w:numId w:val="1"/>
        </w:numPr>
        <w:ind w:left="426" w:hanging="426"/>
        <w:rPr>
          <w:rFonts w:cs="Arial"/>
          <w:szCs w:val="24"/>
        </w:rPr>
      </w:pPr>
      <w:r w:rsidRPr="00CC2608">
        <w:rPr>
          <w:rFonts w:cs="Arial"/>
          <w:szCs w:val="24"/>
        </w:rPr>
        <w:t>Identificar las instituciones públicas existentes en el municipio, describir la capacidad institucional para atender las condiciones actuales de su población y su capacidad de intervención ante situaciones que puedan ser derivadas de la ejecución del proyecto.</w:t>
      </w:r>
    </w:p>
    <w:p w14:paraId="75F9B2B1" w14:textId="77777777" w:rsidR="00720092" w:rsidRPr="00CC2608" w:rsidRDefault="00720092" w:rsidP="007605F7">
      <w:pPr>
        <w:numPr>
          <w:ilvl w:val="0"/>
          <w:numId w:val="1"/>
        </w:numPr>
        <w:ind w:left="426" w:hanging="426"/>
        <w:rPr>
          <w:rFonts w:cs="Arial"/>
          <w:szCs w:val="24"/>
        </w:rPr>
      </w:pPr>
      <w:r w:rsidRPr="00CC2608">
        <w:rPr>
          <w:rFonts w:cs="Arial"/>
          <w:szCs w:val="24"/>
        </w:rPr>
        <w:t>Identificar organizaciones privadas, cívicas y comunitarias (internacionales, nacionales, departamentales y municipales) presentes o que han tenido incidencia relevante en el área de influencia del componente, precisando:</w:t>
      </w:r>
    </w:p>
    <w:p w14:paraId="074916A8" w14:textId="77777777" w:rsidR="00720092" w:rsidRPr="00CC2608" w:rsidRDefault="00720092" w:rsidP="00720092">
      <w:pPr>
        <w:overflowPunct/>
        <w:autoSpaceDE/>
        <w:autoSpaceDN/>
        <w:adjustRightInd/>
        <w:textAlignment w:val="auto"/>
        <w:rPr>
          <w:rFonts w:cs="Arial"/>
          <w:szCs w:val="24"/>
          <w:lang w:val="es-CO"/>
        </w:rPr>
      </w:pPr>
    </w:p>
    <w:p w14:paraId="19F6E34E" w14:textId="77777777" w:rsidR="00720092" w:rsidRPr="00C3549F"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Tiempo de permanencia en la zona.</w:t>
      </w:r>
    </w:p>
    <w:p w14:paraId="2F7AEA9F" w14:textId="77777777" w:rsidR="00720092" w:rsidRPr="00C3549F"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Temas de interés o trabajo.</w:t>
      </w:r>
    </w:p>
    <w:p w14:paraId="1987B3F3" w14:textId="77777777" w:rsidR="00720092" w:rsidRPr="00C3549F"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Programas o proyectos ejecutados o en ejecución.</w:t>
      </w:r>
    </w:p>
    <w:p w14:paraId="060F311F" w14:textId="77777777" w:rsidR="00720092"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Población beneficiaria.</w:t>
      </w:r>
    </w:p>
    <w:p w14:paraId="0FDC1C73" w14:textId="77777777" w:rsidR="007605F7" w:rsidRPr="00C3549F" w:rsidRDefault="007605F7" w:rsidP="007605F7">
      <w:pPr>
        <w:tabs>
          <w:tab w:val="left" w:pos="-3828"/>
        </w:tabs>
        <w:suppressAutoHyphens/>
        <w:overflowPunct/>
        <w:autoSpaceDE/>
        <w:autoSpaceDN/>
        <w:adjustRightInd/>
        <w:ind w:left="993"/>
        <w:textAlignment w:val="auto"/>
        <w:rPr>
          <w:rFonts w:cs="Arial"/>
          <w:spacing w:val="-2"/>
        </w:rPr>
      </w:pPr>
    </w:p>
    <w:p w14:paraId="0A3C255F" w14:textId="36269DE4" w:rsidR="00720092" w:rsidRDefault="00720092" w:rsidP="007605F7">
      <w:pPr>
        <w:numPr>
          <w:ilvl w:val="0"/>
          <w:numId w:val="1"/>
        </w:numPr>
        <w:ind w:left="426" w:hanging="426"/>
        <w:rPr>
          <w:rFonts w:cs="Arial"/>
          <w:szCs w:val="24"/>
        </w:rPr>
      </w:pPr>
      <w:r w:rsidRPr="00CC2608">
        <w:rPr>
          <w:rFonts w:cs="Arial"/>
          <w:szCs w:val="24"/>
        </w:rPr>
        <w:t>Identificar las instancias y mecanismos de participación de la población así como las instituciones y organizaciones del área de influencia de los componentes del medio socioeconómico.</w:t>
      </w:r>
    </w:p>
    <w:p w14:paraId="38014D85" w14:textId="4399FC43" w:rsidR="00243011" w:rsidRDefault="00243011" w:rsidP="00243011">
      <w:pPr>
        <w:numPr>
          <w:ilvl w:val="0"/>
          <w:numId w:val="1"/>
        </w:numPr>
        <w:rPr>
          <w:rFonts w:cs="Arial"/>
          <w:szCs w:val="24"/>
        </w:rPr>
      </w:pPr>
      <w:r w:rsidRPr="0015578D">
        <w:rPr>
          <w:rFonts w:cs="Arial"/>
          <w:szCs w:val="24"/>
        </w:rPr>
        <w:t>Identifica</w:t>
      </w:r>
      <w:r>
        <w:rPr>
          <w:rFonts w:cs="Arial"/>
          <w:szCs w:val="24"/>
        </w:rPr>
        <w:t>r</w:t>
      </w:r>
      <w:r w:rsidRPr="0015578D">
        <w:rPr>
          <w:rFonts w:cs="Arial"/>
          <w:szCs w:val="24"/>
        </w:rPr>
        <w:t xml:space="preserve"> las intervenciones de tipo social que</w:t>
      </w:r>
      <w:r w:rsidR="00486FD4">
        <w:rPr>
          <w:rFonts w:cs="Arial"/>
          <w:szCs w:val="24"/>
        </w:rPr>
        <w:t xml:space="preserve"> se </w:t>
      </w:r>
      <w:r w:rsidRPr="0015578D">
        <w:rPr>
          <w:rFonts w:cs="Arial"/>
          <w:szCs w:val="24"/>
        </w:rPr>
        <w:t>realizan o que se han realizado recientemente desde los secto</w:t>
      </w:r>
      <w:r w:rsidR="00486FD4">
        <w:rPr>
          <w:rFonts w:cs="Arial"/>
          <w:szCs w:val="24"/>
        </w:rPr>
        <w:t>res económicos presentes en el área de i</w:t>
      </w:r>
      <w:r w:rsidRPr="0015578D">
        <w:rPr>
          <w:rFonts w:cs="Arial"/>
          <w:szCs w:val="24"/>
        </w:rPr>
        <w:t xml:space="preserve">nfluencia y </w:t>
      </w:r>
      <w:r w:rsidR="00486FD4">
        <w:rPr>
          <w:rFonts w:cs="Arial"/>
          <w:szCs w:val="24"/>
        </w:rPr>
        <w:t>la</w:t>
      </w:r>
      <w:r w:rsidRPr="0015578D">
        <w:rPr>
          <w:rFonts w:cs="Arial"/>
          <w:szCs w:val="24"/>
        </w:rPr>
        <w:t xml:space="preserve"> incidencia </w:t>
      </w:r>
      <w:r w:rsidR="00486FD4">
        <w:rPr>
          <w:rFonts w:cs="Arial"/>
          <w:szCs w:val="24"/>
        </w:rPr>
        <w:t xml:space="preserve">que </w:t>
      </w:r>
      <w:r w:rsidR="00F26AB4">
        <w:rPr>
          <w:rFonts w:cs="Arial"/>
          <w:szCs w:val="24"/>
        </w:rPr>
        <w:t xml:space="preserve">dichas intervenciones </w:t>
      </w:r>
      <w:r w:rsidR="00486FD4">
        <w:rPr>
          <w:rFonts w:cs="Arial"/>
          <w:szCs w:val="24"/>
        </w:rPr>
        <w:t xml:space="preserve">han tenido </w:t>
      </w:r>
      <w:r w:rsidRPr="0015578D">
        <w:rPr>
          <w:rFonts w:cs="Arial"/>
          <w:szCs w:val="24"/>
        </w:rPr>
        <w:t>en el componente político organizativo.</w:t>
      </w:r>
    </w:p>
    <w:p w14:paraId="40726CD4" w14:textId="77777777" w:rsidR="00720092" w:rsidRPr="00CC2608" w:rsidRDefault="00720092" w:rsidP="00E36382">
      <w:pPr>
        <w:rPr>
          <w:rFonts w:cs="Arial"/>
          <w:szCs w:val="24"/>
        </w:rPr>
      </w:pPr>
    </w:p>
    <w:p w14:paraId="00C5C727" w14:textId="427DBE39" w:rsidR="00720092" w:rsidRDefault="00720092" w:rsidP="00486FD4">
      <w:pPr>
        <w:rPr>
          <w:lang w:val="es-CO"/>
        </w:rPr>
      </w:pPr>
      <w:r w:rsidRPr="00A33702">
        <w:rPr>
          <w:lang w:val="es-CO"/>
        </w:rPr>
        <w:t xml:space="preserve">Estos elementos en su conjunto, evidencian los lazos de interrelación entre los ciudadanos y sus instituciones, y entre ellos mismos, reflejando estructuras y relaciones sociales requeridos para asumir y sobreponerse de una mejor manera </w:t>
      </w:r>
      <w:r>
        <w:rPr>
          <w:lang w:val="es-CO"/>
        </w:rPr>
        <w:t xml:space="preserve">a </w:t>
      </w:r>
      <w:r w:rsidRPr="00A33702">
        <w:rPr>
          <w:lang w:val="es-CO"/>
        </w:rPr>
        <w:t>los cambios o efectos generados por la entrada de un factor externo, en este caso particular, por la implantación de un proyecto en un territorio determinado.</w:t>
      </w:r>
      <w:r w:rsidR="00243011">
        <w:rPr>
          <w:lang w:val="es-CO"/>
        </w:rPr>
        <w:t xml:space="preserve"> Adicionalmente, esta información debe indicar los posibles espacios de interlocución para el desarrollo del Plan de Manejo Ambiental del proyecto.</w:t>
      </w:r>
    </w:p>
    <w:p w14:paraId="3E75D73E" w14:textId="77777777" w:rsidR="00720092" w:rsidRPr="00A33702" w:rsidRDefault="00720092" w:rsidP="00720092">
      <w:pPr>
        <w:rPr>
          <w:rFonts w:cs="Arial"/>
          <w:color w:val="000000"/>
          <w:szCs w:val="24"/>
          <w:lang w:val="es-CO"/>
        </w:rPr>
      </w:pPr>
    </w:p>
    <w:p w14:paraId="49CF4894" w14:textId="77777777" w:rsidR="00720092" w:rsidRPr="00CC2608" w:rsidRDefault="00720092" w:rsidP="00720092">
      <w:pPr>
        <w:pStyle w:val="Ttulo3"/>
        <w:rPr>
          <w:snapToGrid w:val="0"/>
          <w:szCs w:val="24"/>
        </w:rPr>
      </w:pPr>
      <w:bookmarkStart w:id="226" w:name="_Toc378923302"/>
      <w:bookmarkStart w:id="227" w:name="_Toc387312760"/>
      <w:bookmarkStart w:id="228" w:name="_Toc393967335"/>
      <w:bookmarkStart w:id="229" w:name="_Toc405366851"/>
      <w:bookmarkStart w:id="230" w:name="_Toc405372398"/>
      <w:bookmarkStart w:id="231" w:name="_Toc412803197"/>
      <w:bookmarkStart w:id="232" w:name="_Toc414285594"/>
      <w:bookmarkStart w:id="233" w:name="_Toc418100971"/>
      <w:r w:rsidRPr="00C3549F">
        <w:rPr>
          <w:rFonts w:eastAsia="Times New Roman"/>
        </w:rPr>
        <w:t>Tendencias del desarrollo</w:t>
      </w:r>
      <w:bookmarkEnd w:id="226"/>
      <w:bookmarkEnd w:id="227"/>
      <w:bookmarkEnd w:id="228"/>
      <w:bookmarkEnd w:id="229"/>
      <w:bookmarkEnd w:id="230"/>
      <w:bookmarkEnd w:id="231"/>
      <w:bookmarkEnd w:id="232"/>
      <w:bookmarkEnd w:id="233"/>
    </w:p>
    <w:p w14:paraId="30204004" w14:textId="77777777" w:rsidR="00720092" w:rsidRPr="00CC2608" w:rsidRDefault="00720092" w:rsidP="00720092">
      <w:pPr>
        <w:overflowPunct/>
        <w:autoSpaceDE/>
        <w:autoSpaceDN/>
        <w:adjustRightInd/>
        <w:textAlignment w:val="auto"/>
        <w:rPr>
          <w:rFonts w:cs="Arial"/>
          <w:szCs w:val="24"/>
          <w:lang w:val="es-CO"/>
        </w:rPr>
      </w:pPr>
    </w:p>
    <w:p w14:paraId="6044A2A8" w14:textId="02840A26"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Se debe realizar el análisis integral socioeconómico, resultante de la articulación de los aspectos más relevantes examinados en los diferentes componentes (demográfico, espacial, económico, cultural y político-organizativo) y de éstos con los planes de desarrollo, de ordenamiento territorial y de gestión ambiental existentes (en ejecución o proyectados) en los niveles nacional, departamental y municipal.</w:t>
      </w:r>
    </w:p>
    <w:p w14:paraId="4420F2A1" w14:textId="77777777" w:rsidR="00720092" w:rsidRPr="00CC2608" w:rsidRDefault="00720092" w:rsidP="00720092">
      <w:pPr>
        <w:overflowPunct/>
        <w:autoSpaceDE/>
        <w:autoSpaceDN/>
        <w:adjustRightInd/>
        <w:textAlignment w:val="auto"/>
        <w:rPr>
          <w:rFonts w:cs="Arial"/>
          <w:szCs w:val="24"/>
          <w:lang w:val="es-CO"/>
        </w:rPr>
      </w:pPr>
    </w:p>
    <w:p w14:paraId="3F08DE09" w14:textId="12D1EEC6"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Teniendo como referencia que estos instrumentos de planeación (planes de desarrollo, de ordenamiento territorial y de gestión ambiental existentes) tienen un potencial de proyección de acciones estatales y comunitarias a corto y mediano plazo, se debe</w:t>
      </w:r>
      <w:r w:rsidR="003551E1">
        <w:rPr>
          <w:rFonts w:cs="Arial"/>
          <w:szCs w:val="24"/>
          <w:lang w:val="es-CO"/>
        </w:rPr>
        <w:t>n</w:t>
      </w:r>
      <w:r w:rsidRPr="00CC2608">
        <w:rPr>
          <w:rFonts w:cs="Arial"/>
          <w:szCs w:val="24"/>
          <w:lang w:val="es-CO"/>
        </w:rPr>
        <w:t xml:space="preserve"> analizar los elementos más destacados de sus contenidos en relación con el análisis realizado en cada uno de los componentes, indicando cuáles de ellos podrían afectarse por el desarrollo del proyecto. </w:t>
      </w:r>
    </w:p>
    <w:p w14:paraId="523AC70D" w14:textId="77777777" w:rsidR="00720092" w:rsidRPr="00CC2608" w:rsidRDefault="00720092" w:rsidP="00720092">
      <w:pPr>
        <w:overflowPunct/>
        <w:autoSpaceDE/>
        <w:autoSpaceDN/>
        <w:adjustRightInd/>
        <w:textAlignment w:val="auto"/>
        <w:rPr>
          <w:rFonts w:cs="Arial"/>
          <w:szCs w:val="24"/>
          <w:lang w:val="es-CO"/>
        </w:rPr>
      </w:pPr>
    </w:p>
    <w:p w14:paraId="33F31803" w14:textId="2CD4F70D" w:rsidR="00720092" w:rsidRDefault="002C1FB1" w:rsidP="00720092">
      <w:pPr>
        <w:overflowPunct/>
        <w:autoSpaceDE/>
        <w:autoSpaceDN/>
        <w:adjustRightInd/>
        <w:textAlignment w:val="auto"/>
        <w:rPr>
          <w:rFonts w:cs="Arial"/>
          <w:szCs w:val="24"/>
          <w:lang w:val="es-CO"/>
        </w:rPr>
      </w:pPr>
      <w:r>
        <w:rPr>
          <w:rFonts w:cs="Arial"/>
          <w:szCs w:val="24"/>
          <w:lang w:val="es-CO"/>
        </w:rPr>
        <w:t>Asi</w:t>
      </w:r>
      <w:r w:rsidR="00720092" w:rsidRPr="00CC2608">
        <w:rPr>
          <w:rFonts w:cs="Arial"/>
          <w:szCs w:val="24"/>
          <w:lang w:val="es-CO"/>
        </w:rPr>
        <w:t xml:space="preserve">mismo, </w:t>
      </w:r>
      <w:r w:rsidR="003551E1">
        <w:rPr>
          <w:rFonts w:cs="Arial"/>
          <w:szCs w:val="24"/>
          <w:lang w:val="es-CO"/>
        </w:rPr>
        <w:t xml:space="preserve">se </w:t>
      </w:r>
      <w:r w:rsidR="00720092" w:rsidRPr="00CC2608">
        <w:rPr>
          <w:rFonts w:cs="Arial"/>
          <w:szCs w:val="24"/>
          <w:lang w:val="es-CO"/>
        </w:rPr>
        <w:t>debe determinar si algun</w:t>
      </w:r>
      <w:r w:rsidR="00720092">
        <w:rPr>
          <w:rFonts w:cs="Arial"/>
          <w:szCs w:val="24"/>
          <w:lang w:val="es-CO"/>
        </w:rPr>
        <w:t>a</w:t>
      </w:r>
      <w:r w:rsidR="00720092" w:rsidRPr="00CC2608">
        <w:rPr>
          <w:rFonts w:cs="Arial"/>
          <w:szCs w:val="24"/>
          <w:lang w:val="es-CO"/>
        </w:rPr>
        <w:t>s de las características actuales del medio socioeconómico</w:t>
      </w:r>
      <w:r w:rsidR="00720092">
        <w:rPr>
          <w:rFonts w:cs="Arial"/>
          <w:szCs w:val="24"/>
          <w:lang w:val="es-CO"/>
        </w:rPr>
        <w:t>,</w:t>
      </w:r>
      <w:r w:rsidR="00720092" w:rsidRPr="00CC2608">
        <w:rPr>
          <w:rFonts w:cs="Arial"/>
          <w:szCs w:val="24"/>
          <w:lang w:val="es-CO"/>
        </w:rPr>
        <w:t xml:space="preserve"> vienen precedid</w:t>
      </w:r>
      <w:r w:rsidR="00720092">
        <w:rPr>
          <w:rFonts w:cs="Arial"/>
          <w:szCs w:val="24"/>
          <w:lang w:val="es-CO"/>
        </w:rPr>
        <w:t>a</w:t>
      </w:r>
      <w:r w:rsidR="00720092" w:rsidRPr="00CC2608">
        <w:rPr>
          <w:rFonts w:cs="Arial"/>
          <w:szCs w:val="24"/>
          <w:lang w:val="es-CO"/>
        </w:rPr>
        <w:t>s por antecedentes históricos que mantienen su influencia en el presente y a futuro, destacando su importancia y retomando sus características en el análisis de las condiciones con y sin proyecto.</w:t>
      </w:r>
    </w:p>
    <w:p w14:paraId="0FED0036" w14:textId="77777777" w:rsidR="00720092" w:rsidRDefault="00720092" w:rsidP="00720092">
      <w:pPr>
        <w:overflowPunct/>
        <w:autoSpaceDE/>
        <w:autoSpaceDN/>
        <w:adjustRightInd/>
        <w:textAlignment w:val="auto"/>
        <w:rPr>
          <w:rFonts w:cs="Arial"/>
          <w:szCs w:val="24"/>
          <w:lang w:val="es-CO"/>
        </w:rPr>
      </w:pPr>
    </w:p>
    <w:p w14:paraId="122DD849" w14:textId="18421648" w:rsidR="00720092" w:rsidRPr="00CC2608" w:rsidRDefault="00720092" w:rsidP="00720092">
      <w:pPr>
        <w:overflowPunct/>
        <w:autoSpaceDE/>
        <w:autoSpaceDN/>
        <w:adjustRightInd/>
        <w:textAlignment w:val="auto"/>
        <w:rPr>
          <w:rFonts w:cs="Arial"/>
          <w:szCs w:val="24"/>
          <w:lang w:val="es-CO"/>
        </w:rPr>
      </w:pPr>
      <w:r>
        <w:rPr>
          <w:rFonts w:cs="Arial"/>
          <w:szCs w:val="24"/>
          <w:lang w:val="es-CO"/>
        </w:rPr>
        <w:t xml:space="preserve">Adicionalmente, se debe destacar el análisis de las relaciones funcionales de mayor relevancia en el área de influencia del proyecto que puedan ser objeto de alteraciones por las obras y actividades de este. </w:t>
      </w:r>
    </w:p>
    <w:p w14:paraId="03CF12A2" w14:textId="77777777" w:rsidR="00720092" w:rsidRPr="00CC2608" w:rsidRDefault="00720092" w:rsidP="00720092">
      <w:pPr>
        <w:overflowPunct/>
        <w:autoSpaceDE/>
        <w:autoSpaceDN/>
        <w:adjustRightInd/>
        <w:textAlignment w:val="auto"/>
        <w:rPr>
          <w:rFonts w:cs="Arial"/>
          <w:szCs w:val="24"/>
          <w:lang w:val="es-CO"/>
        </w:rPr>
      </w:pPr>
    </w:p>
    <w:p w14:paraId="3A0A877A" w14:textId="55485E90" w:rsidR="00720092" w:rsidRDefault="00720092" w:rsidP="00720092">
      <w:pPr>
        <w:overflowPunct/>
        <w:autoSpaceDE/>
        <w:autoSpaceDN/>
        <w:adjustRightInd/>
        <w:textAlignment w:val="auto"/>
        <w:rPr>
          <w:rFonts w:cs="Arial"/>
          <w:szCs w:val="24"/>
          <w:lang w:val="es-CO"/>
        </w:rPr>
      </w:pPr>
      <w:r w:rsidRPr="00CC2608">
        <w:rPr>
          <w:rFonts w:cs="Arial"/>
          <w:szCs w:val="24"/>
          <w:lang w:val="es-CO"/>
        </w:rPr>
        <w:t xml:space="preserve">Para la realización de este </w:t>
      </w:r>
      <w:r>
        <w:rPr>
          <w:rFonts w:cs="Arial"/>
          <w:szCs w:val="24"/>
          <w:lang w:val="es-CO"/>
        </w:rPr>
        <w:t>análisis</w:t>
      </w:r>
      <w:r w:rsidRPr="00CC2608">
        <w:rPr>
          <w:rFonts w:cs="Arial"/>
          <w:szCs w:val="24"/>
          <w:lang w:val="es-CO"/>
        </w:rPr>
        <w:t xml:space="preserve"> </w:t>
      </w:r>
      <w:r w:rsidR="00243011">
        <w:rPr>
          <w:rFonts w:cs="Arial"/>
          <w:szCs w:val="24"/>
          <w:lang w:val="es-CO"/>
        </w:rPr>
        <w:t xml:space="preserve">se </w:t>
      </w:r>
      <w:r w:rsidR="00FA5141">
        <w:rPr>
          <w:rFonts w:cs="Arial"/>
          <w:szCs w:val="24"/>
          <w:lang w:val="es-CO"/>
        </w:rPr>
        <w:t>pueden</w:t>
      </w:r>
      <w:r w:rsidRPr="00CC2608">
        <w:rPr>
          <w:rFonts w:cs="Arial"/>
          <w:szCs w:val="24"/>
          <w:lang w:val="es-CO"/>
        </w:rPr>
        <w:t xml:space="preserve"> utilizar metodologías participativas de construcción colectiva de información, diagrama de redes o estructuras relacionales entre los rasgos presentes en el territorio. </w:t>
      </w:r>
    </w:p>
    <w:p w14:paraId="40FC16C2" w14:textId="77777777" w:rsidR="00720092" w:rsidRDefault="00720092" w:rsidP="00720092">
      <w:pPr>
        <w:overflowPunct/>
        <w:autoSpaceDE/>
        <w:autoSpaceDN/>
        <w:adjustRightInd/>
        <w:textAlignment w:val="auto"/>
        <w:rPr>
          <w:rFonts w:cs="Arial"/>
          <w:szCs w:val="24"/>
          <w:lang w:val="es-CO"/>
        </w:rPr>
      </w:pPr>
    </w:p>
    <w:p w14:paraId="2201D63D" w14:textId="3A5D756A" w:rsidR="00720092" w:rsidRDefault="00720092" w:rsidP="00720092">
      <w:pPr>
        <w:overflowPunct/>
        <w:autoSpaceDE/>
        <w:autoSpaceDN/>
        <w:adjustRightInd/>
        <w:textAlignment w:val="auto"/>
        <w:rPr>
          <w:rFonts w:cs="Arial"/>
          <w:szCs w:val="24"/>
          <w:lang w:val="es-CO"/>
        </w:rPr>
      </w:pPr>
      <w:r w:rsidRPr="00A33702">
        <w:rPr>
          <w:rFonts w:cs="Arial"/>
          <w:szCs w:val="24"/>
          <w:lang w:val="es-CO"/>
        </w:rPr>
        <w:t xml:space="preserve">Este análisis permitirá articular la totalidad de la información del medio socioeconómico con las obras y actividades del proyecto e identificar si la tendencia del medio puede incidir o ser </w:t>
      </w:r>
      <w:r w:rsidR="00243011">
        <w:rPr>
          <w:rFonts w:cs="Arial"/>
          <w:szCs w:val="24"/>
          <w:lang w:val="es-CO"/>
        </w:rPr>
        <w:t>incidida</w:t>
      </w:r>
      <w:r w:rsidR="00243011" w:rsidRPr="00A33702">
        <w:rPr>
          <w:rFonts w:cs="Arial"/>
          <w:szCs w:val="24"/>
          <w:lang w:val="es-CO"/>
        </w:rPr>
        <w:t xml:space="preserve"> </w:t>
      </w:r>
      <w:r w:rsidRPr="00A33702">
        <w:rPr>
          <w:rFonts w:cs="Arial"/>
          <w:szCs w:val="24"/>
          <w:lang w:val="es-CO"/>
        </w:rPr>
        <w:t xml:space="preserve">en relación con el proyecto. </w:t>
      </w:r>
    </w:p>
    <w:p w14:paraId="3B8499C2" w14:textId="77777777" w:rsidR="00720092" w:rsidRPr="00CC2608" w:rsidRDefault="00720092" w:rsidP="00720092">
      <w:pPr>
        <w:overflowPunct/>
        <w:autoSpaceDE/>
        <w:autoSpaceDN/>
        <w:adjustRightInd/>
        <w:textAlignment w:val="auto"/>
        <w:rPr>
          <w:rFonts w:cs="Arial"/>
          <w:szCs w:val="24"/>
          <w:lang w:val="es-CO"/>
        </w:rPr>
      </w:pPr>
    </w:p>
    <w:p w14:paraId="690B78C6" w14:textId="77777777" w:rsidR="00720092" w:rsidRPr="00E977D6" w:rsidRDefault="00720092" w:rsidP="00720092">
      <w:pPr>
        <w:pStyle w:val="Ttulo3"/>
        <w:rPr>
          <w:rFonts w:eastAsia="Times New Roman"/>
        </w:rPr>
      </w:pPr>
      <w:bookmarkStart w:id="234" w:name="_Toc378923303"/>
      <w:bookmarkStart w:id="235" w:name="_Toc387312761"/>
      <w:bookmarkStart w:id="236" w:name="_Toc393967336"/>
      <w:bookmarkStart w:id="237" w:name="_Toc405366852"/>
      <w:bookmarkStart w:id="238" w:name="_Toc405372399"/>
      <w:bookmarkStart w:id="239" w:name="_Toc412803198"/>
      <w:bookmarkStart w:id="240" w:name="_Toc414285595"/>
      <w:bookmarkStart w:id="241" w:name="_Toc418100972"/>
      <w:r w:rsidRPr="00E977D6">
        <w:rPr>
          <w:rFonts w:eastAsia="Times New Roman"/>
        </w:rPr>
        <w:t>Información sobre población a reasentar</w:t>
      </w:r>
      <w:bookmarkEnd w:id="234"/>
      <w:bookmarkEnd w:id="235"/>
      <w:bookmarkEnd w:id="236"/>
      <w:bookmarkEnd w:id="237"/>
      <w:bookmarkEnd w:id="238"/>
      <w:r w:rsidRPr="00E977D6">
        <w:rPr>
          <w:rStyle w:val="Refdenotaalpie"/>
          <w:rFonts w:eastAsia="Times New Roman" w:cs="Arial"/>
          <w:bCs w:val="0"/>
          <w:u w:val="single"/>
        </w:rPr>
        <w:footnoteReference w:id="16"/>
      </w:r>
      <w:bookmarkEnd w:id="239"/>
      <w:bookmarkEnd w:id="240"/>
      <w:bookmarkEnd w:id="241"/>
    </w:p>
    <w:p w14:paraId="782520D6" w14:textId="77777777" w:rsidR="00720092" w:rsidRPr="00E977D6" w:rsidRDefault="00720092" w:rsidP="00720092">
      <w:pPr>
        <w:overflowPunct/>
        <w:autoSpaceDE/>
        <w:autoSpaceDN/>
        <w:adjustRightInd/>
        <w:textAlignment w:val="auto"/>
        <w:rPr>
          <w:rFonts w:cs="Arial"/>
          <w:color w:val="000000"/>
          <w:szCs w:val="24"/>
          <w:lang w:val="es-CO"/>
        </w:rPr>
      </w:pPr>
    </w:p>
    <w:p w14:paraId="4369BAF0" w14:textId="3EE8EC41" w:rsidR="00720092" w:rsidRPr="00AD4C8A" w:rsidRDefault="00720092" w:rsidP="00720092">
      <w:pPr>
        <w:overflowPunct/>
        <w:autoSpaceDE/>
        <w:autoSpaceDN/>
        <w:adjustRightInd/>
        <w:textAlignment w:val="auto"/>
        <w:rPr>
          <w:rFonts w:cs="Arial"/>
          <w:color w:val="000000"/>
          <w:szCs w:val="24"/>
          <w:lang w:val="es-CO"/>
        </w:rPr>
      </w:pPr>
      <w:r w:rsidRPr="00AD4C8A">
        <w:rPr>
          <w:rFonts w:cs="Arial"/>
          <w:color w:val="000000"/>
          <w:szCs w:val="24"/>
          <w:lang w:val="es-CO"/>
        </w:rPr>
        <w:t>Si como consecuencia del desarrollo del proyecto se requieren procesos de traslado involuntario de población</w:t>
      </w:r>
      <w:r>
        <w:rPr>
          <w:rFonts w:cs="Arial"/>
          <w:color w:val="000000"/>
          <w:szCs w:val="24"/>
          <w:lang w:val="es-CO"/>
        </w:rPr>
        <w:t>,</w:t>
      </w:r>
      <w:r w:rsidRPr="00AD4C8A">
        <w:rPr>
          <w:rFonts w:cs="Arial"/>
          <w:color w:val="000000"/>
          <w:szCs w:val="24"/>
          <w:lang w:val="es-CO"/>
        </w:rPr>
        <w:t xml:space="preserve"> se debe formular un programa de reasentamiento que garantice las mismas y/o mejores condiciones socioeconómicas, </w:t>
      </w:r>
      <w:r w:rsidR="00243011">
        <w:rPr>
          <w:rFonts w:cs="Arial"/>
          <w:color w:val="000000"/>
          <w:szCs w:val="24"/>
          <w:lang w:val="es-CO"/>
        </w:rPr>
        <w:t>bien sea mediante un proceso de reasentamiento colectivo o compensaciones individuales. P</w:t>
      </w:r>
      <w:r w:rsidRPr="00AD4C8A">
        <w:rPr>
          <w:rFonts w:cs="Arial"/>
          <w:color w:val="000000"/>
          <w:szCs w:val="24"/>
          <w:lang w:val="es-CO"/>
        </w:rPr>
        <w:t>ara lo cua</w:t>
      </w:r>
      <w:r w:rsidR="005B4BC6">
        <w:rPr>
          <w:rFonts w:cs="Arial"/>
          <w:color w:val="000000"/>
          <w:szCs w:val="24"/>
          <w:lang w:val="es-CO"/>
        </w:rPr>
        <w:t>l en e</w:t>
      </w:r>
      <w:r>
        <w:rPr>
          <w:rFonts w:cs="Arial"/>
          <w:color w:val="000000"/>
          <w:szCs w:val="24"/>
          <w:lang w:val="es-CO"/>
        </w:rPr>
        <w:t>ste se debe, por lo menos:</w:t>
      </w:r>
    </w:p>
    <w:p w14:paraId="4A355324" w14:textId="77777777" w:rsidR="00720092" w:rsidRPr="00AD4C8A" w:rsidRDefault="00720092" w:rsidP="00720092">
      <w:pPr>
        <w:overflowPunct/>
        <w:autoSpaceDE/>
        <w:autoSpaceDN/>
        <w:adjustRightInd/>
        <w:textAlignment w:val="auto"/>
        <w:rPr>
          <w:rFonts w:cs="Arial"/>
          <w:color w:val="000000"/>
          <w:szCs w:val="24"/>
          <w:lang w:val="es-CO"/>
        </w:rPr>
      </w:pPr>
    </w:p>
    <w:p w14:paraId="7AC370A1" w14:textId="77777777"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Identificar</w:t>
      </w:r>
      <w:r>
        <w:rPr>
          <w:rFonts w:cs="Arial"/>
          <w:color w:val="000000"/>
          <w:szCs w:val="24"/>
        </w:rPr>
        <w:t xml:space="preserve"> el número de unidades sociales</w:t>
      </w:r>
      <w:r w:rsidRPr="00C9739A">
        <w:rPr>
          <w:rFonts w:cs="Arial"/>
          <w:color w:val="000000"/>
          <w:szCs w:val="24"/>
        </w:rPr>
        <w:t xml:space="preserve"> </w:t>
      </w:r>
      <w:r w:rsidRPr="00AD4C8A">
        <w:rPr>
          <w:rFonts w:cs="Arial"/>
          <w:color w:val="000000"/>
          <w:szCs w:val="24"/>
        </w:rPr>
        <w:t>a reasentar</w:t>
      </w:r>
      <w:r>
        <w:rPr>
          <w:rFonts w:cs="Arial"/>
          <w:color w:val="000000"/>
          <w:szCs w:val="24"/>
        </w:rPr>
        <w:t>, el número de integrantes</w:t>
      </w:r>
      <w:r w:rsidRPr="00AD4C8A">
        <w:rPr>
          <w:rFonts w:cs="Arial"/>
          <w:color w:val="000000"/>
          <w:szCs w:val="24"/>
        </w:rPr>
        <w:t xml:space="preserve"> </w:t>
      </w:r>
      <w:r>
        <w:rPr>
          <w:rFonts w:cs="Arial"/>
          <w:color w:val="000000"/>
          <w:szCs w:val="24"/>
        </w:rPr>
        <w:t xml:space="preserve">y </w:t>
      </w:r>
      <w:r w:rsidRPr="00AD4C8A">
        <w:rPr>
          <w:rFonts w:cs="Arial"/>
          <w:color w:val="000000"/>
          <w:szCs w:val="24"/>
        </w:rPr>
        <w:t>sus características socioeconómicas.</w:t>
      </w:r>
    </w:p>
    <w:p w14:paraId="36C4C78D" w14:textId="77777777" w:rsidR="00720092" w:rsidRPr="00AD4C8A" w:rsidRDefault="00720092" w:rsidP="00720092">
      <w:pPr>
        <w:overflowPunct/>
        <w:autoSpaceDE/>
        <w:autoSpaceDN/>
        <w:adjustRightInd/>
        <w:textAlignment w:val="auto"/>
        <w:rPr>
          <w:rFonts w:cs="Arial"/>
          <w:color w:val="000000"/>
          <w:szCs w:val="24"/>
          <w:lang w:val="es-CO"/>
        </w:rPr>
      </w:pPr>
    </w:p>
    <w:p w14:paraId="362837D4" w14:textId="6F5F34EF"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AD4C8A">
        <w:rPr>
          <w:rFonts w:cs="Arial"/>
          <w:spacing w:val="-2"/>
        </w:rPr>
        <w:t xml:space="preserve">De cada </w:t>
      </w:r>
      <w:r>
        <w:rPr>
          <w:rFonts w:cs="Arial"/>
          <w:spacing w:val="-2"/>
        </w:rPr>
        <w:t xml:space="preserve">unidad social </w:t>
      </w:r>
      <w:r w:rsidRPr="00AD4C8A">
        <w:rPr>
          <w:rFonts w:cs="Arial"/>
          <w:spacing w:val="-2"/>
        </w:rPr>
        <w:t>se debe analizar</w:t>
      </w:r>
      <w:r>
        <w:rPr>
          <w:rFonts w:cs="Arial"/>
          <w:spacing w:val="-2"/>
        </w:rPr>
        <w:t>:</w:t>
      </w:r>
    </w:p>
    <w:p w14:paraId="3FF27E0E" w14:textId="77777777" w:rsidR="00720092" w:rsidRPr="00EA5CEF" w:rsidRDefault="00720092" w:rsidP="00720092">
      <w:pPr>
        <w:overflowPunct/>
        <w:autoSpaceDE/>
        <w:autoSpaceDN/>
        <w:adjustRightInd/>
        <w:textAlignment w:val="auto"/>
        <w:rPr>
          <w:rFonts w:cs="Arial"/>
          <w:color w:val="000000"/>
          <w:szCs w:val="24"/>
          <w:lang w:val="es-CO"/>
        </w:rPr>
      </w:pPr>
    </w:p>
    <w:p w14:paraId="54DAC836"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Sitio de origen, movilidad y razones asociadas a ella.</w:t>
      </w:r>
    </w:p>
    <w:p w14:paraId="683F9363"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Permanencia en el predio y en el área.</w:t>
      </w:r>
    </w:p>
    <w:p w14:paraId="6A0619A6"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Grado de dependencia frente a los recursos naturales dispuestos en el predio actual y en el entorno del mismo.</w:t>
      </w:r>
    </w:p>
    <w:p w14:paraId="0712E999"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 xml:space="preserve">Estructura familiar (tipo: nuclear, extensa), número de hijos y miembros. </w:t>
      </w:r>
    </w:p>
    <w:p w14:paraId="7B984275" w14:textId="2A3FFABC"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Censo de unidades soc</w:t>
      </w:r>
      <w:r w:rsidR="007605F7">
        <w:rPr>
          <w:rFonts w:cs="Arial"/>
          <w:spacing w:val="-2"/>
        </w:rPr>
        <w:t xml:space="preserve">iales </w:t>
      </w:r>
      <w:r w:rsidR="00243011">
        <w:rPr>
          <w:rFonts w:cs="Arial"/>
          <w:spacing w:val="-2"/>
        </w:rPr>
        <w:t xml:space="preserve">potencialmente </w:t>
      </w:r>
      <w:r w:rsidR="007605F7">
        <w:rPr>
          <w:rFonts w:cs="Arial"/>
          <w:spacing w:val="-2"/>
        </w:rPr>
        <w:t>afectadas por el proyecto</w:t>
      </w:r>
      <w:r w:rsidRPr="00C9739A">
        <w:rPr>
          <w:rFonts w:cs="Arial"/>
          <w:spacing w:val="-2"/>
        </w:rPr>
        <w:t xml:space="preserve">. </w:t>
      </w:r>
    </w:p>
    <w:p w14:paraId="1B3A8555"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Características constructivas, distribución espacial y dotación de las viviendas.</w:t>
      </w:r>
    </w:p>
    <w:p w14:paraId="2F19C70D"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Características agrológicas de los predios y de las actividades económicas implantadas allí.</w:t>
      </w:r>
    </w:p>
    <w:p w14:paraId="0AF607E8"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Expectativas que la familia tiene frente al proyecto y al posible traslado.</w:t>
      </w:r>
    </w:p>
    <w:p w14:paraId="1B99FC04"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Vinculación de los miembros a alguna de las organizaciones comunitarias a nivel veredal y cargo que ocupa en la actualidad.</w:t>
      </w:r>
    </w:p>
    <w:p w14:paraId="7D65E9C9"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Programas de los que la familia es beneficiaria, identificando las posibles afectaciones que sobre su vinculación a los mismos, puede generar el traslado involuntario.</w:t>
      </w:r>
    </w:p>
    <w:p w14:paraId="49C6B709" w14:textId="77777777" w:rsidR="00720092" w:rsidRPr="00156790" w:rsidRDefault="00720092" w:rsidP="00720092">
      <w:pPr>
        <w:overflowPunct/>
        <w:autoSpaceDE/>
        <w:autoSpaceDN/>
        <w:adjustRightInd/>
        <w:textAlignment w:val="auto"/>
        <w:rPr>
          <w:rFonts w:cs="Arial"/>
          <w:color w:val="000000"/>
          <w:szCs w:val="24"/>
        </w:rPr>
      </w:pPr>
    </w:p>
    <w:p w14:paraId="6768A737" w14:textId="77777777" w:rsidR="00720092"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AD4C8A">
        <w:rPr>
          <w:rFonts w:cs="Arial"/>
          <w:spacing w:val="-2"/>
        </w:rPr>
        <w:t>Identificar y analizar el orden espacial y sus redes culturales y redes sociales de apoyo, a fin de evaluar la desarticulación que puede producirse en el territorio por la ejecución del proyecto.</w:t>
      </w:r>
    </w:p>
    <w:p w14:paraId="34E3C5BE" w14:textId="06013540" w:rsidR="00720092"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FE72D1">
        <w:rPr>
          <w:rFonts w:cs="Arial"/>
          <w:spacing w:val="-2"/>
        </w:rPr>
        <w:t>Incluir como criterio para el reasentamiento el grado de vulnerabilidad de la población, para lo cual se deben definir criterios de calificación de la vulnerabilidad, el análisis por cada una de las unidades sociales, y en coherencia, detallar las medidas de manejo para atender dichas condiciones.</w:t>
      </w:r>
    </w:p>
    <w:p w14:paraId="2125DEEB" w14:textId="77777777" w:rsidR="00720092" w:rsidRPr="00AC57B0"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Pr>
          <w:rFonts w:cs="Arial"/>
          <w:spacing w:val="-2"/>
        </w:rPr>
        <w:t xml:space="preserve">Indicar los criterios considerados para establecer la elegibilidad de la población sujeto del Plan de Reasentamiento y la fecha límite que se tuvo para el censo. </w:t>
      </w:r>
    </w:p>
    <w:p w14:paraId="44E5AF7E" w14:textId="342E7F0D"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AD4C8A">
        <w:rPr>
          <w:rFonts w:cs="Arial"/>
          <w:spacing w:val="-2"/>
        </w:rPr>
        <w:t xml:space="preserve">Identificar de manera preliminar conjuntamente con cada </w:t>
      </w:r>
      <w:r>
        <w:rPr>
          <w:rFonts w:cs="Arial"/>
          <w:spacing w:val="-2"/>
        </w:rPr>
        <w:t>unidad social</w:t>
      </w:r>
      <w:r w:rsidRPr="00AD4C8A">
        <w:rPr>
          <w:rFonts w:cs="Arial"/>
          <w:spacing w:val="-2"/>
        </w:rPr>
        <w:t xml:space="preserve"> las alternativas de traslado</w:t>
      </w:r>
      <w:r w:rsidR="00243011">
        <w:rPr>
          <w:rFonts w:cs="Arial"/>
          <w:spacing w:val="-2"/>
        </w:rPr>
        <w:t xml:space="preserve"> y actividad económica a desarrollar en concordancia con los usos del suelo establecidos en el POT, PBOT y EOT</w:t>
      </w:r>
      <w:r w:rsidRPr="00AD4C8A">
        <w:rPr>
          <w:rFonts w:cs="Arial"/>
          <w:spacing w:val="-2"/>
        </w:rPr>
        <w:t>.</w:t>
      </w:r>
    </w:p>
    <w:p w14:paraId="3A8A519C" w14:textId="327E9855"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Pr>
          <w:rFonts w:cs="Arial"/>
          <w:spacing w:val="-2"/>
        </w:rPr>
        <w:t>Identificar la p</w:t>
      </w:r>
      <w:r w:rsidRPr="00AD4C8A">
        <w:rPr>
          <w:rFonts w:cs="Arial"/>
          <w:spacing w:val="-2"/>
        </w:rPr>
        <w:t>oblación receptora: cuando el reasentamiento de la población se realice en una comunidad, debe hacerse una caracterización de la comunidad receptora, analizando los aspectos más relevantes que se considere van a facilitar o dificultar la integraci</w:t>
      </w:r>
      <w:r>
        <w:rPr>
          <w:rFonts w:cs="Arial"/>
          <w:spacing w:val="-2"/>
        </w:rPr>
        <w:t>ón del nuevo grupo en la misma.</w:t>
      </w:r>
    </w:p>
    <w:p w14:paraId="6769A988" w14:textId="77777777"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Pr>
          <w:rFonts w:cs="Arial"/>
          <w:spacing w:val="-2"/>
        </w:rPr>
        <w:t>Caracterizar l</w:t>
      </w:r>
      <w:r w:rsidRPr="00AD4C8A">
        <w:rPr>
          <w:rFonts w:cs="Arial"/>
          <w:spacing w:val="-2"/>
        </w:rPr>
        <w:t xml:space="preserve">os terrenos seleccionados para la reubicación en </w:t>
      </w:r>
      <w:r>
        <w:rPr>
          <w:rFonts w:cs="Arial"/>
          <w:spacing w:val="-2"/>
        </w:rPr>
        <w:t xml:space="preserve">relación con </w:t>
      </w:r>
      <w:r w:rsidRPr="00AD4C8A">
        <w:rPr>
          <w:rFonts w:cs="Arial"/>
          <w:spacing w:val="-2"/>
        </w:rPr>
        <w:t>sus condiciones agroecológicas, disponibilidad de servicios públicos, conectividad (vías) y cercanía a centros poblados.</w:t>
      </w:r>
    </w:p>
    <w:p w14:paraId="5B99BAC5" w14:textId="77777777" w:rsidR="00720092" w:rsidRPr="00AD4C8A" w:rsidRDefault="00720092" w:rsidP="00720092">
      <w:pPr>
        <w:overflowPunct/>
        <w:autoSpaceDE/>
        <w:autoSpaceDN/>
        <w:adjustRightInd/>
        <w:textAlignment w:val="auto"/>
        <w:rPr>
          <w:rFonts w:cs="Arial"/>
          <w:color w:val="000000"/>
          <w:szCs w:val="24"/>
          <w:lang w:val="es-CO"/>
        </w:rPr>
      </w:pPr>
    </w:p>
    <w:p w14:paraId="339EF4C7" w14:textId="1AC1D33C"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Establecer objetivos, metas y actividades</w:t>
      </w:r>
      <w:r>
        <w:rPr>
          <w:rFonts w:cs="Arial"/>
          <w:color w:val="000000"/>
          <w:szCs w:val="24"/>
        </w:rPr>
        <w:t xml:space="preserve"> conjuntamente con la población </w:t>
      </w:r>
      <w:r w:rsidR="00243011">
        <w:rPr>
          <w:rFonts w:cs="Arial"/>
          <w:color w:val="000000"/>
          <w:szCs w:val="24"/>
        </w:rPr>
        <w:t xml:space="preserve">susceptible de ser afectada, que garanticen </w:t>
      </w:r>
      <w:r w:rsidR="00243011" w:rsidRPr="00217F1E">
        <w:rPr>
          <w:rFonts w:cs="Arial"/>
          <w:color w:val="000000"/>
          <w:szCs w:val="24"/>
        </w:rPr>
        <w:t>condiciones equitativas, adecuadas y dignas a cada una de las personas a reasentar, así como a la población receptora</w:t>
      </w:r>
      <w:r w:rsidR="00243011" w:rsidRPr="00AD4C8A">
        <w:rPr>
          <w:rFonts w:cs="Arial"/>
          <w:color w:val="000000"/>
          <w:szCs w:val="24"/>
        </w:rPr>
        <w:t>.</w:t>
      </w:r>
    </w:p>
    <w:p w14:paraId="74214EA1" w14:textId="77777777"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Estructurar las medidas de compensación y acciones de acompañamiento psicosocial.</w:t>
      </w:r>
    </w:p>
    <w:p w14:paraId="3CD27C9C" w14:textId="77777777"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Presentar un cronograma, que debe incluir las actividades de acompañamiento, seguimiento y monitoreo y ajustarlo a las condiciones socioeconómicas de la población y a todas las fases de ejecución del proyecto.</w:t>
      </w:r>
    </w:p>
    <w:p w14:paraId="72034BE7" w14:textId="3CA15200" w:rsidR="00720092" w:rsidRPr="0066317D" w:rsidRDefault="00720092" w:rsidP="007605F7">
      <w:pPr>
        <w:numPr>
          <w:ilvl w:val="0"/>
          <w:numId w:val="1"/>
        </w:numPr>
        <w:overflowPunct/>
        <w:ind w:left="426" w:hanging="426"/>
        <w:textAlignment w:val="auto"/>
        <w:rPr>
          <w:rFonts w:cs="Arial"/>
          <w:color w:val="000000"/>
          <w:szCs w:val="24"/>
        </w:rPr>
      </w:pPr>
      <w:r w:rsidRPr="0066317D">
        <w:rPr>
          <w:rFonts w:cs="Arial"/>
          <w:color w:val="000000"/>
          <w:szCs w:val="24"/>
        </w:rPr>
        <w:t>Soportar la participación de la población objeto del reasentamiento, en el diseño, ejecución y seguimiento del plan</w:t>
      </w:r>
      <w:r w:rsidR="003551E1">
        <w:rPr>
          <w:rFonts w:cs="Arial"/>
          <w:color w:val="000000"/>
          <w:szCs w:val="24"/>
        </w:rPr>
        <w:t>; asi</w:t>
      </w:r>
      <w:r>
        <w:rPr>
          <w:rFonts w:cs="Arial"/>
          <w:color w:val="000000"/>
          <w:szCs w:val="24"/>
        </w:rPr>
        <w:t>mismo, la participación</w:t>
      </w:r>
      <w:r w:rsidRPr="009A1419">
        <w:rPr>
          <w:rFonts w:cs="Arial"/>
          <w:color w:val="000000"/>
          <w:szCs w:val="24"/>
        </w:rPr>
        <w:t xml:space="preserve"> </w:t>
      </w:r>
      <w:r>
        <w:rPr>
          <w:rFonts w:cs="Arial"/>
          <w:color w:val="000000"/>
          <w:szCs w:val="24"/>
        </w:rPr>
        <w:t>de la población receptora, en los asuntos que les corresponden</w:t>
      </w:r>
      <w:r w:rsidRPr="0066317D">
        <w:rPr>
          <w:rFonts w:cs="Arial"/>
          <w:color w:val="000000"/>
          <w:szCs w:val="24"/>
        </w:rPr>
        <w:t>.</w:t>
      </w:r>
    </w:p>
    <w:p w14:paraId="0383D7F4" w14:textId="77777777" w:rsidR="0044368A" w:rsidRDefault="00720092" w:rsidP="007605F7">
      <w:pPr>
        <w:numPr>
          <w:ilvl w:val="0"/>
          <w:numId w:val="1"/>
        </w:numPr>
        <w:ind w:left="426" w:hanging="426"/>
        <w:rPr>
          <w:rFonts w:cs="Arial"/>
          <w:color w:val="000000"/>
          <w:szCs w:val="24"/>
        </w:rPr>
      </w:pPr>
      <w:r>
        <w:rPr>
          <w:rFonts w:cs="Arial"/>
          <w:color w:val="000000"/>
          <w:szCs w:val="24"/>
        </w:rPr>
        <w:t>Garantizar la p</w:t>
      </w:r>
      <w:r w:rsidRPr="00AD4C8A">
        <w:rPr>
          <w:rFonts w:cs="Arial"/>
          <w:color w:val="000000"/>
          <w:szCs w:val="24"/>
        </w:rPr>
        <w:t xml:space="preserve">articipación de las </w:t>
      </w:r>
      <w:r>
        <w:rPr>
          <w:rFonts w:cs="Arial"/>
          <w:color w:val="000000"/>
          <w:szCs w:val="24"/>
        </w:rPr>
        <w:t xml:space="preserve">personerías, </w:t>
      </w:r>
      <w:r w:rsidRPr="00AD4C8A">
        <w:rPr>
          <w:rFonts w:cs="Arial"/>
          <w:color w:val="000000"/>
          <w:szCs w:val="24"/>
        </w:rPr>
        <w:t>administraciones municipales y sus sectores en la identificación de las características sociales de la población a reasentar</w:t>
      </w:r>
      <w:r>
        <w:rPr>
          <w:rFonts w:cs="Arial"/>
          <w:color w:val="000000"/>
          <w:szCs w:val="24"/>
        </w:rPr>
        <w:t xml:space="preserve"> y en los asuntos de su competencia que se relacionen con el proceso de reasentamiento</w:t>
      </w:r>
      <w:r w:rsidR="0044368A" w:rsidRPr="00E977D6">
        <w:rPr>
          <w:rFonts w:cs="Arial"/>
          <w:color w:val="000000"/>
          <w:szCs w:val="24"/>
        </w:rPr>
        <w:t>.</w:t>
      </w:r>
    </w:p>
    <w:p w14:paraId="4E548B50" w14:textId="1656FC0F" w:rsidR="00243011" w:rsidRPr="00336E8B" w:rsidRDefault="00243011" w:rsidP="00336E8B">
      <w:pPr>
        <w:numPr>
          <w:ilvl w:val="0"/>
          <w:numId w:val="1"/>
        </w:numPr>
        <w:rPr>
          <w:rFonts w:cs="Arial"/>
          <w:color w:val="000000"/>
          <w:szCs w:val="24"/>
        </w:rPr>
      </w:pPr>
      <w:r>
        <w:rPr>
          <w:rFonts w:cs="Arial"/>
          <w:color w:val="000000"/>
          <w:szCs w:val="24"/>
        </w:rPr>
        <w:t>Diseñar</w:t>
      </w:r>
      <w:r w:rsidRPr="000F1762">
        <w:rPr>
          <w:rFonts w:cs="Arial"/>
          <w:color w:val="000000"/>
          <w:szCs w:val="24"/>
        </w:rPr>
        <w:t xml:space="preserve"> acciones de control para evitar nuevos asentamientos en las distintas fases del proyecto.</w:t>
      </w:r>
    </w:p>
    <w:p w14:paraId="74006901" w14:textId="77777777" w:rsidR="0044368A" w:rsidRDefault="0044368A" w:rsidP="0044368A"/>
    <w:p w14:paraId="0BBF5EEC" w14:textId="77777777" w:rsidR="00B62B2C" w:rsidRPr="00E977D6" w:rsidRDefault="00B62B2C" w:rsidP="0044368A"/>
    <w:p w14:paraId="4EC94280" w14:textId="77777777" w:rsidR="00C16C3D" w:rsidRPr="00E977D6" w:rsidRDefault="00C16C3D" w:rsidP="007F317B">
      <w:pPr>
        <w:pStyle w:val="Ttulo2"/>
        <w:rPr>
          <w:rFonts w:eastAsia="Calibri"/>
          <w:u w:val="single"/>
          <w:lang w:val="es-CO" w:eastAsia="en-US"/>
        </w:rPr>
      </w:pPr>
      <w:bookmarkStart w:id="242" w:name="_Toc418100973"/>
      <w:r w:rsidRPr="00E977D6">
        <w:rPr>
          <w:lang w:val="es-ES_tradnl"/>
        </w:rPr>
        <w:t xml:space="preserve">SERVICIOS </w:t>
      </w:r>
      <w:r w:rsidRPr="003A295C">
        <w:t>ECOSISTÉMICOS</w:t>
      </w:r>
      <w:bookmarkEnd w:id="146"/>
      <w:bookmarkEnd w:id="147"/>
      <w:bookmarkEnd w:id="242"/>
    </w:p>
    <w:p w14:paraId="1A08FB26" w14:textId="77777777" w:rsidR="00C16C3D" w:rsidRPr="00E977D6" w:rsidRDefault="00C16C3D" w:rsidP="00C16C3D">
      <w:pPr>
        <w:tabs>
          <w:tab w:val="left" w:pos="1507"/>
        </w:tabs>
        <w:overflowPunct/>
        <w:autoSpaceDE/>
        <w:autoSpaceDN/>
        <w:adjustRightInd/>
        <w:textAlignment w:val="auto"/>
        <w:rPr>
          <w:rFonts w:cs="Arial"/>
          <w:b/>
          <w:szCs w:val="24"/>
        </w:rPr>
      </w:pPr>
    </w:p>
    <w:p w14:paraId="6597A1B1" w14:textId="5DE36B0F" w:rsidR="00C16C3D" w:rsidRPr="00E977D6" w:rsidRDefault="00C16C3D" w:rsidP="00C16C3D">
      <w:pPr>
        <w:overflowPunct/>
        <w:autoSpaceDE/>
        <w:autoSpaceDN/>
        <w:adjustRightInd/>
        <w:textAlignment w:val="auto"/>
        <w:rPr>
          <w:rFonts w:cs="Arial"/>
          <w:color w:val="000000"/>
          <w:szCs w:val="24"/>
          <w:lang w:val="es-CO"/>
        </w:rPr>
      </w:pPr>
      <w:r w:rsidRPr="00E977D6">
        <w:rPr>
          <w:rFonts w:cs="Arial"/>
          <w:color w:val="000000"/>
          <w:szCs w:val="24"/>
          <w:lang w:val="es-CO"/>
        </w:rPr>
        <w:t>Una vez identificados y descritos los ecosistemas naturales y transformados presentes en el área de influencia, se deben identificar los servicios ecosistémicos de regulación, aprovisionamiento, soporte y culturales</w:t>
      </w:r>
      <w:r w:rsidR="00487814">
        <w:rPr>
          <w:rFonts w:cs="Arial"/>
          <w:color w:val="000000"/>
          <w:szCs w:val="24"/>
          <w:lang w:val="es-CO"/>
        </w:rPr>
        <w:t xml:space="preserve"> que estos prestan, para lo cual se deben emplear los </w:t>
      </w:r>
      <w:r w:rsidRPr="00E977D6">
        <w:rPr>
          <w:rFonts w:cs="Arial"/>
          <w:color w:val="000000"/>
          <w:szCs w:val="24"/>
          <w:lang w:val="es-CO"/>
        </w:rPr>
        <w:t>criterios establecidos a continuación.</w:t>
      </w:r>
    </w:p>
    <w:p w14:paraId="0522E8AF" w14:textId="77777777" w:rsidR="00C16C3D" w:rsidRPr="00E977D6" w:rsidRDefault="00C16C3D" w:rsidP="00C16C3D">
      <w:pPr>
        <w:overflowPunct/>
        <w:autoSpaceDE/>
        <w:autoSpaceDN/>
        <w:adjustRightInd/>
        <w:textAlignment w:val="auto"/>
        <w:rPr>
          <w:rFonts w:cs="Arial"/>
          <w:color w:val="000000"/>
          <w:szCs w:val="24"/>
          <w:lang w:val="es-CO"/>
        </w:rPr>
      </w:pPr>
    </w:p>
    <w:p w14:paraId="27452BD6" w14:textId="223AD51D" w:rsidR="00C16C3D" w:rsidRPr="00E977D6" w:rsidRDefault="00C16C3D" w:rsidP="007605F7">
      <w:pPr>
        <w:numPr>
          <w:ilvl w:val="0"/>
          <w:numId w:val="1"/>
        </w:numPr>
        <w:ind w:left="426" w:hanging="426"/>
        <w:rPr>
          <w:rFonts w:cs="Arial"/>
          <w:color w:val="000000"/>
          <w:szCs w:val="24"/>
        </w:rPr>
      </w:pPr>
      <w:r w:rsidRPr="00E977D6">
        <w:rPr>
          <w:rFonts w:cs="Arial"/>
          <w:color w:val="000000"/>
          <w:szCs w:val="24"/>
        </w:rPr>
        <w:t xml:space="preserve">Determinar la importancia o dependencia de dichos servicios </w:t>
      </w:r>
      <w:r w:rsidR="00487814">
        <w:rPr>
          <w:rFonts w:cs="Arial"/>
          <w:color w:val="000000"/>
          <w:szCs w:val="24"/>
        </w:rPr>
        <w:t xml:space="preserve">por cuenta </w:t>
      </w:r>
      <w:r w:rsidRPr="00E977D6">
        <w:rPr>
          <w:rFonts w:cs="Arial"/>
          <w:color w:val="000000"/>
          <w:szCs w:val="24"/>
        </w:rPr>
        <w:t>de las comunidades locales</w:t>
      </w:r>
      <w:r w:rsidR="00487814">
        <w:rPr>
          <w:rFonts w:cs="Arial"/>
          <w:color w:val="000000"/>
          <w:szCs w:val="24"/>
        </w:rPr>
        <w:t xml:space="preserve"> o regionales</w:t>
      </w:r>
      <w:r w:rsidRPr="00E977D6">
        <w:rPr>
          <w:rFonts w:cs="Arial"/>
          <w:color w:val="000000"/>
          <w:szCs w:val="24"/>
        </w:rPr>
        <w:t>.</w:t>
      </w:r>
    </w:p>
    <w:p w14:paraId="23AF754E" w14:textId="77777777" w:rsidR="00C16C3D" w:rsidRPr="00E977D6" w:rsidRDefault="00C16C3D" w:rsidP="00C16C3D">
      <w:pPr>
        <w:overflowPunct/>
        <w:autoSpaceDE/>
        <w:autoSpaceDN/>
        <w:adjustRightInd/>
        <w:textAlignment w:val="auto"/>
        <w:rPr>
          <w:rFonts w:cs="Arial"/>
          <w:color w:val="000000"/>
          <w:szCs w:val="24"/>
          <w:lang w:val="es-CO"/>
        </w:rPr>
      </w:pPr>
    </w:p>
    <w:p w14:paraId="1D33EC88" w14:textId="33EE8CF3" w:rsidR="00C16C3D" w:rsidRPr="00E977D6" w:rsidRDefault="00C16C3D" w:rsidP="00C16C3D">
      <w:pPr>
        <w:overflowPunct/>
        <w:autoSpaceDE/>
        <w:autoSpaceDN/>
        <w:adjustRightInd/>
        <w:textAlignment w:val="auto"/>
        <w:rPr>
          <w:rFonts w:cs="Arial"/>
          <w:color w:val="000000"/>
          <w:szCs w:val="24"/>
          <w:lang w:val="es-CO"/>
        </w:rPr>
      </w:pPr>
      <w:r w:rsidRPr="00E977D6">
        <w:rPr>
          <w:rFonts w:cs="Arial"/>
          <w:color w:val="000000"/>
          <w:szCs w:val="24"/>
          <w:lang w:val="es-CO"/>
        </w:rPr>
        <w:t xml:space="preserve">Para determinar si la dependencia de las comunidades es alta media o baja se </w:t>
      </w:r>
      <w:r w:rsidR="00487814">
        <w:rPr>
          <w:rFonts w:cs="Arial"/>
          <w:color w:val="000000"/>
          <w:szCs w:val="24"/>
          <w:lang w:val="es-CO"/>
        </w:rPr>
        <w:t>pueden</w:t>
      </w:r>
      <w:r w:rsidRPr="00E977D6">
        <w:rPr>
          <w:rFonts w:cs="Arial"/>
          <w:color w:val="000000"/>
          <w:szCs w:val="24"/>
          <w:lang w:val="es-CO"/>
        </w:rPr>
        <w:t xml:space="preserve"> seguir los siguientes criterios:</w:t>
      </w:r>
    </w:p>
    <w:p w14:paraId="6C05E3E9" w14:textId="77777777" w:rsidR="00C16C3D" w:rsidRPr="00E977D6" w:rsidRDefault="00C16C3D" w:rsidP="00C16C3D">
      <w:pPr>
        <w:overflowPunct/>
        <w:autoSpaceDE/>
        <w:autoSpaceDN/>
        <w:adjustRightInd/>
        <w:textAlignment w:val="auto"/>
        <w:rPr>
          <w:rFonts w:cs="Arial"/>
          <w:color w:val="000000"/>
          <w:szCs w:val="24"/>
          <w:lang w:val="es-CO"/>
        </w:rPr>
      </w:pPr>
    </w:p>
    <w:p w14:paraId="39055EED"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E977D6">
        <w:rPr>
          <w:rFonts w:cs="Arial"/>
          <w:b/>
          <w:spacing w:val="-2"/>
        </w:rPr>
        <w:t>Dependencia alta</w:t>
      </w:r>
      <w:r w:rsidRPr="00E977D6">
        <w:rPr>
          <w:rFonts w:cs="Arial"/>
          <w:spacing w:val="-2"/>
        </w:rPr>
        <w:t>: Los medios de subsistencia de la comunidad dependen directamente del servicio ecosistémico.</w:t>
      </w:r>
    </w:p>
    <w:p w14:paraId="1E17788D"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E977D6">
        <w:rPr>
          <w:rFonts w:cs="Arial"/>
          <w:b/>
          <w:spacing w:val="-2"/>
        </w:rPr>
        <w:t>Dependencia media</w:t>
      </w:r>
      <w:r w:rsidRPr="00E977D6">
        <w:rPr>
          <w:rFonts w:cs="Arial"/>
          <w:spacing w:val="-2"/>
        </w:rPr>
        <w:t>: La comunidad se beneficia del servicio ecosistémico pero su subsistencia no depende directamente del mismo.</w:t>
      </w:r>
    </w:p>
    <w:p w14:paraId="05787385"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E977D6">
        <w:rPr>
          <w:rFonts w:cs="Arial"/>
          <w:b/>
          <w:spacing w:val="-2"/>
        </w:rPr>
        <w:t>Dependencia baja</w:t>
      </w:r>
      <w:r w:rsidRPr="00E977D6">
        <w:rPr>
          <w:rFonts w:cs="Arial"/>
          <w:spacing w:val="-2"/>
        </w:rPr>
        <w:t>: La comunidad se beneficia del servicio ecosistémico pero su subsistencia no depende directa ni indirectamente del mismo; existen múltiples opciones alternativas para el aprovechamiento del servicio ecosistémico.</w:t>
      </w:r>
    </w:p>
    <w:p w14:paraId="78F474ED" w14:textId="77777777" w:rsidR="00C16C3D" w:rsidRPr="00E977D6" w:rsidRDefault="00C16C3D" w:rsidP="00C16C3D">
      <w:pPr>
        <w:overflowPunct/>
        <w:autoSpaceDE/>
        <w:autoSpaceDN/>
        <w:adjustRightInd/>
        <w:textAlignment w:val="auto"/>
        <w:rPr>
          <w:rFonts w:cs="Arial"/>
          <w:color w:val="000000"/>
          <w:szCs w:val="24"/>
          <w:lang w:val="es-CO"/>
        </w:rPr>
      </w:pPr>
    </w:p>
    <w:p w14:paraId="5536B077" w14:textId="77777777" w:rsidR="00C16C3D" w:rsidRPr="00E977D6" w:rsidRDefault="00C16C3D" w:rsidP="007605F7">
      <w:pPr>
        <w:numPr>
          <w:ilvl w:val="0"/>
          <w:numId w:val="1"/>
        </w:numPr>
        <w:ind w:left="426" w:hanging="426"/>
        <w:rPr>
          <w:rFonts w:cs="Arial"/>
          <w:color w:val="000000"/>
          <w:szCs w:val="24"/>
        </w:rPr>
      </w:pPr>
      <w:r w:rsidRPr="00E977D6">
        <w:rPr>
          <w:rFonts w:cs="Arial"/>
          <w:color w:val="000000"/>
          <w:szCs w:val="24"/>
        </w:rPr>
        <w:t>Determinar el nivel de impacto que el proyecto tendría sobre el servicio ecosistémico. Este nivel de impacto se determinará con base en la evaluación de impactos a realizar en el estudio. En la matriz sólo se requiere determinar si el impacto del proyecto es alto, medio o bajo.</w:t>
      </w:r>
    </w:p>
    <w:p w14:paraId="2E1CB58D" w14:textId="5EBE6967" w:rsidR="00C16C3D" w:rsidRPr="00E977D6" w:rsidRDefault="00C16C3D" w:rsidP="007605F7">
      <w:pPr>
        <w:numPr>
          <w:ilvl w:val="0"/>
          <w:numId w:val="1"/>
        </w:numPr>
        <w:ind w:left="426" w:hanging="426"/>
        <w:rPr>
          <w:rFonts w:cs="Arial"/>
          <w:color w:val="000000"/>
          <w:szCs w:val="24"/>
        </w:rPr>
      </w:pPr>
      <w:r w:rsidRPr="00E977D6">
        <w:rPr>
          <w:rFonts w:cs="Arial"/>
          <w:color w:val="000000"/>
          <w:szCs w:val="24"/>
        </w:rPr>
        <w:t xml:space="preserve">Determinar el nivel de dependencia que el proyecto tiene </w:t>
      </w:r>
      <w:r>
        <w:rPr>
          <w:rFonts w:cs="Arial"/>
          <w:color w:val="000000"/>
          <w:szCs w:val="24"/>
        </w:rPr>
        <w:t>d</w:t>
      </w:r>
      <w:r w:rsidRPr="00E977D6">
        <w:rPr>
          <w:rFonts w:cs="Arial"/>
          <w:color w:val="000000"/>
          <w:szCs w:val="24"/>
        </w:rPr>
        <w:t xml:space="preserve">el servicio ecosistémico. Para determinar si la dependencia es alta media o baja se </w:t>
      </w:r>
      <w:r w:rsidR="00D74C34">
        <w:rPr>
          <w:rFonts w:cs="Arial"/>
          <w:color w:val="000000"/>
          <w:szCs w:val="24"/>
        </w:rPr>
        <w:t>pueden</w:t>
      </w:r>
      <w:r w:rsidRPr="00E977D6">
        <w:rPr>
          <w:rFonts w:cs="Arial"/>
          <w:color w:val="000000"/>
          <w:szCs w:val="24"/>
        </w:rPr>
        <w:t xml:space="preserve"> seguir los siguientes criterios:</w:t>
      </w:r>
    </w:p>
    <w:p w14:paraId="1E6DA06A" w14:textId="77777777" w:rsidR="00C16C3D" w:rsidRPr="00E977D6" w:rsidRDefault="00C16C3D" w:rsidP="00C16C3D">
      <w:pPr>
        <w:overflowPunct/>
        <w:autoSpaceDE/>
        <w:autoSpaceDN/>
        <w:adjustRightInd/>
        <w:textAlignment w:val="auto"/>
        <w:rPr>
          <w:rFonts w:cs="Arial"/>
          <w:color w:val="000000"/>
          <w:szCs w:val="24"/>
          <w:lang w:val="es-CO"/>
        </w:rPr>
      </w:pPr>
    </w:p>
    <w:p w14:paraId="6EAFD334"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b/>
          <w:spacing w:val="-2"/>
        </w:rPr>
      </w:pPr>
      <w:r w:rsidRPr="00E977D6">
        <w:rPr>
          <w:rFonts w:cs="Arial"/>
          <w:b/>
          <w:spacing w:val="-2"/>
        </w:rPr>
        <w:t>Dependencia alta</w:t>
      </w:r>
      <w:r w:rsidRPr="00E977D6">
        <w:rPr>
          <w:rFonts w:cs="Arial"/>
          <w:spacing w:val="-2"/>
        </w:rPr>
        <w:t>: Las actividades que hacen parte integral y central del proyecto requieren directamente de este servicio ecosistémico.</w:t>
      </w:r>
    </w:p>
    <w:p w14:paraId="6A4663C8"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b/>
          <w:spacing w:val="-2"/>
        </w:rPr>
      </w:pPr>
      <w:r w:rsidRPr="00E977D6">
        <w:rPr>
          <w:rFonts w:cs="Arial"/>
          <w:b/>
          <w:spacing w:val="-2"/>
        </w:rPr>
        <w:t>Dependencia media</w:t>
      </w:r>
      <w:r w:rsidRPr="00E977D6">
        <w:rPr>
          <w:rFonts w:cs="Arial"/>
          <w:spacing w:val="-2"/>
        </w:rPr>
        <w:t>: Algunas actividades secundarias asociadas al proyecto dependen directamente de este servicio ecosistémico pero podría ser reemplazado por un insumo alternativo.</w:t>
      </w:r>
    </w:p>
    <w:p w14:paraId="296ECD18"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b/>
          <w:spacing w:val="-2"/>
        </w:rPr>
      </w:pPr>
      <w:r w:rsidRPr="00E977D6">
        <w:rPr>
          <w:rFonts w:cs="Arial"/>
          <w:b/>
          <w:spacing w:val="-2"/>
        </w:rPr>
        <w:t>Dependencia baja</w:t>
      </w:r>
      <w:r w:rsidRPr="00E977D6">
        <w:rPr>
          <w:rFonts w:cs="Arial"/>
          <w:spacing w:val="-2"/>
        </w:rPr>
        <w:t>: Las actividades principales o secundarias no tienen dependencia directa con el servicio ecosistémico.</w:t>
      </w:r>
    </w:p>
    <w:p w14:paraId="1ABED89B" w14:textId="77777777" w:rsidR="00C16C3D" w:rsidRPr="00E977D6" w:rsidRDefault="00C16C3D" w:rsidP="00C16C3D">
      <w:pPr>
        <w:overflowPunct/>
        <w:autoSpaceDE/>
        <w:autoSpaceDN/>
        <w:adjustRightInd/>
        <w:textAlignment w:val="auto"/>
        <w:rPr>
          <w:rFonts w:cs="Arial"/>
          <w:color w:val="000000"/>
          <w:szCs w:val="24"/>
          <w:lang w:val="es-CO"/>
        </w:rPr>
      </w:pPr>
    </w:p>
    <w:p w14:paraId="26885F58" w14:textId="77DC2D41" w:rsidR="00C16C3D" w:rsidRPr="00E977D6" w:rsidRDefault="00C16C3D" w:rsidP="00C16C3D">
      <w:pPr>
        <w:overflowPunct/>
        <w:autoSpaceDE/>
        <w:autoSpaceDN/>
        <w:adjustRightInd/>
        <w:textAlignment w:val="auto"/>
        <w:rPr>
          <w:rFonts w:cs="Arial"/>
          <w:color w:val="000000"/>
          <w:szCs w:val="24"/>
          <w:lang w:val="es-CO"/>
        </w:rPr>
      </w:pPr>
      <w:r w:rsidRPr="00E977D6">
        <w:rPr>
          <w:rFonts w:cs="Arial"/>
          <w:color w:val="000000"/>
          <w:szCs w:val="24"/>
          <w:lang w:val="es-CO"/>
        </w:rPr>
        <w:t>Como herramienta para la implementación del análisis de servicios ecosistémicos, se debe diligenciar la siguiente tabla:</w:t>
      </w:r>
    </w:p>
    <w:p w14:paraId="58BE6CD0" w14:textId="77777777" w:rsidR="00C16C3D" w:rsidRDefault="00C16C3D" w:rsidP="00C16C3D">
      <w:pPr>
        <w:tabs>
          <w:tab w:val="left" w:pos="1507"/>
        </w:tabs>
        <w:rPr>
          <w:rFonts w:cs="Arial"/>
          <w:color w:val="000000"/>
          <w:szCs w:val="24"/>
          <w:lang w:val="es-CO"/>
        </w:rPr>
      </w:pPr>
    </w:p>
    <w:p w14:paraId="602688B6" w14:textId="77777777" w:rsidR="000865C1" w:rsidRDefault="000865C1" w:rsidP="00C16C3D">
      <w:pPr>
        <w:tabs>
          <w:tab w:val="left" w:pos="1507"/>
        </w:tabs>
        <w:rPr>
          <w:rFonts w:cs="Arial"/>
          <w:color w:val="000000"/>
          <w:szCs w:val="24"/>
          <w:lang w:val="es-CO"/>
        </w:rPr>
      </w:pPr>
    </w:p>
    <w:p w14:paraId="41578735" w14:textId="77777777" w:rsidR="000865C1" w:rsidRDefault="000865C1" w:rsidP="00C16C3D">
      <w:pPr>
        <w:tabs>
          <w:tab w:val="left" w:pos="1507"/>
        </w:tabs>
        <w:rPr>
          <w:rFonts w:cs="Arial"/>
          <w:color w:val="000000"/>
          <w:szCs w:val="24"/>
          <w:lang w:val="es-CO"/>
        </w:rPr>
      </w:pPr>
    </w:p>
    <w:p w14:paraId="55EAD4F8" w14:textId="77777777" w:rsidR="000865C1" w:rsidRDefault="000865C1" w:rsidP="00C16C3D">
      <w:pPr>
        <w:tabs>
          <w:tab w:val="left" w:pos="1507"/>
        </w:tabs>
        <w:rPr>
          <w:rFonts w:cs="Arial"/>
          <w:color w:val="000000"/>
          <w:szCs w:val="24"/>
          <w:lang w:val="es-CO"/>
        </w:rPr>
      </w:pPr>
    </w:p>
    <w:p w14:paraId="2CF90A55" w14:textId="77777777" w:rsidR="000865C1" w:rsidRDefault="000865C1" w:rsidP="00C16C3D">
      <w:pPr>
        <w:tabs>
          <w:tab w:val="left" w:pos="1507"/>
        </w:tabs>
        <w:rPr>
          <w:rFonts w:cs="Arial"/>
          <w:color w:val="000000"/>
          <w:szCs w:val="24"/>
          <w:lang w:val="es-CO"/>
        </w:rPr>
      </w:pPr>
    </w:p>
    <w:p w14:paraId="1C614A18" w14:textId="3ED76E3F" w:rsidR="00C16C3D" w:rsidRPr="00E977D6" w:rsidRDefault="00C16C3D" w:rsidP="00C16C3D">
      <w:pPr>
        <w:tabs>
          <w:tab w:val="left" w:pos="1507"/>
        </w:tabs>
        <w:jc w:val="center"/>
        <w:rPr>
          <w:rFonts w:cs="Arial"/>
          <w:spacing w:val="-2"/>
        </w:rPr>
      </w:pPr>
      <w:bookmarkStart w:id="243" w:name="_Ref412465452"/>
      <w:r w:rsidRPr="00E977D6">
        <w:rPr>
          <w:rFonts w:cs="Arial"/>
          <w:b/>
          <w:spacing w:val="-2"/>
        </w:rPr>
        <w:t xml:space="preserve">Tabla </w:t>
      </w:r>
      <w:r w:rsidRPr="00E977D6">
        <w:rPr>
          <w:rFonts w:cs="Arial"/>
          <w:b/>
          <w:spacing w:val="-2"/>
        </w:rPr>
        <w:fldChar w:fldCharType="begin"/>
      </w:r>
      <w:r w:rsidRPr="00E977D6">
        <w:rPr>
          <w:rFonts w:cs="Arial"/>
          <w:b/>
          <w:spacing w:val="-2"/>
        </w:rPr>
        <w:instrText xml:space="preserve"> SEQ Tabla \* ARABIC </w:instrText>
      </w:r>
      <w:r w:rsidRPr="00E977D6">
        <w:rPr>
          <w:rFonts w:cs="Arial"/>
          <w:b/>
          <w:spacing w:val="-2"/>
        </w:rPr>
        <w:fldChar w:fldCharType="separate"/>
      </w:r>
      <w:r w:rsidR="00D74C34">
        <w:rPr>
          <w:rFonts w:cs="Arial"/>
          <w:b/>
          <w:noProof/>
          <w:spacing w:val="-2"/>
        </w:rPr>
        <w:t>7</w:t>
      </w:r>
      <w:r w:rsidRPr="00E977D6">
        <w:rPr>
          <w:rFonts w:cs="Arial"/>
          <w:b/>
          <w:spacing w:val="-2"/>
        </w:rPr>
        <w:fldChar w:fldCharType="end"/>
      </w:r>
      <w:bookmarkEnd w:id="243"/>
      <w:r w:rsidRPr="00E977D6">
        <w:rPr>
          <w:rFonts w:cs="Arial"/>
          <w:spacing w:val="-2"/>
        </w:rPr>
        <w:t>.</w:t>
      </w:r>
      <w:r>
        <w:rPr>
          <w:rFonts w:cs="Arial"/>
          <w:spacing w:val="-2"/>
        </w:rPr>
        <w:t>Impactos y dependencia de servicios ecosistémicos</w:t>
      </w:r>
    </w:p>
    <w:tbl>
      <w:tblPr>
        <w:tblStyle w:val="Tablanormal21"/>
        <w:tblW w:w="9639" w:type="dxa"/>
        <w:jc w:val="center"/>
        <w:tblLayout w:type="fixed"/>
        <w:tblLook w:val="04A0" w:firstRow="1" w:lastRow="0" w:firstColumn="1" w:lastColumn="0" w:noHBand="0" w:noVBand="1"/>
      </w:tblPr>
      <w:tblGrid>
        <w:gridCol w:w="1985"/>
        <w:gridCol w:w="3118"/>
        <w:gridCol w:w="1560"/>
        <w:gridCol w:w="1559"/>
        <w:gridCol w:w="1417"/>
      </w:tblGrid>
      <w:tr w:rsidR="00C16C3D" w:rsidRPr="007605F7" w14:paraId="66B96EC0" w14:textId="77777777" w:rsidTr="00AB0C08">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1985" w:type="dxa"/>
            <w:tcMar>
              <w:left w:w="28" w:type="dxa"/>
              <w:right w:w="28" w:type="dxa"/>
            </w:tcMar>
            <w:vAlign w:val="center"/>
          </w:tcPr>
          <w:p w14:paraId="5B644F16" w14:textId="77777777" w:rsidR="00C16C3D" w:rsidRPr="007605F7" w:rsidRDefault="00C16C3D" w:rsidP="007605F7">
            <w:pPr>
              <w:tabs>
                <w:tab w:val="left" w:pos="1507"/>
              </w:tabs>
              <w:jc w:val="center"/>
              <w:rPr>
                <w:rFonts w:cs="Arial"/>
                <w:sz w:val="19"/>
                <w:szCs w:val="19"/>
              </w:rPr>
            </w:pPr>
            <w:r w:rsidRPr="007605F7">
              <w:rPr>
                <w:rFonts w:cs="Arial"/>
                <w:sz w:val="19"/>
                <w:szCs w:val="19"/>
              </w:rPr>
              <w:t>CATEGORÍA DE SERVICIO ECOSISTÉMICO</w:t>
            </w:r>
          </w:p>
        </w:tc>
        <w:tc>
          <w:tcPr>
            <w:tcW w:w="3118" w:type="dxa"/>
            <w:tcMar>
              <w:left w:w="57" w:type="dxa"/>
              <w:right w:w="57" w:type="dxa"/>
            </w:tcMar>
            <w:vAlign w:val="center"/>
          </w:tcPr>
          <w:p w14:paraId="323AED10"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SERVICIO ECOSISTÉMICO</w:t>
            </w:r>
          </w:p>
        </w:tc>
        <w:tc>
          <w:tcPr>
            <w:tcW w:w="1560" w:type="dxa"/>
            <w:tcMar>
              <w:left w:w="57" w:type="dxa"/>
              <w:right w:w="57" w:type="dxa"/>
            </w:tcMar>
            <w:vAlign w:val="center"/>
          </w:tcPr>
          <w:p w14:paraId="19A55223" w14:textId="77777777" w:rsidR="00C16C3D" w:rsidRPr="007605F7" w:rsidRDefault="00C16C3D" w:rsidP="007605F7">
            <w:pPr>
              <w:tabs>
                <w:tab w:val="left" w:pos="1507"/>
              </w:tabs>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IMPACTO DEL PROYECTO</w:t>
            </w:r>
          </w:p>
          <w:p w14:paraId="764CBB97"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(ALTO, MEDIO O BAJO)</w:t>
            </w:r>
          </w:p>
        </w:tc>
        <w:tc>
          <w:tcPr>
            <w:tcW w:w="1559" w:type="dxa"/>
            <w:tcMar>
              <w:left w:w="57" w:type="dxa"/>
              <w:right w:w="57" w:type="dxa"/>
            </w:tcMar>
            <w:vAlign w:val="center"/>
          </w:tcPr>
          <w:p w14:paraId="78C57681"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DEPENDENCIA DE LAS COMUNIDADES (ALTA, MEDIA BAJA)</w:t>
            </w:r>
          </w:p>
        </w:tc>
        <w:tc>
          <w:tcPr>
            <w:tcW w:w="1417" w:type="dxa"/>
            <w:tcMar>
              <w:left w:w="57" w:type="dxa"/>
              <w:right w:w="57" w:type="dxa"/>
            </w:tcMar>
            <w:vAlign w:val="center"/>
          </w:tcPr>
          <w:p w14:paraId="4A602D5F"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DEPENDENCIA DEL PROYECTO (ALTA, MEDIA, BAJA)</w:t>
            </w:r>
          </w:p>
        </w:tc>
      </w:tr>
      <w:tr w:rsidR="00C16C3D" w:rsidRPr="00171CD8" w14:paraId="1AD05714"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Mar>
              <w:left w:w="28" w:type="dxa"/>
              <w:right w:w="28" w:type="dxa"/>
            </w:tcMar>
          </w:tcPr>
          <w:p w14:paraId="72DAA266" w14:textId="77777777" w:rsidR="00C16C3D" w:rsidRPr="00AB0C08" w:rsidRDefault="00C16C3D" w:rsidP="008B11B3">
            <w:pPr>
              <w:tabs>
                <w:tab w:val="left" w:pos="1507"/>
              </w:tabs>
              <w:rPr>
                <w:rFonts w:cs="Arial"/>
                <w:sz w:val="20"/>
              </w:rPr>
            </w:pPr>
            <w:r w:rsidRPr="00AB0C08">
              <w:rPr>
                <w:rFonts w:cs="Arial"/>
                <w:sz w:val="20"/>
              </w:rPr>
              <w:t>Aprovisionamiento</w:t>
            </w:r>
          </w:p>
        </w:tc>
        <w:tc>
          <w:tcPr>
            <w:tcW w:w="3118" w:type="dxa"/>
          </w:tcPr>
          <w:p w14:paraId="48951D6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Agua</w:t>
            </w:r>
          </w:p>
        </w:tc>
        <w:tc>
          <w:tcPr>
            <w:tcW w:w="1560" w:type="dxa"/>
          </w:tcPr>
          <w:p w14:paraId="1B9636D0"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6CC19217"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90E75F6"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7CC1D50E"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45A965A5" w14:textId="77777777" w:rsidR="00C16C3D" w:rsidRPr="00AB0C08" w:rsidRDefault="00C16C3D" w:rsidP="008B11B3">
            <w:pPr>
              <w:tabs>
                <w:tab w:val="left" w:pos="1507"/>
              </w:tabs>
              <w:rPr>
                <w:rFonts w:cs="Arial"/>
                <w:sz w:val="20"/>
              </w:rPr>
            </w:pPr>
          </w:p>
        </w:tc>
        <w:tc>
          <w:tcPr>
            <w:tcW w:w="3118" w:type="dxa"/>
          </w:tcPr>
          <w:p w14:paraId="0EAD3A72"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 xml:space="preserve">Arena y roca </w:t>
            </w:r>
          </w:p>
        </w:tc>
        <w:tc>
          <w:tcPr>
            <w:tcW w:w="1560" w:type="dxa"/>
          </w:tcPr>
          <w:p w14:paraId="26A7D02D"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0EEA20FF"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7009786"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07133DE5"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33177113" w14:textId="77777777" w:rsidR="00C16C3D" w:rsidRPr="00AB0C08" w:rsidRDefault="00C16C3D" w:rsidP="008B11B3">
            <w:pPr>
              <w:tabs>
                <w:tab w:val="left" w:pos="1507"/>
              </w:tabs>
              <w:rPr>
                <w:rFonts w:cs="Arial"/>
                <w:sz w:val="20"/>
              </w:rPr>
            </w:pPr>
          </w:p>
        </w:tc>
        <w:tc>
          <w:tcPr>
            <w:tcW w:w="3118" w:type="dxa"/>
          </w:tcPr>
          <w:p w14:paraId="2559AA77"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Madera</w:t>
            </w:r>
          </w:p>
        </w:tc>
        <w:tc>
          <w:tcPr>
            <w:tcW w:w="1560" w:type="dxa"/>
          </w:tcPr>
          <w:p w14:paraId="7BED526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5A7FE61B"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77AB70C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585D38F2"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83A305E" w14:textId="77777777" w:rsidR="00C16C3D" w:rsidRPr="00AB0C08" w:rsidRDefault="00C16C3D" w:rsidP="008B11B3">
            <w:pPr>
              <w:tabs>
                <w:tab w:val="left" w:pos="1507"/>
              </w:tabs>
              <w:rPr>
                <w:rFonts w:cs="Arial"/>
                <w:sz w:val="20"/>
              </w:rPr>
            </w:pPr>
          </w:p>
        </w:tc>
        <w:tc>
          <w:tcPr>
            <w:tcW w:w="3118" w:type="dxa"/>
          </w:tcPr>
          <w:p w14:paraId="3B5E4623"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Fibras y resinas</w:t>
            </w:r>
          </w:p>
        </w:tc>
        <w:tc>
          <w:tcPr>
            <w:tcW w:w="1560" w:type="dxa"/>
          </w:tcPr>
          <w:p w14:paraId="2AB58B33"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11A9FF3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1B1AD96"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507ADD7D"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B5E7382" w14:textId="77777777" w:rsidR="00C16C3D" w:rsidRPr="00AB0C08" w:rsidRDefault="00C16C3D" w:rsidP="008B11B3">
            <w:pPr>
              <w:tabs>
                <w:tab w:val="left" w:pos="1507"/>
              </w:tabs>
              <w:rPr>
                <w:rFonts w:cs="Arial"/>
                <w:sz w:val="20"/>
              </w:rPr>
            </w:pPr>
          </w:p>
        </w:tc>
        <w:tc>
          <w:tcPr>
            <w:tcW w:w="3118" w:type="dxa"/>
          </w:tcPr>
          <w:p w14:paraId="418202A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Biomasa</w:t>
            </w:r>
          </w:p>
        </w:tc>
        <w:tc>
          <w:tcPr>
            <w:tcW w:w="1560" w:type="dxa"/>
          </w:tcPr>
          <w:p w14:paraId="33AD15B1"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1225EA4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399DB3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12047D9F"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48FD376" w14:textId="77777777" w:rsidR="00C16C3D" w:rsidRPr="00AB0C08" w:rsidRDefault="00C16C3D" w:rsidP="008B11B3">
            <w:pPr>
              <w:tabs>
                <w:tab w:val="left" w:pos="1507"/>
              </w:tabs>
              <w:rPr>
                <w:rFonts w:cs="Arial"/>
                <w:sz w:val="20"/>
              </w:rPr>
            </w:pPr>
          </w:p>
        </w:tc>
        <w:tc>
          <w:tcPr>
            <w:tcW w:w="3118" w:type="dxa"/>
          </w:tcPr>
          <w:p w14:paraId="6CB0218B"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Pesca y acuacultura</w:t>
            </w:r>
          </w:p>
        </w:tc>
        <w:tc>
          <w:tcPr>
            <w:tcW w:w="1560" w:type="dxa"/>
          </w:tcPr>
          <w:p w14:paraId="3C03BCD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767175B9"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79BE3BAE"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NA</w:t>
            </w:r>
          </w:p>
        </w:tc>
      </w:tr>
      <w:tr w:rsidR="00C16C3D" w:rsidRPr="00171CD8" w14:paraId="54821DB1"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153F688" w14:textId="77777777" w:rsidR="00C16C3D" w:rsidRPr="00AB0C08" w:rsidRDefault="00C16C3D" w:rsidP="008B11B3">
            <w:pPr>
              <w:tabs>
                <w:tab w:val="left" w:pos="1507"/>
              </w:tabs>
              <w:rPr>
                <w:rFonts w:cs="Arial"/>
                <w:sz w:val="20"/>
              </w:rPr>
            </w:pPr>
          </w:p>
        </w:tc>
        <w:tc>
          <w:tcPr>
            <w:tcW w:w="3118" w:type="dxa"/>
          </w:tcPr>
          <w:p w14:paraId="1D259AF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Carne y pieles</w:t>
            </w:r>
          </w:p>
        </w:tc>
        <w:tc>
          <w:tcPr>
            <w:tcW w:w="1560" w:type="dxa"/>
          </w:tcPr>
          <w:p w14:paraId="46B6F495"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73D1E5D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66AA67E"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089FB1FA"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EB9FB0D" w14:textId="77777777" w:rsidR="00C16C3D" w:rsidRPr="00AB0C08" w:rsidRDefault="00C16C3D" w:rsidP="008B11B3">
            <w:pPr>
              <w:tabs>
                <w:tab w:val="left" w:pos="1507"/>
              </w:tabs>
              <w:rPr>
                <w:rFonts w:cs="Arial"/>
                <w:sz w:val="20"/>
              </w:rPr>
            </w:pPr>
          </w:p>
        </w:tc>
        <w:tc>
          <w:tcPr>
            <w:tcW w:w="3118" w:type="dxa"/>
          </w:tcPr>
          <w:p w14:paraId="5FE0DCD7"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Plantas medicinales</w:t>
            </w:r>
          </w:p>
        </w:tc>
        <w:tc>
          <w:tcPr>
            <w:tcW w:w="1560" w:type="dxa"/>
          </w:tcPr>
          <w:p w14:paraId="50850A02"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1ADDC9C4"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9923247"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4743ECA9"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717B71AC" w14:textId="77777777" w:rsidR="00C16C3D" w:rsidRPr="00AB0C08" w:rsidRDefault="00C16C3D" w:rsidP="008B11B3">
            <w:pPr>
              <w:tabs>
                <w:tab w:val="left" w:pos="1507"/>
              </w:tabs>
              <w:rPr>
                <w:rFonts w:cs="Arial"/>
                <w:sz w:val="20"/>
              </w:rPr>
            </w:pPr>
          </w:p>
        </w:tc>
        <w:tc>
          <w:tcPr>
            <w:tcW w:w="3118" w:type="dxa"/>
          </w:tcPr>
          <w:p w14:paraId="27C4D9F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Ingredientes naturales</w:t>
            </w:r>
          </w:p>
        </w:tc>
        <w:tc>
          <w:tcPr>
            <w:tcW w:w="1560" w:type="dxa"/>
          </w:tcPr>
          <w:p w14:paraId="45EB4DD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6F1550BF"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1FC798F7"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7D98062B"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3DADA53" w14:textId="77777777" w:rsidR="00C16C3D" w:rsidRPr="00AB0C08" w:rsidRDefault="00C16C3D" w:rsidP="008B11B3">
            <w:pPr>
              <w:tabs>
                <w:tab w:val="left" w:pos="1507"/>
              </w:tabs>
              <w:rPr>
                <w:rFonts w:cs="Arial"/>
                <w:sz w:val="20"/>
              </w:rPr>
            </w:pPr>
          </w:p>
        </w:tc>
        <w:tc>
          <w:tcPr>
            <w:tcW w:w="3118" w:type="dxa"/>
          </w:tcPr>
          <w:p w14:paraId="4DF66E34"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Ganadería</w:t>
            </w:r>
          </w:p>
        </w:tc>
        <w:tc>
          <w:tcPr>
            <w:tcW w:w="1560" w:type="dxa"/>
          </w:tcPr>
          <w:p w14:paraId="01EEA8BF"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3BCC516C"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285C7242"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NA</w:t>
            </w:r>
          </w:p>
        </w:tc>
      </w:tr>
      <w:tr w:rsidR="00C16C3D" w:rsidRPr="00171CD8" w14:paraId="72DC6D8B"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4C31A8AA" w14:textId="77777777" w:rsidR="00C16C3D" w:rsidRPr="00AB0C08" w:rsidRDefault="00C16C3D" w:rsidP="008B11B3">
            <w:pPr>
              <w:tabs>
                <w:tab w:val="left" w:pos="1507"/>
              </w:tabs>
              <w:rPr>
                <w:rFonts w:cs="Arial"/>
                <w:sz w:val="20"/>
              </w:rPr>
            </w:pPr>
          </w:p>
        </w:tc>
        <w:tc>
          <w:tcPr>
            <w:tcW w:w="3118" w:type="dxa"/>
          </w:tcPr>
          <w:p w14:paraId="28206424"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Agricultura</w:t>
            </w:r>
          </w:p>
        </w:tc>
        <w:tc>
          <w:tcPr>
            <w:tcW w:w="1560" w:type="dxa"/>
          </w:tcPr>
          <w:p w14:paraId="7DAE7F8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2A5E948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097544C8"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NA</w:t>
            </w:r>
          </w:p>
        </w:tc>
      </w:tr>
      <w:tr w:rsidR="00C16C3D" w:rsidRPr="00171CD8" w14:paraId="11413E96"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D6352E1" w14:textId="77777777" w:rsidR="00C16C3D" w:rsidRPr="00AB0C08" w:rsidRDefault="00C16C3D" w:rsidP="008B11B3">
            <w:pPr>
              <w:tabs>
                <w:tab w:val="left" w:pos="1507"/>
              </w:tabs>
              <w:rPr>
                <w:rFonts w:cs="Arial"/>
                <w:sz w:val="20"/>
              </w:rPr>
            </w:pPr>
          </w:p>
        </w:tc>
        <w:tc>
          <w:tcPr>
            <w:tcW w:w="3118" w:type="dxa"/>
          </w:tcPr>
          <w:p w14:paraId="366F2C13"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Otro servicio identificado (especificar)</w:t>
            </w:r>
          </w:p>
        </w:tc>
        <w:tc>
          <w:tcPr>
            <w:tcW w:w="1560" w:type="dxa"/>
          </w:tcPr>
          <w:p w14:paraId="61FAA06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66E97965"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25E304F0"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AF2E8A4"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Mar>
              <w:left w:w="28" w:type="dxa"/>
              <w:right w:w="28" w:type="dxa"/>
            </w:tcMar>
          </w:tcPr>
          <w:p w14:paraId="0F0ABA57" w14:textId="77777777" w:rsidR="00C16C3D" w:rsidRPr="00AB0C08" w:rsidRDefault="00C16C3D" w:rsidP="008B11B3">
            <w:pPr>
              <w:tabs>
                <w:tab w:val="left" w:pos="1507"/>
              </w:tabs>
              <w:rPr>
                <w:rFonts w:cs="Arial"/>
                <w:sz w:val="20"/>
              </w:rPr>
            </w:pPr>
            <w:r w:rsidRPr="00AB0C08">
              <w:rPr>
                <w:rFonts w:cs="Arial"/>
                <w:sz w:val="20"/>
              </w:rPr>
              <w:t>Regulación</w:t>
            </w:r>
          </w:p>
        </w:tc>
        <w:tc>
          <w:tcPr>
            <w:tcW w:w="3118" w:type="dxa"/>
          </w:tcPr>
          <w:p w14:paraId="299B57C6"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Control de la erosión</w:t>
            </w:r>
          </w:p>
        </w:tc>
        <w:tc>
          <w:tcPr>
            <w:tcW w:w="1560" w:type="dxa"/>
          </w:tcPr>
          <w:p w14:paraId="47831B4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0BBB20AF"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24E18688"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2165ACE7"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3D3E898" w14:textId="77777777" w:rsidR="00C16C3D" w:rsidRPr="00AB0C08" w:rsidRDefault="00C16C3D" w:rsidP="008B11B3">
            <w:pPr>
              <w:tabs>
                <w:tab w:val="left" w:pos="1507"/>
              </w:tabs>
              <w:rPr>
                <w:rFonts w:cs="Arial"/>
                <w:sz w:val="20"/>
              </w:rPr>
            </w:pPr>
          </w:p>
        </w:tc>
        <w:tc>
          <w:tcPr>
            <w:tcW w:w="3118" w:type="dxa"/>
          </w:tcPr>
          <w:p w14:paraId="038EE35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Regulación del clima local/regional</w:t>
            </w:r>
          </w:p>
        </w:tc>
        <w:tc>
          <w:tcPr>
            <w:tcW w:w="1560" w:type="dxa"/>
          </w:tcPr>
          <w:p w14:paraId="1BB53FF4"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13632CF7"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5EC0B17B"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023B285"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4A6DF00" w14:textId="77777777" w:rsidR="00C16C3D" w:rsidRPr="00AB0C08" w:rsidRDefault="00C16C3D" w:rsidP="008B11B3">
            <w:pPr>
              <w:tabs>
                <w:tab w:val="left" w:pos="1507"/>
              </w:tabs>
              <w:rPr>
                <w:rFonts w:cs="Arial"/>
                <w:sz w:val="20"/>
              </w:rPr>
            </w:pPr>
          </w:p>
        </w:tc>
        <w:tc>
          <w:tcPr>
            <w:tcW w:w="3118" w:type="dxa"/>
          </w:tcPr>
          <w:p w14:paraId="20C5EEF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Ecosistemas de purificación de agua (p.e. humedales)</w:t>
            </w:r>
          </w:p>
        </w:tc>
        <w:tc>
          <w:tcPr>
            <w:tcW w:w="1560" w:type="dxa"/>
          </w:tcPr>
          <w:p w14:paraId="646D967B"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5B32C63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45EB54DE"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7D9D1781"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24848B69" w14:textId="77777777" w:rsidR="00C16C3D" w:rsidRPr="00AB0C08" w:rsidRDefault="00C16C3D" w:rsidP="008B11B3">
            <w:pPr>
              <w:tabs>
                <w:tab w:val="left" w:pos="1507"/>
              </w:tabs>
              <w:rPr>
                <w:rFonts w:cs="Arial"/>
                <w:sz w:val="20"/>
              </w:rPr>
            </w:pPr>
          </w:p>
        </w:tc>
        <w:tc>
          <w:tcPr>
            <w:tcW w:w="3118" w:type="dxa"/>
          </w:tcPr>
          <w:p w14:paraId="0BE4EEA0"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Almacenamiento y captura de carbono</w:t>
            </w:r>
          </w:p>
        </w:tc>
        <w:tc>
          <w:tcPr>
            <w:tcW w:w="1560" w:type="dxa"/>
          </w:tcPr>
          <w:p w14:paraId="68A31B6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54604AB6"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0D1F1CB6"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0B3C5C9"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E9BA235" w14:textId="77777777" w:rsidR="00C16C3D" w:rsidRPr="00AB0C08" w:rsidRDefault="00C16C3D" w:rsidP="008B11B3">
            <w:pPr>
              <w:tabs>
                <w:tab w:val="left" w:pos="1507"/>
              </w:tabs>
              <w:rPr>
                <w:rFonts w:cs="Arial"/>
                <w:sz w:val="20"/>
              </w:rPr>
            </w:pPr>
          </w:p>
        </w:tc>
        <w:tc>
          <w:tcPr>
            <w:tcW w:w="3118" w:type="dxa"/>
          </w:tcPr>
          <w:p w14:paraId="03AA85ED"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Salinidad / alcalinidad / acidez del suelo</w:t>
            </w:r>
          </w:p>
        </w:tc>
        <w:tc>
          <w:tcPr>
            <w:tcW w:w="1560" w:type="dxa"/>
          </w:tcPr>
          <w:p w14:paraId="3FE09131"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252ED234"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1042E0B9"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6067D5DD"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3BB7B325" w14:textId="77777777" w:rsidR="00C16C3D" w:rsidRPr="00AB0C08" w:rsidRDefault="00C16C3D" w:rsidP="008B11B3">
            <w:pPr>
              <w:tabs>
                <w:tab w:val="left" w:pos="1507"/>
              </w:tabs>
              <w:rPr>
                <w:rFonts w:cs="Arial"/>
                <w:sz w:val="20"/>
              </w:rPr>
            </w:pPr>
          </w:p>
        </w:tc>
        <w:tc>
          <w:tcPr>
            <w:tcW w:w="3118" w:type="dxa"/>
          </w:tcPr>
          <w:p w14:paraId="1160677D"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Otro servicio identificado (especificar)</w:t>
            </w:r>
          </w:p>
        </w:tc>
        <w:tc>
          <w:tcPr>
            <w:tcW w:w="1560" w:type="dxa"/>
          </w:tcPr>
          <w:p w14:paraId="3A6EE01B"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4A984067"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DEB8C07"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9E4ABEB"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Mar>
              <w:left w:w="28" w:type="dxa"/>
              <w:right w:w="28" w:type="dxa"/>
            </w:tcMar>
          </w:tcPr>
          <w:p w14:paraId="0A8459A7" w14:textId="77777777" w:rsidR="00C16C3D" w:rsidRPr="00AB0C08" w:rsidRDefault="00C16C3D" w:rsidP="008B11B3">
            <w:pPr>
              <w:tabs>
                <w:tab w:val="left" w:pos="1507"/>
              </w:tabs>
              <w:rPr>
                <w:rFonts w:cs="Arial"/>
                <w:sz w:val="20"/>
              </w:rPr>
            </w:pPr>
            <w:r w:rsidRPr="00AB0C08">
              <w:rPr>
                <w:rFonts w:cs="Arial"/>
                <w:sz w:val="20"/>
              </w:rPr>
              <w:t>Culturales</w:t>
            </w:r>
          </w:p>
        </w:tc>
        <w:tc>
          <w:tcPr>
            <w:tcW w:w="3118" w:type="dxa"/>
          </w:tcPr>
          <w:p w14:paraId="12701165"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Recreación y turismo</w:t>
            </w:r>
          </w:p>
        </w:tc>
        <w:tc>
          <w:tcPr>
            <w:tcW w:w="1560" w:type="dxa"/>
          </w:tcPr>
          <w:p w14:paraId="70580C3B"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7CDA2AA4"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8A2D57B"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NA</w:t>
            </w:r>
          </w:p>
        </w:tc>
      </w:tr>
      <w:tr w:rsidR="00C16C3D" w:rsidRPr="00171CD8" w14:paraId="275C2A04"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4A44736" w14:textId="77777777" w:rsidR="00C16C3D" w:rsidRPr="00171CD8" w:rsidRDefault="00C16C3D" w:rsidP="008B11B3">
            <w:pPr>
              <w:tabs>
                <w:tab w:val="left" w:pos="1507"/>
              </w:tabs>
              <w:rPr>
                <w:rFonts w:cs="Arial"/>
                <w:sz w:val="20"/>
              </w:rPr>
            </w:pPr>
          </w:p>
        </w:tc>
        <w:tc>
          <w:tcPr>
            <w:tcW w:w="3118" w:type="dxa"/>
          </w:tcPr>
          <w:p w14:paraId="3D4CD1BD"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Espirituales y religiosos</w:t>
            </w:r>
          </w:p>
        </w:tc>
        <w:tc>
          <w:tcPr>
            <w:tcW w:w="1560" w:type="dxa"/>
          </w:tcPr>
          <w:p w14:paraId="47170172"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589F5EAF"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75004B78"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NA</w:t>
            </w:r>
          </w:p>
        </w:tc>
      </w:tr>
      <w:tr w:rsidR="00C16C3D" w:rsidRPr="00171CD8" w14:paraId="25D4A68D"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5C492D4" w14:textId="77777777" w:rsidR="00C16C3D" w:rsidRPr="00171CD8" w:rsidRDefault="00C16C3D" w:rsidP="008B11B3">
            <w:pPr>
              <w:tabs>
                <w:tab w:val="left" w:pos="1507"/>
              </w:tabs>
              <w:rPr>
                <w:rFonts w:cs="Arial"/>
                <w:sz w:val="20"/>
              </w:rPr>
            </w:pPr>
          </w:p>
        </w:tc>
        <w:tc>
          <w:tcPr>
            <w:tcW w:w="3118" w:type="dxa"/>
          </w:tcPr>
          <w:p w14:paraId="31418B6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Otro servicio identificado (especificar)</w:t>
            </w:r>
          </w:p>
        </w:tc>
        <w:tc>
          <w:tcPr>
            <w:tcW w:w="1560" w:type="dxa"/>
          </w:tcPr>
          <w:p w14:paraId="3A8DFE0E"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745840C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78BA8030"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bl>
    <w:p w14:paraId="0DA3C2B2" w14:textId="77777777" w:rsidR="007457F7" w:rsidRPr="00E977D6" w:rsidRDefault="00715A53" w:rsidP="007F317B">
      <w:pPr>
        <w:pStyle w:val="Ttulo1"/>
      </w:pPr>
      <w:bookmarkStart w:id="244" w:name="_Toc378923305"/>
      <w:bookmarkStart w:id="245" w:name="_Toc405366855"/>
      <w:bookmarkStart w:id="246" w:name="_Toc405372402"/>
      <w:bookmarkStart w:id="247" w:name="_Toc418100974"/>
      <w:bookmarkEnd w:id="148"/>
      <w:r w:rsidRPr="00E977D6">
        <w:t>ZONIFICACIÓN AMBIENTAL</w:t>
      </w:r>
      <w:bookmarkEnd w:id="244"/>
      <w:bookmarkEnd w:id="245"/>
      <w:bookmarkEnd w:id="246"/>
      <w:r w:rsidRPr="00E977D6">
        <w:rPr>
          <w:rStyle w:val="Refdenotaalpie"/>
          <w:rFonts w:cs="Arial"/>
          <w:b w:val="0"/>
          <w:szCs w:val="24"/>
        </w:rPr>
        <w:footnoteReference w:id="17"/>
      </w:r>
      <w:bookmarkEnd w:id="247"/>
    </w:p>
    <w:p w14:paraId="5E70DFAF" w14:textId="77777777" w:rsidR="007457F7" w:rsidRPr="00E977D6" w:rsidRDefault="007457F7" w:rsidP="00F16110">
      <w:pPr>
        <w:overflowPunct/>
        <w:autoSpaceDE/>
        <w:autoSpaceDN/>
        <w:adjustRightInd/>
        <w:textAlignment w:val="auto"/>
        <w:rPr>
          <w:rFonts w:cs="Arial"/>
          <w:b/>
          <w:caps/>
          <w:szCs w:val="24"/>
        </w:rPr>
      </w:pPr>
    </w:p>
    <w:p w14:paraId="2B421F2E" w14:textId="05E10BA7"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Con base en la información de la caracterización ambiental del</w:t>
      </w:r>
      <w:r w:rsidR="00846587" w:rsidRPr="00E977D6">
        <w:rPr>
          <w:rFonts w:cs="Arial"/>
          <w:color w:val="000000"/>
          <w:szCs w:val="24"/>
          <w:lang w:val="es-CO"/>
        </w:rPr>
        <w:t xml:space="preserve"> </w:t>
      </w:r>
      <w:r w:rsidRPr="00E977D6">
        <w:rPr>
          <w:rFonts w:cs="Arial"/>
          <w:color w:val="000000"/>
          <w:szCs w:val="24"/>
          <w:lang w:val="es-CO"/>
        </w:rPr>
        <w:t>área de influencia y la legislación vigente, se debe efectuar un análisis integral de los medios abiótico, biótico y socioeconómico, con el fin de realizar la zonificación ambiental, a partir de la sensibilidad ambiental del área, en su condición sin proyecto, partiendo del análisis de las cualidades del medio que expresan su susceptibilidad ante fenómenos naturales y antrópicos, considerando aspectos de los componentes del ambiente que podrían ser objeto de una posible afectación.</w:t>
      </w:r>
    </w:p>
    <w:p w14:paraId="22B3030D" w14:textId="77777777" w:rsidR="007457F7" w:rsidRPr="00E977D6" w:rsidRDefault="007457F7" w:rsidP="00F16110">
      <w:pPr>
        <w:overflowPunct/>
        <w:autoSpaceDE/>
        <w:autoSpaceDN/>
        <w:adjustRightInd/>
        <w:textAlignment w:val="auto"/>
        <w:rPr>
          <w:rFonts w:cs="Arial"/>
          <w:color w:val="000000"/>
          <w:szCs w:val="24"/>
          <w:lang w:val="es-CO"/>
        </w:rPr>
      </w:pPr>
    </w:p>
    <w:p w14:paraId="4888CD4F" w14:textId="73FA0CC9"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La determinación de la sensibilidad ambiental se hace a partir de la evaluación de los elementos identificados en la caracterización, para lo cual se deben tener en cuenta, entre otras</w:t>
      </w:r>
      <w:r w:rsidR="00F905E8">
        <w:rPr>
          <w:rFonts w:cs="Arial"/>
          <w:color w:val="000000"/>
          <w:szCs w:val="24"/>
          <w:lang w:val="es-CO"/>
        </w:rPr>
        <w:t>,</w:t>
      </w:r>
      <w:r w:rsidRPr="00E977D6">
        <w:rPr>
          <w:rFonts w:cs="Arial"/>
          <w:color w:val="000000"/>
          <w:szCs w:val="24"/>
          <w:lang w:val="es-CO"/>
        </w:rPr>
        <w:t xml:space="preserve"> las siguientes unidades, zonificándolas para toda el área de influencia identificada:</w:t>
      </w:r>
    </w:p>
    <w:p w14:paraId="43392365" w14:textId="77777777" w:rsidR="007457F7" w:rsidRPr="00E977D6" w:rsidRDefault="007457F7" w:rsidP="00F16110">
      <w:pPr>
        <w:overflowPunct/>
        <w:autoSpaceDE/>
        <w:autoSpaceDN/>
        <w:adjustRightInd/>
        <w:textAlignment w:val="auto"/>
        <w:rPr>
          <w:rFonts w:cs="Arial"/>
          <w:color w:val="000000"/>
          <w:szCs w:val="24"/>
          <w:lang w:val="es-CO"/>
        </w:rPr>
      </w:pPr>
    </w:p>
    <w:p w14:paraId="020FAF6A" w14:textId="26A751B4" w:rsidR="007457F7" w:rsidRPr="00E977D6" w:rsidRDefault="007457F7" w:rsidP="006D479B">
      <w:pPr>
        <w:numPr>
          <w:ilvl w:val="0"/>
          <w:numId w:val="1"/>
        </w:numPr>
        <w:rPr>
          <w:rFonts w:cs="Arial"/>
          <w:color w:val="000000"/>
          <w:szCs w:val="24"/>
        </w:rPr>
      </w:pPr>
      <w:r w:rsidRPr="00E977D6">
        <w:rPr>
          <w:rFonts w:cs="Arial"/>
          <w:color w:val="000000"/>
          <w:szCs w:val="24"/>
        </w:rPr>
        <w:t xml:space="preserve">Áreas de especial importancia ecológica, tales como áreas naturales protegidas, reservas de la sociedad civil, distritos de manejo integrado, ecosistemas sensibles, rondas </w:t>
      </w:r>
      <w:r w:rsidR="00F905E8">
        <w:rPr>
          <w:rFonts w:cs="Arial"/>
          <w:color w:val="000000"/>
          <w:szCs w:val="24"/>
        </w:rPr>
        <w:t>hidrográficas</w:t>
      </w:r>
      <w:r w:rsidRPr="00E977D6">
        <w:rPr>
          <w:rFonts w:cs="Arial"/>
          <w:color w:val="000000"/>
          <w:szCs w:val="24"/>
        </w:rPr>
        <w:t>, corredores biológicos, presencia de zonas con especies endémicas, amenazadas (en peligro, en peligro crítico y vulnerables</w:t>
      </w:r>
      <w:r w:rsidR="006D479B">
        <w:rPr>
          <w:rFonts w:cs="Arial"/>
          <w:color w:val="000000"/>
          <w:szCs w:val="24"/>
        </w:rPr>
        <w:t xml:space="preserve">) </w:t>
      </w:r>
      <w:r w:rsidR="006D479B" w:rsidRPr="006D479B">
        <w:rPr>
          <w:rFonts w:cs="Arial"/>
          <w:color w:val="000000"/>
          <w:szCs w:val="24"/>
        </w:rPr>
        <w:t>de acuerdo con la Resolución 192 de 2014 o aquella norma que la modifique, s</w:t>
      </w:r>
      <w:r w:rsidR="006D479B">
        <w:rPr>
          <w:rFonts w:cs="Arial"/>
          <w:color w:val="000000"/>
          <w:szCs w:val="24"/>
        </w:rPr>
        <w:t>ustituya o derogue</w:t>
      </w:r>
      <w:r w:rsidRPr="00E977D6">
        <w:rPr>
          <w:rFonts w:cs="Arial"/>
          <w:color w:val="000000"/>
          <w:szCs w:val="24"/>
        </w:rPr>
        <w:t>, áreas de importancia para cría, reproducción, alimentación y anidación y zonas de paso de especies migratorias.</w:t>
      </w:r>
    </w:p>
    <w:p w14:paraId="2EC92131" w14:textId="7777777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Áreas de recuperación ambiental tales como áreas erosionadas, de conflicto por uso del suelo o contaminadas.</w:t>
      </w:r>
    </w:p>
    <w:p w14:paraId="750B2AAB" w14:textId="5553188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 xml:space="preserve">Áreas de riesgo tales como </w:t>
      </w:r>
      <w:r w:rsidR="00D57445">
        <w:rPr>
          <w:rFonts w:cs="Arial"/>
          <w:color w:val="000000"/>
          <w:szCs w:val="24"/>
        </w:rPr>
        <w:t>áreas susceptibles a deslizamientos e inundaciones.</w:t>
      </w:r>
    </w:p>
    <w:p w14:paraId="4870D91B" w14:textId="7777777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Áreas de producción económica tales como ganaderas, agrícolas, mineras, entre otras.</w:t>
      </w:r>
    </w:p>
    <w:p w14:paraId="2C45CBBC" w14:textId="7777777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Áreas de importancia social tales como asentamientos humanos, de infraestructura física y social y de importancia histórica y cultural.</w:t>
      </w:r>
    </w:p>
    <w:p w14:paraId="0CA5A67E" w14:textId="77777777" w:rsidR="007457F7" w:rsidRPr="00E977D6" w:rsidRDefault="007457F7" w:rsidP="00F16110">
      <w:pPr>
        <w:overflowPunct/>
        <w:autoSpaceDE/>
        <w:autoSpaceDN/>
        <w:adjustRightInd/>
        <w:textAlignment w:val="auto"/>
        <w:rPr>
          <w:rFonts w:cs="Arial"/>
          <w:color w:val="000000"/>
          <w:szCs w:val="24"/>
          <w:lang w:val="es-CO"/>
        </w:rPr>
      </w:pPr>
    </w:p>
    <w:p w14:paraId="49F0F648" w14:textId="3BD7B07D"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Se deben elaborar y presentar los mapas de zonificación para cada uno de los medios (abiótico, biótico y socioeconómico), donde se identifiquen y definan las áreas o unidades con diferentes grados de sensibilidad ambiental.</w:t>
      </w:r>
    </w:p>
    <w:p w14:paraId="3C24FF13" w14:textId="77777777" w:rsidR="007457F7" w:rsidRPr="00E977D6" w:rsidRDefault="007457F7" w:rsidP="00F16110">
      <w:pPr>
        <w:overflowPunct/>
        <w:autoSpaceDE/>
        <w:autoSpaceDN/>
        <w:adjustRightInd/>
        <w:textAlignment w:val="auto"/>
        <w:rPr>
          <w:rFonts w:cs="Arial"/>
          <w:color w:val="000000"/>
          <w:szCs w:val="24"/>
          <w:lang w:val="es-CO"/>
        </w:rPr>
      </w:pPr>
    </w:p>
    <w:p w14:paraId="725A4A59" w14:textId="1CE5E73D" w:rsidR="00FB7C27" w:rsidRPr="00E977D6" w:rsidRDefault="00FB7C27" w:rsidP="00F16110">
      <w:pPr>
        <w:rPr>
          <w:rFonts w:cs="Arial"/>
          <w:color w:val="000000"/>
          <w:szCs w:val="24"/>
          <w:lang w:val="es-CO"/>
        </w:rPr>
      </w:pPr>
      <w:r w:rsidRPr="00E977D6">
        <w:rPr>
          <w:rFonts w:cs="Arial"/>
          <w:color w:val="000000"/>
          <w:szCs w:val="24"/>
          <w:lang w:val="es-CO"/>
        </w:rPr>
        <w:t xml:space="preserve">Se debe utilizar un sistema de información geográfica (en adelante SIG) para realizar el cruce o superposición de la información </w:t>
      </w:r>
      <w:r w:rsidR="00382409">
        <w:rPr>
          <w:rFonts w:cs="Arial"/>
          <w:color w:val="000000"/>
          <w:szCs w:val="24"/>
          <w:lang w:val="es-CO"/>
        </w:rPr>
        <w:t xml:space="preserve">de los mapas de </w:t>
      </w:r>
      <w:r w:rsidRPr="00E977D6">
        <w:rPr>
          <w:rFonts w:cs="Arial"/>
          <w:color w:val="000000"/>
          <w:szCs w:val="24"/>
          <w:lang w:val="es-CO"/>
        </w:rPr>
        <w:t>cada medio para obtener la zonificación ambiental final del</w:t>
      </w:r>
      <w:r w:rsidR="00846587" w:rsidRPr="00E977D6">
        <w:rPr>
          <w:rFonts w:cs="Arial"/>
          <w:color w:val="000000"/>
          <w:szCs w:val="24"/>
          <w:lang w:val="es-CO"/>
        </w:rPr>
        <w:t xml:space="preserve"> </w:t>
      </w:r>
      <w:r w:rsidRPr="00E977D6">
        <w:rPr>
          <w:rFonts w:cs="Arial"/>
          <w:color w:val="000000"/>
          <w:szCs w:val="24"/>
          <w:lang w:val="es-CO"/>
        </w:rPr>
        <w:t>área de influencia, donde se sintetizan espacialmente las condiciones ambientales actuales más relevantes.</w:t>
      </w:r>
    </w:p>
    <w:p w14:paraId="0CE33F5B" w14:textId="77777777" w:rsidR="00FB7C27" w:rsidRPr="00E977D6" w:rsidRDefault="00FB7C27" w:rsidP="00F16110">
      <w:pPr>
        <w:rPr>
          <w:rFonts w:cs="Arial"/>
          <w:color w:val="000000"/>
          <w:szCs w:val="24"/>
          <w:lang w:val="es-CO"/>
        </w:rPr>
      </w:pPr>
    </w:p>
    <w:p w14:paraId="0726DE6D" w14:textId="77777777" w:rsidR="00FC514C" w:rsidRPr="00C46FC6" w:rsidRDefault="00FC514C" w:rsidP="00FC514C">
      <w:pPr>
        <w:overflowPunct/>
        <w:autoSpaceDE/>
        <w:autoSpaceDN/>
        <w:adjustRightInd/>
        <w:textAlignment w:val="auto"/>
        <w:rPr>
          <w:rFonts w:cs="Arial"/>
          <w:color w:val="000000"/>
          <w:szCs w:val="24"/>
          <w:lang w:val="es-CO"/>
        </w:rPr>
      </w:pPr>
      <w:r w:rsidRPr="00C46FC6">
        <w:rPr>
          <w:rFonts w:cs="Arial"/>
          <w:color w:val="000000"/>
          <w:szCs w:val="24"/>
          <w:lang w:val="es-CO"/>
        </w:rPr>
        <w:t>Se debe describir detalladamente la metodología para obtener la zonificación ambiental, indicando:</w:t>
      </w:r>
    </w:p>
    <w:p w14:paraId="433D793B" w14:textId="77777777" w:rsidR="00FB7C27" w:rsidRPr="00FC514C" w:rsidRDefault="00FB7C27" w:rsidP="00F16110">
      <w:pPr>
        <w:rPr>
          <w:rFonts w:cs="Arial"/>
          <w:color w:val="000000"/>
          <w:szCs w:val="24"/>
          <w:lang w:val="es-CO"/>
        </w:rPr>
      </w:pPr>
    </w:p>
    <w:p w14:paraId="2860B483" w14:textId="77777777" w:rsidR="00FB7C27" w:rsidRPr="00E977D6" w:rsidRDefault="00FB7C27" w:rsidP="00896862">
      <w:pPr>
        <w:numPr>
          <w:ilvl w:val="0"/>
          <w:numId w:val="1"/>
        </w:numPr>
        <w:ind w:left="426" w:hanging="426"/>
        <w:rPr>
          <w:rFonts w:cs="Arial"/>
          <w:color w:val="000000"/>
          <w:szCs w:val="24"/>
        </w:rPr>
      </w:pPr>
      <w:r w:rsidRPr="00E977D6">
        <w:rPr>
          <w:rFonts w:cs="Arial"/>
          <w:color w:val="000000"/>
          <w:szCs w:val="24"/>
        </w:rPr>
        <w:t xml:space="preserve">Los </w:t>
      </w:r>
      <w:r w:rsidR="00450B65">
        <w:rPr>
          <w:rFonts w:cs="Arial"/>
          <w:color w:val="000000"/>
          <w:szCs w:val="24"/>
        </w:rPr>
        <w:t>componentes</w:t>
      </w:r>
      <w:r w:rsidRPr="00E977D6">
        <w:rPr>
          <w:rFonts w:cs="Arial"/>
          <w:color w:val="000000"/>
          <w:szCs w:val="24"/>
        </w:rPr>
        <w:t xml:space="preserve"> relevantes a tener en cuenta en la zonificación ambiental por cada medio, con la respectiva justificación técnica para su selección.</w:t>
      </w:r>
    </w:p>
    <w:p w14:paraId="36731108" w14:textId="77777777" w:rsidR="00FC514C" w:rsidRPr="00C46FC6" w:rsidRDefault="00FC514C" w:rsidP="00FC514C">
      <w:pPr>
        <w:numPr>
          <w:ilvl w:val="0"/>
          <w:numId w:val="1"/>
        </w:numPr>
        <w:ind w:left="426" w:hanging="426"/>
        <w:rPr>
          <w:rFonts w:cs="Arial"/>
          <w:color w:val="000000"/>
          <w:szCs w:val="24"/>
        </w:rPr>
      </w:pPr>
      <w:r w:rsidRPr="00C46FC6">
        <w:rPr>
          <w:rFonts w:cs="Arial"/>
          <w:color w:val="000000"/>
          <w:szCs w:val="24"/>
        </w:rPr>
        <w:t>Los criterios establecidos para la</w:t>
      </w:r>
      <w:r>
        <w:rPr>
          <w:rFonts w:cs="Arial"/>
          <w:color w:val="000000"/>
          <w:szCs w:val="24"/>
        </w:rPr>
        <w:t xml:space="preserve"> ponderación y calificación</w:t>
      </w:r>
      <w:r w:rsidRPr="00C46FC6">
        <w:rPr>
          <w:rFonts w:cs="Arial"/>
          <w:color w:val="000000"/>
          <w:szCs w:val="24"/>
        </w:rPr>
        <w:t xml:space="preserve"> cualitativa y cuantitativa de la sensibilidad ambiental de cada componente </w:t>
      </w:r>
      <w:r>
        <w:rPr>
          <w:rFonts w:cs="Arial"/>
          <w:color w:val="000000"/>
          <w:szCs w:val="24"/>
        </w:rPr>
        <w:t>dentro de</w:t>
      </w:r>
      <w:r w:rsidRPr="00C46FC6">
        <w:rPr>
          <w:rFonts w:cs="Arial"/>
          <w:color w:val="000000"/>
          <w:szCs w:val="24"/>
        </w:rPr>
        <w:t xml:space="preserve"> la zonificación ambiental.</w:t>
      </w:r>
    </w:p>
    <w:p w14:paraId="4CE395C9" w14:textId="77777777" w:rsidR="00EC1825" w:rsidRPr="00C46FC6" w:rsidRDefault="00EC1825" w:rsidP="00EC1825">
      <w:pPr>
        <w:numPr>
          <w:ilvl w:val="0"/>
          <w:numId w:val="1"/>
        </w:numPr>
        <w:ind w:left="426" w:hanging="426"/>
        <w:rPr>
          <w:rFonts w:cs="Arial"/>
          <w:color w:val="000000"/>
          <w:szCs w:val="24"/>
        </w:rPr>
      </w:pPr>
      <w:r w:rsidRPr="00C46FC6">
        <w:rPr>
          <w:rFonts w:cs="Arial"/>
          <w:color w:val="000000"/>
          <w:szCs w:val="24"/>
        </w:rPr>
        <w:t xml:space="preserve">El procedimiento para realizar la agrupación y ponderación de las unidades con diferentes grados de sensibilidad ambiental definida para cada medio al superponer los mapas </w:t>
      </w:r>
      <w:r>
        <w:rPr>
          <w:rFonts w:cs="Arial"/>
          <w:color w:val="000000"/>
          <w:szCs w:val="24"/>
        </w:rPr>
        <w:t>de cada medio (abiótico, biótico, socioeconómico)</w:t>
      </w:r>
      <w:r w:rsidRPr="00C46FC6">
        <w:rPr>
          <w:rFonts w:cs="Arial"/>
          <w:color w:val="000000"/>
          <w:szCs w:val="24"/>
        </w:rPr>
        <w:t xml:space="preserve"> y de esta forma obtener la zonificación ambiental final.</w:t>
      </w:r>
    </w:p>
    <w:p w14:paraId="684CB17E" w14:textId="77777777" w:rsidR="00FB7C27" w:rsidRPr="00E977D6" w:rsidRDefault="00FB7C27" w:rsidP="00896862">
      <w:pPr>
        <w:numPr>
          <w:ilvl w:val="0"/>
          <w:numId w:val="1"/>
        </w:numPr>
        <w:ind w:left="426" w:hanging="426"/>
        <w:rPr>
          <w:rFonts w:cs="Arial"/>
          <w:color w:val="000000"/>
          <w:szCs w:val="24"/>
        </w:rPr>
      </w:pPr>
      <w:r w:rsidRPr="00E977D6">
        <w:rPr>
          <w:rFonts w:cs="Arial"/>
          <w:color w:val="000000"/>
          <w:szCs w:val="24"/>
        </w:rPr>
        <w:t>El análisis de los resultados obtenidos en el procedimiento anterior.</w:t>
      </w:r>
    </w:p>
    <w:p w14:paraId="61420FF4" w14:textId="60BC4D6C" w:rsidR="00FB7C27" w:rsidRPr="00E977D6" w:rsidRDefault="00FB7C27" w:rsidP="00896862">
      <w:pPr>
        <w:numPr>
          <w:ilvl w:val="0"/>
          <w:numId w:val="1"/>
        </w:numPr>
        <w:ind w:left="426" w:hanging="426"/>
        <w:rPr>
          <w:rFonts w:cs="Arial"/>
          <w:color w:val="000000"/>
          <w:szCs w:val="24"/>
        </w:rPr>
      </w:pPr>
      <w:r w:rsidRPr="00E977D6">
        <w:rPr>
          <w:rFonts w:cs="Arial"/>
          <w:color w:val="000000"/>
          <w:szCs w:val="24"/>
        </w:rPr>
        <w:t xml:space="preserve">Las áreas </w:t>
      </w:r>
      <w:r w:rsidR="00AD581A">
        <w:rPr>
          <w:rFonts w:cs="Arial"/>
          <w:color w:val="000000"/>
          <w:szCs w:val="24"/>
        </w:rPr>
        <w:t>o</w:t>
      </w:r>
      <w:r w:rsidRPr="00E977D6">
        <w:rPr>
          <w:rFonts w:cs="Arial"/>
          <w:color w:val="000000"/>
          <w:szCs w:val="24"/>
        </w:rPr>
        <w:t xml:space="preserve">btenidas por cada categoría de sensibilidad ambiental, tanto para los mapas </w:t>
      </w:r>
      <w:r w:rsidR="000D3289">
        <w:rPr>
          <w:rFonts w:cs="Arial"/>
          <w:color w:val="000000"/>
          <w:szCs w:val="24"/>
        </w:rPr>
        <w:t>por cada medio</w:t>
      </w:r>
      <w:r w:rsidRPr="00E977D6">
        <w:rPr>
          <w:rFonts w:cs="Arial"/>
          <w:color w:val="000000"/>
          <w:szCs w:val="24"/>
        </w:rPr>
        <w:t xml:space="preserve">, como para la zonificación ambiental final, y su porcentaje de participación con relación al área </w:t>
      </w:r>
      <w:r w:rsidR="000D3289">
        <w:rPr>
          <w:rFonts w:cs="Arial"/>
          <w:color w:val="000000"/>
          <w:szCs w:val="24"/>
        </w:rPr>
        <w:t>de influencia</w:t>
      </w:r>
      <w:r w:rsidRPr="00E977D6">
        <w:rPr>
          <w:rFonts w:cs="Arial"/>
          <w:color w:val="000000"/>
          <w:szCs w:val="24"/>
        </w:rPr>
        <w:t>.</w:t>
      </w:r>
    </w:p>
    <w:p w14:paraId="3E6AF409" w14:textId="77777777" w:rsidR="007457F7" w:rsidRPr="00E977D6" w:rsidRDefault="007457F7" w:rsidP="00F16110">
      <w:pPr>
        <w:overflowPunct/>
        <w:autoSpaceDE/>
        <w:autoSpaceDN/>
        <w:adjustRightInd/>
        <w:textAlignment w:val="auto"/>
        <w:rPr>
          <w:rFonts w:cs="Arial"/>
          <w:color w:val="000000"/>
          <w:szCs w:val="24"/>
        </w:rPr>
      </w:pPr>
    </w:p>
    <w:p w14:paraId="2820C26E" w14:textId="06E30894"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Tanto la zonificación ambiental de cada medio (mapas intermedios), como la zonificación ambiental final, deben cartografiarse a escala 1:25.000</w:t>
      </w:r>
      <w:r w:rsidR="00AD581A">
        <w:rPr>
          <w:rFonts w:cs="Arial"/>
          <w:color w:val="000000"/>
          <w:szCs w:val="24"/>
          <w:lang w:val="es-CO"/>
        </w:rPr>
        <w:t xml:space="preserve"> </w:t>
      </w:r>
      <w:r w:rsidRPr="00E977D6">
        <w:rPr>
          <w:rFonts w:cs="Arial"/>
          <w:color w:val="000000"/>
          <w:szCs w:val="24"/>
          <w:lang w:val="es-CO"/>
        </w:rPr>
        <w:t>o más detallada, acorde con la sensibilidad ambiental de la temática tratada.</w:t>
      </w:r>
    </w:p>
    <w:p w14:paraId="0BCFC28B" w14:textId="77777777" w:rsidR="007457F7" w:rsidRPr="00E977D6" w:rsidRDefault="007457F7" w:rsidP="00F16110">
      <w:pPr>
        <w:overflowPunct/>
        <w:autoSpaceDE/>
        <w:autoSpaceDN/>
        <w:adjustRightInd/>
        <w:textAlignment w:val="auto"/>
        <w:rPr>
          <w:rFonts w:cs="Arial"/>
          <w:color w:val="000000"/>
          <w:szCs w:val="24"/>
          <w:lang w:val="es-CO"/>
        </w:rPr>
      </w:pPr>
    </w:p>
    <w:p w14:paraId="3C66F409" w14:textId="51689E6E" w:rsidR="007457F7"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La zonificación ambiental final </w:t>
      </w:r>
      <w:r w:rsidR="00BE6334">
        <w:rPr>
          <w:rFonts w:cs="Arial"/>
          <w:color w:val="000000"/>
          <w:szCs w:val="24"/>
          <w:lang w:val="es-CO"/>
        </w:rPr>
        <w:t xml:space="preserve">debe </w:t>
      </w:r>
      <w:r w:rsidRPr="00E977D6">
        <w:rPr>
          <w:rFonts w:cs="Arial"/>
          <w:color w:val="000000"/>
          <w:szCs w:val="24"/>
          <w:lang w:val="es-CO"/>
        </w:rPr>
        <w:t xml:space="preserve">ser el insumo básico para el ordenamiento y planificación del proyecto. A partir de </w:t>
      </w:r>
      <w:r w:rsidR="009C049A">
        <w:rPr>
          <w:rFonts w:cs="Arial"/>
          <w:color w:val="000000"/>
          <w:szCs w:val="24"/>
          <w:lang w:val="es-CO"/>
        </w:rPr>
        <w:t>dicha zonificación</w:t>
      </w:r>
      <w:r w:rsidRPr="00E977D6">
        <w:rPr>
          <w:rFonts w:cs="Arial"/>
          <w:color w:val="000000"/>
          <w:szCs w:val="24"/>
          <w:lang w:val="es-CO"/>
        </w:rPr>
        <w:t xml:space="preserve"> se debe realizar la zonificación de manejo correspondiente.</w:t>
      </w:r>
    </w:p>
    <w:p w14:paraId="54ACD72F" w14:textId="77777777" w:rsidR="001D5582" w:rsidRPr="00E977D6" w:rsidRDefault="001D5582" w:rsidP="007F317B">
      <w:pPr>
        <w:pStyle w:val="Ttulo1"/>
      </w:pPr>
      <w:bookmarkStart w:id="248" w:name="_Toc378923306"/>
      <w:bookmarkStart w:id="249" w:name="_Toc405366856"/>
      <w:bookmarkStart w:id="250" w:name="_Toc405372403"/>
      <w:bookmarkStart w:id="251" w:name="_Toc412803201"/>
      <w:bookmarkStart w:id="252" w:name="_Toc418100975"/>
      <w:r w:rsidRPr="00E977D6">
        <w:t>DEMANDA, USO, APROVECHAMIENTO Y/O AFECTACIÓN DE RECURSOS NATURALES</w:t>
      </w:r>
      <w:bookmarkEnd w:id="248"/>
      <w:bookmarkEnd w:id="249"/>
      <w:bookmarkEnd w:id="250"/>
      <w:bookmarkEnd w:id="251"/>
      <w:bookmarkEnd w:id="252"/>
    </w:p>
    <w:p w14:paraId="05C7FEB8" w14:textId="77777777" w:rsidR="001D5582" w:rsidRPr="00E977D6" w:rsidRDefault="001D5582" w:rsidP="001D5582">
      <w:pPr>
        <w:overflowPunct/>
        <w:textAlignment w:val="auto"/>
        <w:rPr>
          <w:rFonts w:cs="Arial"/>
          <w:szCs w:val="24"/>
        </w:rPr>
      </w:pPr>
    </w:p>
    <w:p w14:paraId="648387BF" w14:textId="201253D8" w:rsidR="00DB28BB" w:rsidRPr="00DB28BB" w:rsidRDefault="00DB28BB" w:rsidP="00DB28BB">
      <w:pPr>
        <w:rPr>
          <w:rFonts w:cs="Arial"/>
          <w:color w:val="000000"/>
          <w:szCs w:val="24"/>
          <w:lang w:val="es-CO"/>
        </w:rPr>
      </w:pPr>
      <w:bookmarkStart w:id="253" w:name="_Toc150593807"/>
      <w:bookmarkStart w:id="254" w:name="_Toc274067224"/>
      <w:r w:rsidRPr="00DB28BB">
        <w:rPr>
          <w:rFonts w:cs="Arial"/>
          <w:color w:val="000000"/>
          <w:szCs w:val="24"/>
          <w:lang w:val="es-CO"/>
        </w:rPr>
        <w:t>Se debe presentar una caracterización detallada de los recursos naturales que demandaría el proyecto y que serían utilizados, aprovechados o afectados durante las diferentes fases de construcción y operación del mismo.</w:t>
      </w:r>
    </w:p>
    <w:p w14:paraId="24FB9F5A" w14:textId="77777777" w:rsidR="00DB28BB" w:rsidRPr="00DB28BB" w:rsidRDefault="00DB28BB" w:rsidP="00DB28BB">
      <w:pPr>
        <w:rPr>
          <w:rFonts w:cs="Arial"/>
          <w:color w:val="000000"/>
          <w:szCs w:val="24"/>
          <w:lang w:val="es-CO"/>
        </w:rPr>
      </w:pPr>
    </w:p>
    <w:p w14:paraId="641D07ED" w14:textId="12FE41BD" w:rsidR="00DB28BB" w:rsidRPr="00DB28BB" w:rsidRDefault="00DB28BB" w:rsidP="00DB28BB">
      <w:pPr>
        <w:rPr>
          <w:rFonts w:cs="Arial"/>
          <w:color w:val="000000"/>
          <w:szCs w:val="24"/>
          <w:lang w:val="es-CO"/>
        </w:rPr>
      </w:pPr>
      <w:r w:rsidRPr="00DB28BB">
        <w:rPr>
          <w:rFonts w:cs="Arial"/>
          <w:color w:val="000000"/>
          <w:szCs w:val="24"/>
          <w:lang w:val="es-CO"/>
        </w:rPr>
        <w:t>En cuanto a los permisos, concesiones y autorizaciones para aprovechamiento de los recursos naturales, se debe presentar como mínimo la información requerida en los Formularios Únicos Nacionales, existentes para tal fin.</w:t>
      </w:r>
    </w:p>
    <w:p w14:paraId="48C5ECD5" w14:textId="77777777" w:rsidR="00DB28BB" w:rsidRPr="00DB28BB" w:rsidRDefault="00DB28BB" w:rsidP="00DB28BB">
      <w:pPr>
        <w:rPr>
          <w:rFonts w:cs="Arial"/>
          <w:color w:val="000000"/>
          <w:szCs w:val="24"/>
          <w:lang w:val="es-CO"/>
        </w:rPr>
      </w:pPr>
    </w:p>
    <w:p w14:paraId="43CD5B09" w14:textId="77777777" w:rsidR="00904009" w:rsidRPr="00904009" w:rsidRDefault="00904009" w:rsidP="00904009">
      <w:pPr>
        <w:overflowPunct/>
        <w:autoSpaceDE/>
        <w:autoSpaceDN/>
        <w:adjustRightInd/>
        <w:textAlignment w:val="auto"/>
        <w:rPr>
          <w:rFonts w:cs="Arial"/>
          <w:szCs w:val="24"/>
          <w:lang w:val="es-CO"/>
        </w:rPr>
      </w:pPr>
      <w:r w:rsidRPr="00904009">
        <w:rPr>
          <w:rFonts w:cs="Arial"/>
          <w:szCs w:val="24"/>
          <w:lang w:val="es-CO"/>
        </w:rPr>
        <w:t>De acuerdo con la Ley 373 de 1997, “</w:t>
      </w:r>
      <w:r w:rsidRPr="00904009">
        <w:rPr>
          <w:rFonts w:cs="Arial"/>
          <w:i/>
          <w:szCs w:val="24"/>
          <w:lang w:val="es-CO"/>
        </w:rPr>
        <w:t>Política Nacional para la Gestión Integral del Recurso Hídrico</w:t>
      </w:r>
      <w:r w:rsidRPr="00904009">
        <w:rPr>
          <w:rFonts w:cs="Arial"/>
          <w:szCs w:val="24"/>
          <w:lang w:val="es-CO"/>
        </w:rPr>
        <w:t>” y la Política de Producción más Limpia y Consumo Sostenible, se deben presentar programas de ahorro y uso eficiente del agua para las concesiones solicitadas, y para el uso eficiente de la energía.</w:t>
      </w:r>
    </w:p>
    <w:p w14:paraId="778F239F" w14:textId="77777777" w:rsidR="00DB28BB" w:rsidRPr="00DB28BB" w:rsidRDefault="00DB28BB" w:rsidP="00DB28BB">
      <w:pPr>
        <w:rPr>
          <w:rFonts w:cs="Arial"/>
          <w:color w:val="000000"/>
          <w:szCs w:val="24"/>
          <w:lang w:val="es-CO"/>
        </w:rPr>
      </w:pPr>
    </w:p>
    <w:p w14:paraId="18E46F1E" w14:textId="77777777" w:rsidR="00533FDB" w:rsidRPr="00533FDB" w:rsidRDefault="00533FDB" w:rsidP="00533FDB">
      <w:pPr>
        <w:overflowPunct/>
        <w:autoSpaceDE/>
        <w:autoSpaceDN/>
        <w:adjustRightInd/>
        <w:textAlignment w:val="auto"/>
        <w:rPr>
          <w:rFonts w:cs="Arial"/>
          <w:szCs w:val="24"/>
          <w:lang w:val="es-CO"/>
        </w:rPr>
      </w:pPr>
      <w:r w:rsidRPr="00533FDB">
        <w:rPr>
          <w:rFonts w:cs="Arial"/>
          <w:szCs w:val="24"/>
          <w:lang w:val="es-CO"/>
        </w:rPr>
        <w:t>En el desarrollo de este ítem se deben tener en cuenta e incorporar, en caso de ser pertinentes, las percepciones y comentarios que resulten de los procesos participativos con las comunidades, organizaciones y autoridades del área de influencia de los componentes del medio socioeconómico.</w:t>
      </w:r>
    </w:p>
    <w:p w14:paraId="194EA9C5" w14:textId="77777777" w:rsidR="00DB28BB" w:rsidRPr="00E977D6" w:rsidRDefault="00DB28BB" w:rsidP="00DB28BB">
      <w:pPr>
        <w:rPr>
          <w:rFonts w:cs="Arial"/>
          <w:b/>
          <w:szCs w:val="24"/>
          <w:lang w:val="es-CO"/>
        </w:rPr>
      </w:pPr>
    </w:p>
    <w:p w14:paraId="79D3BC16" w14:textId="77777777" w:rsidR="001D5582" w:rsidRPr="00E977D6" w:rsidRDefault="001D5582" w:rsidP="007F317B">
      <w:pPr>
        <w:pStyle w:val="Ttulo2"/>
        <w:rPr>
          <w:lang w:val="es-ES_tradnl"/>
        </w:rPr>
      </w:pPr>
      <w:bookmarkStart w:id="255" w:name="_Toc341355837"/>
      <w:bookmarkStart w:id="256" w:name="_Toc343187965"/>
      <w:bookmarkStart w:id="257" w:name="_Toc370214520"/>
      <w:bookmarkStart w:id="258" w:name="_Toc378923307"/>
      <w:bookmarkStart w:id="259" w:name="_Toc387312765"/>
      <w:bookmarkStart w:id="260" w:name="_Toc393967340"/>
      <w:bookmarkStart w:id="261" w:name="_Toc405366857"/>
      <w:bookmarkStart w:id="262" w:name="_Toc405372404"/>
      <w:bookmarkStart w:id="263" w:name="_Toc412803202"/>
      <w:bookmarkStart w:id="264" w:name="_Toc418100976"/>
      <w:r w:rsidRPr="00E977D6">
        <w:rPr>
          <w:lang w:val="es-ES_tradnl"/>
        </w:rPr>
        <w:t xml:space="preserve">AGUAS </w:t>
      </w:r>
      <w:r w:rsidRPr="003A295C">
        <w:t>SUPERFICIALES</w:t>
      </w:r>
      <w:bookmarkEnd w:id="255"/>
      <w:bookmarkEnd w:id="256"/>
      <w:bookmarkEnd w:id="257"/>
      <w:bookmarkEnd w:id="258"/>
      <w:bookmarkEnd w:id="259"/>
      <w:bookmarkEnd w:id="260"/>
      <w:bookmarkEnd w:id="261"/>
      <w:bookmarkEnd w:id="262"/>
      <w:bookmarkEnd w:id="263"/>
      <w:bookmarkEnd w:id="264"/>
    </w:p>
    <w:p w14:paraId="4AE389CF" w14:textId="77777777" w:rsidR="001D5582" w:rsidRDefault="001D5582" w:rsidP="001D5582">
      <w:pPr>
        <w:overflowPunct/>
        <w:autoSpaceDE/>
        <w:autoSpaceDN/>
        <w:adjustRightInd/>
        <w:textAlignment w:val="auto"/>
        <w:rPr>
          <w:rFonts w:cs="Arial"/>
          <w:color w:val="000000"/>
          <w:szCs w:val="24"/>
          <w:lang w:val="es-CO"/>
        </w:rPr>
      </w:pPr>
    </w:p>
    <w:p w14:paraId="162AA0BF" w14:textId="76B8057C" w:rsidR="00DE234C" w:rsidRPr="00DE234C" w:rsidRDefault="00DE234C" w:rsidP="00DE234C">
      <w:pPr>
        <w:overflowPunct/>
        <w:autoSpaceDE/>
        <w:autoSpaceDN/>
        <w:adjustRightInd/>
        <w:textAlignment w:val="auto"/>
        <w:rPr>
          <w:rFonts w:cs="Arial"/>
          <w:color w:val="000000"/>
          <w:szCs w:val="24"/>
        </w:rPr>
      </w:pPr>
      <w:r w:rsidRPr="00DE234C">
        <w:rPr>
          <w:rFonts w:cs="Arial"/>
          <w:color w:val="000000"/>
          <w:szCs w:val="24"/>
        </w:rPr>
        <w:t>Cuando se requiera la captación de aguas superficiales, se debe presentar como mínimo para cada sitio propuesto, la siguiente información:</w:t>
      </w:r>
    </w:p>
    <w:p w14:paraId="7C656AFE" w14:textId="77777777" w:rsidR="00DE234C" w:rsidRPr="00DE234C" w:rsidRDefault="00DE234C" w:rsidP="00DE234C">
      <w:pPr>
        <w:overflowPunct/>
        <w:autoSpaceDE/>
        <w:autoSpaceDN/>
        <w:adjustRightInd/>
        <w:textAlignment w:val="auto"/>
        <w:rPr>
          <w:rFonts w:cs="Arial"/>
          <w:color w:val="000000"/>
          <w:szCs w:val="24"/>
        </w:rPr>
      </w:pPr>
    </w:p>
    <w:p w14:paraId="59C68789" w14:textId="71A5D6B8"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 xml:space="preserve">Caudal de agua solicitado expresado en litros por segundo, así como el estimativo del consumo de agua requerido para las </w:t>
      </w:r>
      <w:r w:rsidR="00007B9F">
        <w:rPr>
          <w:rFonts w:cs="Arial"/>
          <w:color w:val="000000"/>
          <w:szCs w:val="24"/>
        </w:rPr>
        <w:t xml:space="preserve">diferentes </w:t>
      </w:r>
      <w:r w:rsidRPr="00DE234C">
        <w:rPr>
          <w:rFonts w:cs="Arial"/>
          <w:color w:val="000000"/>
          <w:szCs w:val="24"/>
        </w:rPr>
        <w:t>fases del proyecto</w:t>
      </w:r>
      <w:r w:rsidR="00007B9F">
        <w:rPr>
          <w:rFonts w:cs="Arial"/>
          <w:color w:val="000000"/>
          <w:szCs w:val="24"/>
        </w:rPr>
        <w:t>,</w:t>
      </w:r>
      <w:r w:rsidRPr="00DE234C">
        <w:rPr>
          <w:rFonts w:cs="Arial"/>
          <w:color w:val="000000"/>
          <w:szCs w:val="24"/>
        </w:rPr>
        <w:t xml:space="preserve"> expresado en las mismas unidades, discriminando el tipo de uso (doméstico, industrial).</w:t>
      </w:r>
    </w:p>
    <w:p w14:paraId="304A76F3" w14:textId="77777777"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Identificación de la fuente o sitio de captación, indicando los siguientes datos:</w:t>
      </w:r>
    </w:p>
    <w:p w14:paraId="33C21C7F" w14:textId="77777777" w:rsidR="00DE234C" w:rsidRPr="00DE234C" w:rsidRDefault="00DE234C"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DE234C">
        <w:rPr>
          <w:rFonts w:cs="Arial"/>
          <w:spacing w:val="-2"/>
        </w:rPr>
        <w:t>Nombre de la fuente a utilizar de acuerdo con las clasificaciones establecidas en el Registro Único de Recurso Hídrico.</w:t>
      </w:r>
    </w:p>
    <w:p w14:paraId="38CC1445" w14:textId="77777777" w:rsidR="00DE234C" w:rsidRPr="00DE234C" w:rsidRDefault="00DE234C"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DE234C">
        <w:rPr>
          <w:rFonts w:cs="Arial"/>
          <w:spacing w:val="-2"/>
        </w:rPr>
        <w:t>Localización georreferenciada del punto o tramo homogéneo de captación propuesto.</w:t>
      </w:r>
    </w:p>
    <w:p w14:paraId="083276A2" w14:textId="77777777" w:rsidR="00DE234C" w:rsidRPr="00DE234C" w:rsidRDefault="00DE234C"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DE234C">
        <w:rPr>
          <w:rFonts w:cs="Arial"/>
          <w:spacing w:val="-2"/>
        </w:rPr>
        <w:t>Predio en donde se ubica la fuente o a través del cual se accede directamente a ésta (nombre del predio, propietario, vereda y municipio).</w:t>
      </w:r>
    </w:p>
    <w:p w14:paraId="12FDD6FB" w14:textId="77777777"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Análisis de los conflictos actuales o potenciales sobre la disponibilidad y usos del agua, teniendo en cuenta el análisis de frecuencias de caudales mínimos y máximos para diferentes períodos de retorno (2, 5, 25, 50 y 100 años); así como el inventario y cuantificación aguas abajo de la captación, de los usos y usuarios registrados y no registrados ante la Autoridad Ambiental competente (analizando los volúmenes captados), de acuerdo con la caracterización del recurso hídrico superficial presentado en la línea base ambiental para el componente hidrológico (oferta hídrica total, oferta hídrica disponible y caudal ambiental a nivel mensual multianual).</w:t>
      </w:r>
    </w:p>
    <w:p w14:paraId="2F2D2284" w14:textId="79421014"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Para cada punto a intervenir, se deben elaborar las curvas de duración de caudales medios diarios o medios mensuales, según la disponibilidad de la información, con el fin de obtener caudales característicos.</w:t>
      </w:r>
    </w:p>
    <w:p w14:paraId="7191F8CB" w14:textId="68C45A11"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Diseño de la infraestructura y sistemas de captación, derivación, conducción, restitución de sobrantes y distribución.</w:t>
      </w:r>
    </w:p>
    <w:bookmarkEnd w:id="253"/>
    <w:bookmarkEnd w:id="254"/>
    <w:p w14:paraId="3785BB82" w14:textId="77777777" w:rsidR="00007B9F" w:rsidRPr="00007B9F" w:rsidRDefault="00007B9F" w:rsidP="00007B9F">
      <w:pPr>
        <w:numPr>
          <w:ilvl w:val="0"/>
          <w:numId w:val="1"/>
        </w:numPr>
        <w:ind w:left="426" w:hanging="426"/>
        <w:rPr>
          <w:rFonts w:cs="Arial"/>
          <w:szCs w:val="24"/>
        </w:rPr>
      </w:pPr>
      <w:r w:rsidRPr="00007B9F">
        <w:rPr>
          <w:rFonts w:cs="Arial"/>
          <w:szCs w:val="24"/>
        </w:rPr>
        <w:t>Si la concesión de agua incluye el uso para consumo humano y doméstico, se debe dar cumplimiento al Decreto 1575 de 2007 y a la Resolución 2115 de 2007, o a aquellas normas que los modifiquen, sustituyan o deroguen.</w:t>
      </w:r>
    </w:p>
    <w:p w14:paraId="60CC92C8" w14:textId="77777777" w:rsidR="001D5582" w:rsidRPr="00E977D6" w:rsidRDefault="001D5582" w:rsidP="001D5582">
      <w:pPr>
        <w:overflowPunct/>
        <w:autoSpaceDE/>
        <w:autoSpaceDN/>
        <w:adjustRightInd/>
        <w:textAlignment w:val="auto"/>
        <w:rPr>
          <w:rFonts w:cs="Arial"/>
          <w:color w:val="000000"/>
          <w:szCs w:val="24"/>
        </w:rPr>
      </w:pPr>
    </w:p>
    <w:p w14:paraId="2327F633" w14:textId="77777777" w:rsidR="001D5582" w:rsidRPr="00E977D6" w:rsidRDefault="001D5582" w:rsidP="007F317B">
      <w:pPr>
        <w:pStyle w:val="Ttulo2"/>
        <w:rPr>
          <w:lang w:val="es-ES_tradnl"/>
        </w:rPr>
      </w:pPr>
      <w:bookmarkStart w:id="265" w:name="_Toc150593803"/>
      <w:bookmarkStart w:id="266" w:name="_Toc274067220"/>
      <w:bookmarkStart w:id="267" w:name="_Toc370214521"/>
      <w:bookmarkStart w:id="268" w:name="_Toc378923308"/>
      <w:bookmarkStart w:id="269" w:name="_Toc387312766"/>
      <w:bookmarkStart w:id="270" w:name="_Toc393967341"/>
      <w:bookmarkStart w:id="271" w:name="_Toc393464171"/>
      <w:bookmarkStart w:id="272" w:name="_Toc405366858"/>
      <w:bookmarkStart w:id="273" w:name="_Toc405372405"/>
      <w:bookmarkStart w:id="274" w:name="_Toc412803203"/>
      <w:bookmarkStart w:id="275" w:name="_Toc418100977"/>
      <w:r w:rsidRPr="00E977D6">
        <w:rPr>
          <w:lang w:val="es-ES_tradnl"/>
        </w:rPr>
        <w:t xml:space="preserve">AGUAS </w:t>
      </w:r>
      <w:r w:rsidRPr="003A295C">
        <w:t>SUBTERRÁNEAS</w:t>
      </w:r>
      <w:bookmarkEnd w:id="265"/>
      <w:bookmarkEnd w:id="266"/>
      <w:bookmarkEnd w:id="267"/>
      <w:bookmarkEnd w:id="268"/>
      <w:bookmarkEnd w:id="269"/>
      <w:bookmarkEnd w:id="270"/>
      <w:bookmarkEnd w:id="271"/>
      <w:bookmarkEnd w:id="272"/>
      <w:bookmarkEnd w:id="273"/>
      <w:bookmarkEnd w:id="274"/>
      <w:bookmarkEnd w:id="275"/>
    </w:p>
    <w:p w14:paraId="4F1CB973" w14:textId="77777777" w:rsidR="001D5582" w:rsidRDefault="001D5582" w:rsidP="001D5582">
      <w:pPr>
        <w:overflowPunct/>
        <w:autoSpaceDE/>
        <w:autoSpaceDN/>
        <w:adjustRightInd/>
        <w:textAlignment w:val="auto"/>
        <w:rPr>
          <w:rFonts w:cs="Arial"/>
          <w:color w:val="000000"/>
          <w:szCs w:val="24"/>
          <w:lang w:val="es-CO"/>
        </w:rPr>
      </w:pPr>
    </w:p>
    <w:p w14:paraId="1C035017" w14:textId="211B83A8"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Con base en la caracterización hidrogeológica, para la exploración de aguas subterráneas se debe presentar:</w:t>
      </w:r>
    </w:p>
    <w:p w14:paraId="462437A1" w14:textId="77777777" w:rsidR="006778C7" w:rsidRPr="006778C7" w:rsidRDefault="006778C7" w:rsidP="006778C7">
      <w:pPr>
        <w:overflowPunct/>
        <w:autoSpaceDE/>
        <w:autoSpaceDN/>
        <w:adjustRightInd/>
        <w:textAlignment w:val="auto"/>
        <w:rPr>
          <w:rFonts w:cs="Arial"/>
          <w:color w:val="000000"/>
          <w:szCs w:val="24"/>
          <w:lang w:val="es-CO"/>
        </w:rPr>
      </w:pPr>
    </w:p>
    <w:p w14:paraId="7676FAF2"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Localización georreferenciada del predio o predios en donde se proyecta realizar la exploración, indicando la propiedad de los mismos (propios, ajenos o baldíos).</w:t>
      </w:r>
    </w:p>
    <w:p w14:paraId="4D85FF7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Localización georreferenciada de los sitios propuestos para realizar la(s) perforación(es) exploratoria(s) en cartografía 1:25.000 o más detallada.</w:t>
      </w:r>
    </w:p>
    <w:p w14:paraId="28A735B4"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Descripción del sistema de perforación a emplear, especificaciones del equipo, características técnicas y diseño preliminar del pozo (profundidad, diámetro, ubicación tentativa de filtros y tubería ciega).</w:t>
      </w:r>
    </w:p>
    <w:p w14:paraId="31C40552" w14:textId="230EC0EB"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 acuerdo con la caracterización hidrogeológica del área que se presenta en la línea base abiótica (como el inventario de los puntos de agua subterránea), se debe realizar el análisis de los posibles conflictos por la disponibilidad y usos del recurso.</w:t>
      </w:r>
    </w:p>
    <w:p w14:paraId="480CE6D7"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Cronograma de obras y presupuesto estimado.</w:t>
      </w:r>
    </w:p>
    <w:p w14:paraId="3200ADF5"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Caudal requerido.</w:t>
      </w:r>
    </w:p>
    <w:p w14:paraId="5F1E6067" w14:textId="77777777" w:rsidR="006778C7" w:rsidRPr="006778C7" w:rsidRDefault="006778C7" w:rsidP="006778C7">
      <w:pPr>
        <w:overflowPunct/>
        <w:autoSpaceDE/>
        <w:autoSpaceDN/>
        <w:adjustRightInd/>
        <w:textAlignment w:val="auto"/>
        <w:rPr>
          <w:rFonts w:cs="Arial"/>
          <w:color w:val="000000"/>
          <w:szCs w:val="24"/>
          <w:lang w:val="es-CO"/>
        </w:rPr>
      </w:pPr>
    </w:p>
    <w:p w14:paraId="2B652570" w14:textId="43BA0C17"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Para la concesión de las aguas subterráneas se debe presentar:</w:t>
      </w:r>
    </w:p>
    <w:p w14:paraId="625A013E" w14:textId="77777777" w:rsidR="006778C7" w:rsidRPr="006778C7" w:rsidRDefault="006778C7" w:rsidP="006778C7">
      <w:pPr>
        <w:overflowPunct/>
        <w:autoSpaceDE/>
        <w:autoSpaceDN/>
        <w:adjustRightInd/>
        <w:textAlignment w:val="auto"/>
        <w:rPr>
          <w:rFonts w:cs="Arial"/>
          <w:color w:val="000000"/>
          <w:szCs w:val="24"/>
          <w:lang w:val="es-CO"/>
        </w:rPr>
      </w:pPr>
    </w:p>
    <w:p w14:paraId="31EE9346"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Evaluación de los requerimientos de agua en términos de volumen, caudal y régimen de explotación.</w:t>
      </w:r>
    </w:p>
    <w:p w14:paraId="28949F8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Localización georreferenciada del o de los pozo(s) exploratorio(s) perforado(s) en mapas 1:10.000 o más detallados.</w:t>
      </w:r>
    </w:p>
    <w:p w14:paraId="68B9A3C2"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Informe de los resultados de los estudios de exploración que incluya estudios hidrogeológicos que se hubieran realizado indicando el tipo de investigación, método y análisis de las pruebas realizadas y los parámetros geohidráulicos de los acuíferos e identificados en los estudios.</w:t>
      </w:r>
    </w:p>
    <w:p w14:paraId="34CC4AE1"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Diseño(s) del o de los pozo(s) exploratorio(s) perforado(s), descripción de la infraestructura instalada, profundidad y método de perforación.</w:t>
      </w:r>
    </w:p>
    <w:p w14:paraId="1C6167D1" w14:textId="555A2D4E"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Perfil geofísico de los sitios en donde se realizaron los estudios, aportando tanto los datos de campo como los perfiles Gamma Ray, potencial espontáneo y resistividad onda larga y corta con su correspondiente escala horizontal y vertical (profundidad). Debe aportarse la resistividad del lodo de la perforación.</w:t>
      </w:r>
    </w:p>
    <w:p w14:paraId="5FD87AB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Perfil estratigráfico del o los pozo(s) perforado(s) y descripción de las formaciones geológicas, elaborado con base en la descripción litológica metro a metro de las muestras obtenidas en la perforación exploratoria (espesor, composición, permeabilidad, almacenaje y rendimiento real del pozo si fuere productivo) de todos los pozos perforados, tengan o no agua.</w:t>
      </w:r>
    </w:p>
    <w:p w14:paraId="0EE99F3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Resultados de la prueba de bombeo.</w:t>
      </w:r>
    </w:p>
    <w:p w14:paraId="338EEDA8"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Reporte del inventario de manantiales, aljibes, puntos de agua y pozos profundos existentes en la zona de abatimiento de cada pozo de suministro de agua a utilizar, e identificación de usuarios que puedan verse afectados en el aprovechamiento.</w:t>
      </w:r>
    </w:p>
    <w:p w14:paraId="0D402199" w14:textId="39F5A63C"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Análisis físico-químico y bacteriológico del agua, incluyendo los parámetros de calidad de acuerdo con la destinación de uso (Decreto 3930 de 2010, firmado por el entonces Ministerio de Ambiente, Vivienda y Desarrollo Territorial, o las normas que lo modifiquen</w:t>
      </w:r>
      <w:r w:rsidR="00DE234A">
        <w:rPr>
          <w:rFonts w:cs="Arial"/>
          <w:color w:val="000000"/>
          <w:szCs w:val="24"/>
        </w:rPr>
        <w:t xml:space="preserve">, sustituyan </w:t>
      </w:r>
      <w:r w:rsidRPr="006778C7">
        <w:rPr>
          <w:rFonts w:cs="Arial"/>
          <w:color w:val="000000"/>
          <w:szCs w:val="24"/>
        </w:rPr>
        <w:t>o deroguen). La toma de muestras y los análisis deben haber sido realizados por laboratorios acreditados ante el IDEAM.</w:t>
      </w:r>
    </w:p>
    <w:p w14:paraId="70559CB5"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Obras de conducción, almacenamiento y sistema de tratamiento a construir incluidos los sistemas de regulación y medición.</w:t>
      </w:r>
    </w:p>
    <w:p w14:paraId="1F69B974"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Elementos de medición y control de niveles, (estáticos y dinámicos) caudales y régimen de operación del pozo.</w:t>
      </w:r>
    </w:p>
    <w:p w14:paraId="35FC479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Medidas de protección y mantenimiento de pozos.</w:t>
      </w:r>
    </w:p>
    <w:p w14:paraId="2A54663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Posibles focos de contaminación como letrinas, basureros, depósitos de aguas contaminadas existentes en el área de influencia de los pozos.</w:t>
      </w:r>
    </w:p>
    <w:p w14:paraId="02E33D4E"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Medidas y acciones a implementar para evitar pérdidas de agua y una inadecuada disposición de sobrantes.</w:t>
      </w:r>
    </w:p>
    <w:p w14:paraId="62B39893"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Presentar las medidas para cierre y abandono del pozo.</w:t>
      </w:r>
    </w:p>
    <w:p w14:paraId="1EF124EF" w14:textId="77777777" w:rsidR="006778C7" w:rsidRDefault="006778C7" w:rsidP="006778C7">
      <w:pPr>
        <w:rPr>
          <w:lang w:val="es-CO"/>
        </w:rPr>
      </w:pPr>
    </w:p>
    <w:p w14:paraId="5404CC50" w14:textId="77777777" w:rsidR="00B62B2C" w:rsidRDefault="00B62B2C" w:rsidP="006778C7">
      <w:pPr>
        <w:rPr>
          <w:lang w:val="es-CO"/>
        </w:rPr>
      </w:pPr>
    </w:p>
    <w:p w14:paraId="2422B407" w14:textId="77777777" w:rsidR="001D5582" w:rsidRPr="00E977D6" w:rsidRDefault="001D5582" w:rsidP="007F317B">
      <w:pPr>
        <w:pStyle w:val="Ttulo2"/>
        <w:rPr>
          <w:lang w:val="es-ES_tradnl"/>
        </w:rPr>
      </w:pPr>
      <w:bookmarkStart w:id="276" w:name="_Toc341355839"/>
      <w:bookmarkStart w:id="277" w:name="_Toc344461211"/>
      <w:bookmarkStart w:id="278" w:name="_Toc351541450"/>
      <w:bookmarkStart w:id="279" w:name="_Toc378923309"/>
      <w:bookmarkStart w:id="280" w:name="_Toc387312767"/>
      <w:bookmarkStart w:id="281" w:name="_Toc393967342"/>
      <w:bookmarkStart w:id="282" w:name="_Toc393464172"/>
      <w:bookmarkStart w:id="283" w:name="_Toc405366859"/>
      <w:bookmarkStart w:id="284" w:name="_Toc405372406"/>
      <w:bookmarkStart w:id="285" w:name="_Toc412803204"/>
      <w:bookmarkStart w:id="286" w:name="_Toc418100978"/>
      <w:r w:rsidRPr="003A295C">
        <w:t>VERTIMIENTOS</w:t>
      </w:r>
      <w:bookmarkStart w:id="287" w:name="_Toc378923310"/>
      <w:bookmarkEnd w:id="276"/>
      <w:bookmarkEnd w:id="277"/>
      <w:bookmarkEnd w:id="278"/>
      <w:bookmarkEnd w:id="279"/>
      <w:bookmarkEnd w:id="280"/>
      <w:bookmarkEnd w:id="281"/>
      <w:bookmarkEnd w:id="282"/>
      <w:bookmarkEnd w:id="283"/>
      <w:bookmarkEnd w:id="284"/>
      <w:bookmarkEnd w:id="285"/>
      <w:bookmarkEnd w:id="286"/>
      <w:bookmarkEnd w:id="287"/>
    </w:p>
    <w:p w14:paraId="626123CB" w14:textId="77777777" w:rsidR="001D5582" w:rsidRDefault="001D5582" w:rsidP="001D5582">
      <w:pPr>
        <w:overflowPunct/>
        <w:autoSpaceDE/>
        <w:autoSpaceDN/>
        <w:adjustRightInd/>
        <w:textAlignment w:val="auto"/>
        <w:rPr>
          <w:rFonts w:cs="Arial"/>
          <w:color w:val="000000"/>
          <w:szCs w:val="24"/>
          <w:lang w:val="es-CO"/>
        </w:rPr>
      </w:pPr>
    </w:p>
    <w:p w14:paraId="43A705E0" w14:textId="407792EB"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Cuando el solicitante pretenda realizar vertimientos debe acogerse a lo establecido en el Decreto 1594 de 1984, Decreto 3930 de 2010, Decreto 4728 de 2010 o aquel que lo modifique</w:t>
      </w:r>
      <w:r w:rsidR="00334A4B">
        <w:rPr>
          <w:rFonts w:cs="Arial"/>
          <w:color w:val="000000"/>
          <w:szCs w:val="24"/>
          <w:lang w:val="es-CO"/>
        </w:rPr>
        <w:t>, sustituya</w:t>
      </w:r>
      <w:r w:rsidRPr="006778C7">
        <w:rPr>
          <w:rFonts w:cs="Arial"/>
          <w:color w:val="000000"/>
          <w:szCs w:val="24"/>
          <w:lang w:val="es-CO"/>
        </w:rPr>
        <w:t xml:space="preserve"> o derogue, y presentar la siguiente información:</w:t>
      </w:r>
    </w:p>
    <w:p w14:paraId="79994820" w14:textId="77777777" w:rsidR="006778C7" w:rsidRPr="006778C7" w:rsidRDefault="006778C7" w:rsidP="006778C7">
      <w:pPr>
        <w:overflowPunct/>
        <w:autoSpaceDE/>
        <w:autoSpaceDN/>
        <w:adjustRightInd/>
        <w:textAlignment w:val="auto"/>
        <w:rPr>
          <w:rFonts w:cs="Arial"/>
          <w:color w:val="000000"/>
          <w:szCs w:val="24"/>
          <w:lang w:val="es-CO"/>
        </w:rPr>
      </w:pPr>
    </w:p>
    <w:p w14:paraId="0870E718"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Caracterización de las actividades generadoras de las aguas residuales.</w:t>
      </w:r>
    </w:p>
    <w:p w14:paraId="6E5E33B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Caracterización del vertimiento: caudal máximo de descarga para cada una de las alternativas de vertimiento propuestas, duración, periodicidad (continuo o intermitente), clase de agua residual (domésticas e industriales, caracterización físico-química típica de referencia del agua que se pretende verter antes y después del tratamiento.</w:t>
      </w:r>
    </w:p>
    <w:p w14:paraId="2EF410C9"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Descripción de la operación y del sistema de tratamiento (diseños tipo, esquemas y figuras), manejo y estructuras de entrega en los sitios de disposición final, que serán implementadas durante las diferentes fases del proyecto.</w:t>
      </w:r>
    </w:p>
    <w:p w14:paraId="6434C629"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Plan de gestión del manejo del riesgo de vertimientos (Resolución 1514 de 2012), para el sistema de tratamiento de aguas residuales, en situaciones de suspensión temporal, falla o mantenimiento rutinario.</w:t>
      </w:r>
    </w:p>
    <w:p w14:paraId="57A2F640"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Plan de gestión del manejo del riesgo de vertimientos (Resolución 1514 de 2012), para el sistema de tratamiento de aguas residuales en caso de eventos no planeados, suspensiones temporales o fallas entre otros.</w:t>
      </w:r>
    </w:p>
    <w:p w14:paraId="21CDC98C" w14:textId="77777777" w:rsidR="006778C7" w:rsidRDefault="006778C7" w:rsidP="001D5582">
      <w:pPr>
        <w:overflowPunct/>
        <w:autoSpaceDE/>
        <w:autoSpaceDN/>
        <w:adjustRightInd/>
        <w:textAlignment w:val="auto"/>
        <w:rPr>
          <w:rFonts w:cs="Arial"/>
          <w:color w:val="000000"/>
          <w:szCs w:val="24"/>
          <w:lang w:val="es-CO"/>
        </w:rPr>
      </w:pPr>
    </w:p>
    <w:p w14:paraId="6EB9C098" w14:textId="6FFF00D2"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Cuando el solicitante necesite realizar vertimientos en un cuerpo de agua particular, debe presentar la siguiente información:</w:t>
      </w:r>
    </w:p>
    <w:p w14:paraId="671E8505" w14:textId="77777777" w:rsidR="006778C7" w:rsidRPr="006778C7" w:rsidRDefault="006778C7" w:rsidP="006778C7">
      <w:pPr>
        <w:overflowPunct/>
        <w:autoSpaceDE/>
        <w:autoSpaceDN/>
        <w:adjustRightInd/>
        <w:textAlignment w:val="auto"/>
        <w:rPr>
          <w:rFonts w:cs="Arial"/>
          <w:color w:val="000000"/>
          <w:szCs w:val="24"/>
          <w:lang w:val="es-CO"/>
        </w:rPr>
      </w:pPr>
    </w:p>
    <w:p w14:paraId="18E2101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Identificación y localización (georreferenciar) de las corrientes o tramos homogéneos receptores de las descargas de aguas residuales.</w:t>
      </w:r>
    </w:p>
    <w:p w14:paraId="3391400B"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Determinación de los caudales de estiaje, los cuales deben ser consistentes con el estudio hidrológico presentado en la caracterización ambiental, considerando variabilidad climática y escenarios de cambio climático.</w:t>
      </w:r>
    </w:p>
    <w:p w14:paraId="6652A41C" w14:textId="77777777" w:rsidR="006778C7" w:rsidRPr="006778C7" w:rsidRDefault="006778C7" w:rsidP="006778C7">
      <w:pPr>
        <w:overflowPunct/>
        <w:autoSpaceDE/>
        <w:autoSpaceDN/>
        <w:adjustRightInd/>
        <w:textAlignment w:val="auto"/>
        <w:rPr>
          <w:rFonts w:cs="Arial"/>
          <w:color w:val="000000"/>
          <w:szCs w:val="24"/>
          <w:lang w:val="es-CO"/>
        </w:rPr>
      </w:pPr>
    </w:p>
    <w:p w14:paraId="0B6EB645" w14:textId="7D2E3572"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 xml:space="preserve">Para la modelación de la capacidad de asimilación del cuerpo receptor frente a las descargas de aguas residuales producidas por las actividades del proyecto, se </w:t>
      </w:r>
      <w:r w:rsidR="0020003B" w:rsidRPr="006778C7">
        <w:rPr>
          <w:rFonts w:cs="Arial"/>
          <w:color w:val="000000"/>
          <w:szCs w:val="24"/>
          <w:lang w:val="es-CO"/>
        </w:rPr>
        <w:t xml:space="preserve">debe </w:t>
      </w:r>
      <w:r w:rsidRPr="006778C7">
        <w:rPr>
          <w:rFonts w:cs="Arial"/>
          <w:color w:val="000000"/>
          <w:szCs w:val="24"/>
          <w:lang w:val="es-CO"/>
        </w:rPr>
        <w:t>presentar la siguiente información:</w:t>
      </w:r>
    </w:p>
    <w:p w14:paraId="31531E5A" w14:textId="77777777" w:rsidR="006778C7" w:rsidRPr="006778C7" w:rsidRDefault="006778C7" w:rsidP="006778C7">
      <w:pPr>
        <w:overflowPunct/>
        <w:autoSpaceDE/>
        <w:autoSpaceDN/>
        <w:adjustRightInd/>
        <w:textAlignment w:val="auto"/>
        <w:rPr>
          <w:rFonts w:cs="Arial"/>
          <w:color w:val="000000"/>
          <w:szCs w:val="24"/>
          <w:lang w:val="es-CO"/>
        </w:rPr>
      </w:pPr>
    </w:p>
    <w:p w14:paraId="5CC03FC1"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Caracterización hidráulica de los cuerpos receptores. Específicamente se requieren curvas de calibración de profundidad, formas y material del lecho, pendiente, área, perímetro mojado, ancho superficial, velocidad media y velocidad máxima como función del caudal.</w:t>
      </w:r>
    </w:p>
    <w:p w14:paraId="565ABFE1" w14:textId="687FA378"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Construcción de un modelo de tiempos de viaje por cada tramo de corriente, debidamente calibrado a partir de datos de ensayos con trazadores y/o modelación hidráulica utilizando información de mínimo tres  escenarios hidrológicos diferentes (niveles altos, promedio y bajos), de acuerdo al análisis hidrológico presentado en la caracterización ambiental. Se deben presentar, principalmente, relaciones de fracción dispersiva DF, coeficiente de dispersión longitudinal, tiempo de arribo, tiempo medio de viaje, tiempo de pasaje, tiempo al pico y concentración pico versus caudal.</w:t>
      </w:r>
    </w:p>
    <w:p w14:paraId="728002BC"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Estimación de la longitud del tramo de modelación, mediante una metodología debidamente sustentada y justificada.</w:t>
      </w:r>
    </w:p>
    <w:p w14:paraId="33F5EAFF" w14:textId="1C64BCB3"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 xml:space="preserve">Estimación del coeficiente de dispersión lateral y la longitud de mezcla para diferentes condiciones de descarga en cada corriente intervenida y bajo diferentes condiciones de caudal. Para este propósito se </w:t>
      </w:r>
      <w:r w:rsidR="00FA5141">
        <w:rPr>
          <w:rFonts w:cs="Arial"/>
          <w:color w:val="000000"/>
          <w:szCs w:val="24"/>
        </w:rPr>
        <w:t>puede</w:t>
      </w:r>
      <w:r w:rsidRPr="006778C7">
        <w:rPr>
          <w:rFonts w:cs="Arial"/>
          <w:color w:val="000000"/>
          <w:szCs w:val="24"/>
        </w:rPr>
        <w:t xml:space="preserve"> utilizar entre otros, alguno de los siguientes enfoques:</w:t>
      </w:r>
    </w:p>
    <w:p w14:paraId="7C45067C" w14:textId="77777777" w:rsidR="006778C7" w:rsidRPr="006778C7" w:rsidRDefault="006778C7" w:rsidP="006778C7">
      <w:pPr>
        <w:overflowPunct/>
        <w:autoSpaceDE/>
        <w:autoSpaceDN/>
        <w:adjustRightInd/>
        <w:textAlignment w:val="auto"/>
        <w:rPr>
          <w:rFonts w:cs="Arial"/>
          <w:color w:val="000000"/>
          <w:szCs w:val="24"/>
          <w:lang w:val="es-CO"/>
        </w:rPr>
      </w:pPr>
    </w:p>
    <w:p w14:paraId="7F16B8AE" w14:textId="5DDDBA0A"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Uso de ecuaciones empíricas para la estimación de las características de la zona de mezcla (e. g. Dingman, 2002; Kilpatrick y Wilson, 1989; Thomann y Mueller, 1987; Fischer et al., 1979; Day, 1977; Yotsukura y Cobb, 1972). Su aplicación debe estar debidamente sustentada.</w:t>
      </w:r>
    </w:p>
    <w:p w14:paraId="25B7F24F"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Calibración de modelos de transporte de sustancias disueltas en campo cercano (e. g. CORMIX, tubos de corriente).</w:t>
      </w:r>
    </w:p>
    <w:p w14:paraId="1CD7875C"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Uso de valores teóricos debidamente justificados y validados.</w:t>
      </w:r>
    </w:p>
    <w:p w14:paraId="137092EA" w14:textId="77777777" w:rsidR="006778C7" w:rsidRPr="006778C7" w:rsidRDefault="006778C7" w:rsidP="006778C7">
      <w:pPr>
        <w:overflowPunct/>
        <w:autoSpaceDE/>
        <w:autoSpaceDN/>
        <w:adjustRightInd/>
        <w:textAlignment w:val="auto"/>
        <w:rPr>
          <w:rFonts w:cs="Arial"/>
          <w:color w:val="000000"/>
          <w:szCs w:val="24"/>
          <w:lang w:val="es-CO"/>
        </w:rPr>
      </w:pPr>
    </w:p>
    <w:p w14:paraId="60C0E137" w14:textId="3F5E2B50"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Selección del modelo más apropiado para las condiciones del sistema a modelar, teniendo en cuenta los procesos dominantes, la complejidad del problema, la variación espacial (unidimensional, bidimensional o tridimensional) y temporal (dinámico, estado estable) de la calidad del agua y de las descargas existentes en el tramo estudiado. El programa de monitoreo debe ajustarse de acuerdo con el modelo seleccionado.</w:t>
      </w:r>
    </w:p>
    <w:p w14:paraId="628CDC63"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Descripción detallada de la implementación del modelo de calidad del agua, en donde se especifiquen aspectos como:</w:t>
      </w:r>
    </w:p>
    <w:p w14:paraId="50EFA0E6" w14:textId="77777777" w:rsidR="006778C7" w:rsidRPr="006778C7" w:rsidRDefault="006778C7" w:rsidP="006778C7">
      <w:pPr>
        <w:overflowPunct/>
        <w:autoSpaceDE/>
        <w:autoSpaceDN/>
        <w:adjustRightInd/>
        <w:textAlignment w:val="auto"/>
        <w:rPr>
          <w:rFonts w:cs="Arial"/>
          <w:color w:val="000000"/>
          <w:szCs w:val="24"/>
          <w:lang w:val="es-CO"/>
        </w:rPr>
      </w:pPr>
    </w:p>
    <w:p w14:paraId="13FC76B7"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Discretización del modelo (criterios de estabilidad y precisión numérica).</w:t>
      </w:r>
    </w:p>
    <w:p w14:paraId="5763182E"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Conceptualización del modelo (procesos y determinantes de la calidad del agua modelados, suposiciones, simplificaciones, limitaciones, entre otros).</w:t>
      </w:r>
    </w:p>
    <w:p w14:paraId="0FA3846A"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Datos y/o series de entrada (hidráulica, información meteorológica, calidad del agua y del sedimento, cargas puntuales y difusas), condiciones de frontera.</w:t>
      </w:r>
    </w:p>
    <w:p w14:paraId="0F1B98F9"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Valores y estimación de los parámetros del modelo de calidad del agua.</w:t>
      </w:r>
    </w:p>
    <w:p w14:paraId="30C8405B" w14:textId="77777777" w:rsidR="006778C7" w:rsidRPr="006778C7" w:rsidRDefault="006778C7" w:rsidP="006778C7">
      <w:pPr>
        <w:overflowPunct/>
        <w:autoSpaceDE/>
        <w:autoSpaceDN/>
        <w:adjustRightInd/>
        <w:textAlignment w:val="auto"/>
        <w:rPr>
          <w:rFonts w:cs="Arial"/>
          <w:color w:val="000000"/>
          <w:szCs w:val="24"/>
          <w:lang w:val="es-CO"/>
        </w:rPr>
      </w:pPr>
    </w:p>
    <w:p w14:paraId="0D59A9DF" w14:textId="715F633F"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Calibración y validación del modelo de calidad del agua con los datos obtenidos a partir de las campañas de monitoreo. Ambos procesos deben estar debidamente descritos y sustentados.</w:t>
      </w:r>
    </w:p>
    <w:p w14:paraId="43D67613"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Presentación como mínimo de los siguientes escenarios de modelación:</w:t>
      </w:r>
    </w:p>
    <w:p w14:paraId="157C9B3C" w14:textId="77777777" w:rsidR="006778C7" w:rsidRPr="006778C7" w:rsidRDefault="006778C7" w:rsidP="006778C7">
      <w:pPr>
        <w:overflowPunct/>
        <w:autoSpaceDE/>
        <w:autoSpaceDN/>
        <w:adjustRightInd/>
        <w:textAlignment w:val="auto"/>
        <w:rPr>
          <w:rFonts w:cs="Arial"/>
          <w:color w:val="000000"/>
          <w:szCs w:val="24"/>
          <w:lang w:val="es-CO"/>
        </w:rPr>
      </w:pPr>
    </w:p>
    <w:p w14:paraId="685C0896"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Condición sin proyecto (línea base).</w:t>
      </w:r>
    </w:p>
    <w:p w14:paraId="2DC260BF"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máxima en el vertimiento tratado y caudal mínimo sobre la corriente receptora.</w:t>
      </w:r>
    </w:p>
    <w:p w14:paraId="15065BB4"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promedio en el vertimiento tratado y caudal promedio sobre la corriente receptora.</w:t>
      </w:r>
    </w:p>
    <w:p w14:paraId="2FF8B37A" w14:textId="00909A9C"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máxima en el vertimiento tratado y caudal máximo sobre la corriente receptora. En este escenario se debe considerar la resuspensión de sustancias (sedimentos, patógenos, tóxicos) provenientes del fondo del cauce.</w:t>
      </w:r>
    </w:p>
    <w:p w14:paraId="730A13CD"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máxima en el vertimiento antes del tratamiento y caudal mínimo sobre la corriente receptora.</w:t>
      </w:r>
    </w:p>
    <w:p w14:paraId="64A6A06C" w14:textId="77777777" w:rsidR="006778C7" w:rsidRPr="006778C7" w:rsidRDefault="006778C7" w:rsidP="006778C7">
      <w:pPr>
        <w:overflowPunct/>
        <w:autoSpaceDE/>
        <w:autoSpaceDN/>
        <w:adjustRightInd/>
        <w:textAlignment w:val="auto"/>
        <w:rPr>
          <w:rFonts w:cs="Arial"/>
          <w:color w:val="000000"/>
          <w:szCs w:val="24"/>
          <w:lang w:val="es-CO"/>
        </w:rPr>
      </w:pPr>
    </w:p>
    <w:p w14:paraId="6765404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Comparación entre todos los escenarios de modelación, así como con respecto a los límites, objetivos y metas de calidad establecidos por la autoridad ambiental (si existen), y análisis de los conflictos con los usos actuales y prospectivos del recurso hídrico de acuerdo con los resultados obtenidos.</w:t>
      </w:r>
    </w:p>
    <w:p w14:paraId="3260A77C"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Cálculo de los factores de asimilación de cada corriente.</w:t>
      </w:r>
    </w:p>
    <w:p w14:paraId="41060DE6" w14:textId="77777777" w:rsidR="006778C7" w:rsidRPr="006778C7" w:rsidRDefault="006778C7" w:rsidP="006778C7">
      <w:pPr>
        <w:overflowPunct/>
        <w:autoSpaceDE/>
        <w:autoSpaceDN/>
        <w:adjustRightInd/>
        <w:textAlignment w:val="auto"/>
        <w:rPr>
          <w:rFonts w:cs="Arial"/>
          <w:color w:val="000000"/>
          <w:szCs w:val="24"/>
          <w:lang w:val="es-CO"/>
        </w:rPr>
      </w:pPr>
    </w:p>
    <w:p w14:paraId="204FFFD5" w14:textId="69CE4395"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En estos análisis se debe tener en cuenta lo dispuesto en los instrumentos de planificación y ordenación del recurso hídrico.</w:t>
      </w:r>
    </w:p>
    <w:p w14:paraId="38164899" w14:textId="77777777" w:rsidR="006778C7" w:rsidRPr="006778C7" w:rsidRDefault="006778C7" w:rsidP="006778C7">
      <w:pPr>
        <w:overflowPunct/>
        <w:autoSpaceDE/>
        <w:autoSpaceDN/>
        <w:adjustRightInd/>
        <w:textAlignment w:val="auto"/>
        <w:rPr>
          <w:rFonts w:cs="Arial"/>
          <w:color w:val="000000"/>
          <w:szCs w:val="24"/>
          <w:lang w:val="es-CO"/>
        </w:rPr>
      </w:pPr>
    </w:p>
    <w:p w14:paraId="49EBF497" w14:textId="77777777"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Una vez el Ministerio expida la Guía Nacional de Modelación del Recurso, los aspectos para la modelación de la capacidad de asimilación del cuerpo receptor frente a las descargas de aguas residuales producidas por las actividades, serán los establecidos en dicha guía.</w:t>
      </w:r>
    </w:p>
    <w:p w14:paraId="7C132AFB" w14:textId="77777777" w:rsidR="001D5582" w:rsidRPr="00E977D6" w:rsidRDefault="001D5582" w:rsidP="001D5582">
      <w:pPr>
        <w:overflowPunct/>
        <w:autoSpaceDE/>
        <w:autoSpaceDN/>
        <w:adjustRightInd/>
        <w:textAlignment w:val="auto"/>
        <w:rPr>
          <w:rFonts w:cs="Arial"/>
          <w:color w:val="000000"/>
          <w:szCs w:val="24"/>
          <w:lang w:val="es-CO"/>
        </w:rPr>
      </w:pPr>
    </w:p>
    <w:p w14:paraId="0664CF21" w14:textId="77777777" w:rsidR="001D5582" w:rsidRPr="00E977D6" w:rsidRDefault="001D5582" w:rsidP="007F317B">
      <w:pPr>
        <w:pStyle w:val="Ttulo2"/>
        <w:rPr>
          <w:lang w:val="es-ES_tradnl"/>
        </w:rPr>
      </w:pPr>
      <w:bookmarkStart w:id="288" w:name="_Toc378923313"/>
      <w:bookmarkStart w:id="289" w:name="_Toc387312770"/>
      <w:bookmarkStart w:id="290" w:name="_Toc393967345"/>
      <w:bookmarkStart w:id="291" w:name="_Toc393464175"/>
      <w:bookmarkStart w:id="292" w:name="_Toc405366862"/>
      <w:bookmarkStart w:id="293" w:name="_Toc405372410"/>
      <w:bookmarkStart w:id="294" w:name="_Toc412803206"/>
      <w:bookmarkStart w:id="295" w:name="_Toc418100979"/>
      <w:r w:rsidRPr="00E977D6">
        <w:rPr>
          <w:lang w:val="es-ES_tradnl"/>
        </w:rPr>
        <w:t xml:space="preserve">OCUPACIONES DE </w:t>
      </w:r>
      <w:r w:rsidRPr="003A295C">
        <w:t>CAUCES</w:t>
      </w:r>
      <w:bookmarkEnd w:id="288"/>
      <w:bookmarkEnd w:id="289"/>
      <w:bookmarkEnd w:id="290"/>
      <w:bookmarkEnd w:id="291"/>
      <w:bookmarkEnd w:id="292"/>
      <w:bookmarkEnd w:id="293"/>
      <w:bookmarkEnd w:id="294"/>
      <w:bookmarkEnd w:id="295"/>
    </w:p>
    <w:p w14:paraId="646AE6D9" w14:textId="77777777" w:rsidR="001D5582" w:rsidRDefault="001D5582" w:rsidP="001D5582">
      <w:pPr>
        <w:overflowPunct/>
        <w:autoSpaceDE/>
        <w:autoSpaceDN/>
        <w:adjustRightInd/>
        <w:textAlignment w:val="auto"/>
        <w:rPr>
          <w:rFonts w:cs="Arial"/>
          <w:color w:val="000000"/>
          <w:szCs w:val="24"/>
          <w:lang w:val="es-CO"/>
        </w:rPr>
      </w:pPr>
    </w:p>
    <w:p w14:paraId="74270612" w14:textId="08F0FA2C" w:rsidR="00B05547" w:rsidRPr="00B05547" w:rsidRDefault="00B05547" w:rsidP="00B05547">
      <w:pPr>
        <w:overflowPunct/>
        <w:autoSpaceDE/>
        <w:autoSpaceDN/>
        <w:adjustRightInd/>
        <w:textAlignment w:val="auto"/>
        <w:rPr>
          <w:rFonts w:cs="Arial"/>
          <w:color w:val="000000"/>
          <w:szCs w:val="24"/>
          <w:lang w:val="es-CO"/>
        </w:rPr>
      </w:pPr>
      <w:r w:rsidRPr="00B05547">
        <w:rPr>
          <w:rFonts w:cs="Arial"/>
          <w:color w:val="000000"/>
          <w:szCs w:val="24"/>
          <w:lang w:val="es-CO"/>
        </w:rPr>
        <w:t>Cuando el proyecto requiera realizar ocupaciones de cauces de cuerpos de agua, se debe:</w:t>
      </w:r>
    </w:p>
    <w:p w14:paraId="1820C851" w14:textId="77777777" w:rsidR="00B05547" w:rsidRPr="00B05547" w:rsidRDefault="00B05547" w:rsidP="00B05547">
      <w:pPr>
        <w:overflowPunct/>
        <w:autoSpaceDE/>
        <w:autoSpaceDN/>
        <w:adjustRightInd/>
        <w:textAlignment w:val="auto"/>
        <w:rPr>
          <w:rFonts w:cs="Arial"/>
          <w:color w:val="000000"/>
          <w:szCs w:val="24"/>
          <w:lang w:val="es-CO"/>
        </w:rPr>
      </w:pPr>
    </w:p>
    <w:p w14:paraId="3CB194EE"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Con base en información disponible realizar el análisis de frecuencia para caudales máximos, justificándolos técnicamente mediante el uso de metodologías de valores extremos. Asimismo, realizar el análisis para caudales medios.</w:t>
      </w:r>
    </w:p>
    <w:p w14:paraId="03AB4F92"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Presentar la ubicación georreferenciada de los tramos donde se implementarán las obras.</w:t>
      </w:r>
    </w:p>
    <w:p w14:paraId="5E185719"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En el caso en que una obra intervenga directamente el cauce, realizar el respectivo estudio de dinámica fluvial que contenga estudios hidráulicos, hidrológicos, sedimentológicos, geológicos y geomorfológicos, asociados al tramo de obra a diseñar, incluyendo niveles y áreas de inundación para diferentes escenarios hidrológicos.</w:t>
      </w:r>
    </w:p>
    <w:p w14:paraId="66D249B9"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En caso de existir obras de protección permanentes asociadas a la infraestructura proyectada, se debe presentar el análisis de dinámica fluvial anteriormente mencionado, para garantizar la estabilidad ambiental del cauce en el tramo analizado.</w:t>
      </w:r>
    </w:p>
    <w:p w14:paraId="2C6330C6"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Presentar los diseños preliminares de las obras a construir, la temporalidad y procedimientos constructivos.</w:t>
      </w:r>
    </w:p>
    <w:p w14:paraId="7452EB5A" w14:textId="77777777" w:rsidR="001D5582" w:rsidRPr="00E977D6" w:rsidRDefault="001D5582" w:rsidP="001D5582">
      <w:pPr>
        <w:overflowPunct/>
        <w:autoSpaceDE/>
        <w:autoSpaceDN/>
        <w:adjustRightInd/>
        <w:textAlignment w:val="auto"/>
        <w:rPr>
          <w:rFonts w:cs="Arial"/>
          <w:color w:val="000000"/>
          <w:szCs w:val="24"/>
          <w:lang w:val="es-CO"/>
        </w:rPr>
      </w:pPr>
    </w:p>
    <w:p w14:paraId="3F5224AB" w14:textId="77777777" w:rsidR="001D5582" w:rsidRPr="00E977D6" w:rsidRDefault="001D5582" w:rsidP="007F317B">
      <w:pPr>
        <w:pStyle w:val="Ttulo2"/>
        <w:rPr>
          <w:lang w:val="es-ES_tradnl"/>
        </w:rPr>
      </w:pPr>
      <w:bookmarkStart w:id="296" w:name="_Toc378923315"/>
      <w:bookmarkStart w:id="297" w:name="_Toc387312772"/>
      <w:bookmarkStart w:id="298" w:name="_Toc393967346"/>
      <w:bookmarkStart w:id="299" w:name="_Toc405366863"/>
      <w:bookmarkStart w:id="300" w:name="_Toc405372411"/>
      <w:bookmarkStart w:id="301" w:name="_Toc412803208"/>
      <w:bookmarkStart w:id="302" w:name="_Toc418100980"/>
      <w:r w:rsidRPr="003A295C">
        <w:t>APROVECHAMIENTO</w:t>
      </w:r>
      <w:r w:rsidRPr="00E977D6">
        <w:rPr>
          <w:lang w:val="es-ES_tradnl"/>
        </w:rPr>
        <w:t xml:space="preserve"> FORESTAL</w:t>
      </w:r>
      <w:bookmarkEnd w:id="296"/>
      <w:bookmarkEnd w:id="297"/>
      <w:bookmarkEnd w:id="298"/>
      <w:bookmarkEnd w:id="299"/>
      <w:bookmarkEnd w:id="300"/>
      <w:bookmarkEnd w:id="301"/>
      <w:bookmarkEnd w:id="302"/>
    </w:p>
    <w:p w14:paraId="4D557A41" w14:textId="77777777" w:rsidR="001D5582" w:rsidRPr="00E977D6" w:rsidRDefault="001D5582" w:rsidP="001D5582">
      <w:pPr>
        <w:overflowPunct/>
        <w:autoSpaceDE/>
        <w:autoSpaceDN/>
        <w:adjustRightInd/>
        <w:textAlignment w:val="auto"/>
        <w:rPr>
          <w:rFonts w:cs="Arial"/>
          <w:color w:val="000000"/>
          <w:szCs w:val="24"/>
          <w:lang w:val="es-CO"/>
        </w:rPr>
      </w:pPr>
    </w:p>
    <w:p w14:paraId="633FEA0D" w14:textId="1AC57125" w:rsidR="001D5582" w:rsidRPr="00E977D6" w:rsidRDefault="001D5582" w:rsidP="001D5582">
      <w:pPr>
        <w:overflowPunct/>
        <w:autoSpaceDE/>
        <w:autoSpaceDN/>
        <w:adjustRightInd/>
        <w:textAlignment w:val="auto"/>
        <w:rPr>
          <w:rFonts w:cs="Arial"/>
          <w:color w:val="000000"/>
          <w:szCs w:val="24"/>
          <w:lang w:val="es-CO"/>
        </w:rPr>
      </w:pPr>
      <w:r w:rsidRPr="00E977D6">
        <w:rPr>
          <w:rFonts w:cs="Arial"/>
          <w:color w:val="000000"/>
          <w:szCs w:val="24"/>
          <w:lang w:val="es-CO"/>
        </w:rPr>
        <w:t>Cuando se solicite un permiso para el aprovechamiento forestal</w:t>
      </w:r>
      <w:r w:rsidR="00CE11BE">
        <w:rPr>
          <w:rFonts w:cs="Arial"/>
          <w:color w:val="000000"/>
          <w:szCs w:val="24"/>
          <w:lang w:val="es-CO"/>
        </w:rPr>
        <w:t xml:space="preserve"> único</w:t>
      </w:r>
      <w:r w:rsidRPr="00E977D6">
        <w:rPr>
          <w:rFonts w:cs="Arial"/>
          <w:color w:val="000000"/>
          <w:szCs w:val="24"/>
          <w:lang w:val="es-CO"/>
        </w:rPr>
        <w:t>, se debe pres</w:t>
      </w:r>
      <w:r w:rsidR="00CE11BE">
        <w:rPr>
          <w:rFonts w:cs="Arial"/>
          <w:color w:val="000000"/>
          <w:szCs w:val="24"/>
          <w:lang w:val="es-CO"/>
        </w:rPr>
        <w:t>entar la siguiente información</w:t>
      </w:r>
      <w:r w:rsidRPr="00E977D6">
        <w:rPr>
          <w:rFonts w:cs="Arial"/>
          <w:color w:val="000000"/>
          <w:szCs w:val="24"/>
          <w:lang w:val="es-CO"/>
        </w:rPr>
        <w:t>:</w:t>
      </w:r>
    </w:p>
    <w:p w14:paraId="2602D7C8" w14:textId="77777777" w:rsidR="001D5582" w:rsidRPr="00E977D6" w:rsidRDefault="001D5582" w:rsidP="001D5582">
      <w:pPr>
        <w:overflowPunct/>
        <w:autoSpaceDE/>
        <w:autoSpaceDN/>
        <w:adjustRightInd/>
        <w:textAlignment w:val="auto"/>
        <w:rPr>
          <w:rFonts w:cs="Arial"/>
          <w:color w:val="000000"/>
          <w:szCs w:val="24"/>
          <w:lang w:val="es-CO"/>
        </w:rPr>
      </w:pPr>
    </w:p>
    <w:p w14:paraId="561CCC14" w14:textId="4EE4E508" w:rsidR="001D5582" w:rsidRPr="00E977D6" w:rsidRDefault="001D5582" w:rsidP="001D5582">
      <w:pPr>
        <w:numPr>
          <w:ilvl w:val="0"/>
          <w:numId w:val="1"/>
        </w:numPr>
        <w:ind w:left="426" w:hanging="426"/>
        <w:rPr>
          <w:rFonts w:cs="Arial"/>
          <w:color w:val="000000"/>
          <w:szCs w:val="24"/>
        </w:rPr>
      </w:pPr>
      <w:r w:rsidRPr="00E977D6">
        <w:rPr>
          <w:rFonts w:cs="Arial"/>
          <w:color w:val="000000"/>
          <w:szCs w:val="24"/>
        </w:rPr>
        <w:t>Inventario forestal de los individuos presentes en las unidades de cobertura vegetal de cada ecosistema donde se prevé realizar el aprovechamiento forestal (en relación con las actividades y obras del proyecto), mediante un muestreo estadístico que debe cumplir con un error de muestreo no superior al 15% y una probabilidad del 95%; se deben presentar los análisis estadísticos detallados incluyendo los soportes correspondientes a los inventarios forestales. Asimismo</w:t>
      </w:r>
      <w:r w:rsidR="00466B35">
        <w:rPr>
          <w:rFonts w:cs="Arial"/>
          <w:color w:val="000000"/>
          <w:szCs w:val="24"/>
        </w:rPr>
        <w:t>,</w:t>
      </w:r>
      <w:r w:rsidRPr="00E977D6">
        <w:rPr>
          <w:rFonts w:cs="Arial"/>
          <w:color w:val="000000"/>
          <w:szCs w:val="24"/>
        </w:rPr>
        <w:t xml:space="preserve"> se debe presentar un cuadro resumen por tipo de cobertura vegetal de los principales parámetros estadísticos conducentes al cálculo del error de muestreo.</w:t>
      </w:r>
    </w:p>
    <w:p w14:paraId="29CDEC7D" w14:textId="6A5747BB" w:rsidR="001D5582" w:rsidRPr="00E977D6" w:rsidRDefault="001D5582" w:rsidP="001D5582">
      <w:pPr>
        <w:numPr>
          <w:ilvl w:val="0"/>
          <w:numId w:val="1"/>
        </w:numPr>
        <w:ind w:left="426" w:hanging="426"/>
        <w:rPr>
          <w:rFonts w:cs="Arial"/>
          <w:color w:val="000000"/>
          <w:szCs w:val="24"/>
        </w:rPr>
      </w:pPr>
      <w:r w:rsidRPr="00E977D6">
        <w:rPr>
          <w:rFonts w:cs="Arial"/>
          <w:color w:val="000000"/>
          <w:szCs w:val="24"/>
        </w:rPr>
        <w:t>Tipo de muestreo realizado, incluyendo el número</w:t>
      </w:r>
      <w:r w:rsidR="004E6291">
        <w:rPr>
          <w:rFonts w:cs="Arial"/>
          <w:color w:val="000000"/>
          <w:szCs w:val="24"/>
        </w:rPr>
        <w:t xml:space="preserve"> y</w:t>
      </w:r>
      <w:r w:rsidRPr="00E977D6">
        <w:rPr>
          <w:rFonts w:cs="Arial"/>
          <w:color w:val="000000"/>
          <w:szCs w:val="24"/>
        </w:rPr>
        <w:t xml:space="preserve"> tamaño</w:t>
      </w:r>
      <w:r w:rsidR="00271C34">
        <w:rPr>
          <w:rFonts w:cs="Arial"/>
          <w:color w:val="000000"/>
          <w:szCs w:val="24"/>
        </w:rPr>
        <w:t xml:space="preserve"> de las </w:t>
      </w:r>
      <w:r w:rsidRPr="00E977D6">
        <w:rPr>
          <w:rFonts w:cs="Arial"/>
          <w:color w:val="000000"/>
          <w:szCs w:val="24"/>
        </w:rPr>
        <w:t>parcelas de muestreo</w:t>
      </w:r>
      <w:r w:rsidR="00271C34">
        <w:rPr>
          <w:rFonts w:cs="Arial"/>
          <w:color w:val="000000"/>
          <w:szCs w:val="24"/>
        </w:rPr>
        <w:t xml:space="preserve"> (debe estar circunscrita a las zonas a aprovechar), </w:t>
      </w:r>
      <w:r w:rsidRPr="00E977D6">
        <w:rPr>
          <w:rFonts w:cs="Arial"/>
          <w:color w:val="000000"/>
          <w:szCs w:val="24"/>
        </w:rPr>
        <w:t xml:space="preserve">los volúmenes totales de </w:t>
      </w:r>
      <w:r w:rsidR="00ED32E8">
        <w:rPr>
          <w:rFonts w:cs="Arial"/>
          <w:color w:val="000000"/>
          <w:szCs w:val="24"/>
        </w:rPr>
        <w:t>aprovechamiento</w:t>
      </w:r>
      <w:r w:rsidRPr="00E977D6">
        <w:rPr>
          <w:rFonts w:cs="Arial"/>
          <w:color w:val="000000"/>
          <w:szCs w:val="24"/>
        </w:rPr>
        <w:t xml:space="preserve"> presentes por cada tipo de cobertura vegetal y cálculos que soporten el volumen promedio por hectárea, especificando las fórmulas utilizadas y el factor de f</w:t>
      </w:r>
      <w:r w:rsidR="00ED32E8">
        <w:rPr>
          <w:rFonts w:cs="Arial"/>
          <w:color w:val="000000"/>
          <w:szCs w:val="24"/>
        </w:rPr>
        <w:t>orma. De igual manera, se debe</w:t>
      </w:r>
      <w:r w:rsidRPr="00E977D6">
        <w:rPr>
          <w:rFonts w:cs="Arial"/>
          <w:color w:val="000000"/>
          <w:szCs w:val="24"/>
        </w:rPr>
        <w:t>n presentar los cálculos para la determinación del tamaño de la muestra para cada unidad de cobertura vegetal.</w:t>
      </w:r>
    </w:p>
    <w:p w14:paraId="5BF64D5A" w14:textId="77777777" w:rsidR="001D5582" w:rsidRPr="00E977D6" w:rsidRDefault="001D5582" w:rsidP="001D5582">
      <w:pPr>
        <w:numPr>
          <w:ilvl w:val="0"/>
          <w:numId w:val="1"/>
        </w:numPr>
        <w:ind w:left="426" w:hanging="426"/>
        <w:rPr>
          <w:rFonts w:cs="Arial"/>
          <w:color w:val="000000"/>
          <w:szCs w:val="24"/>
        </w:rPr>
      </w:pPr>
      <w:r w:rsidRPr="00E977D6">
        <w:rPr>
          <w:rFonts w:cs="Arial"/>
          <w:color w:val="000000"/>
          <w:szCs w:val="24"/>
        </w:rPr>
        <w:t>Planos que contengan:</w:t>
      </w:r>
    </w:p>
    <w:p w14:paraId="13025CA6" w14:textId="77777777" w:rsidR="001D5582" w:rsidRPr="00E977D6" w:rsidRDefault="001D5582" w:rsidP="001D5582">
      <w:pPr>
        <w:ind w:left="567"/>
        <w:rPr>
          <w:rFonts w:cs="Arial"/>
          <w:color w:val="000000"/>
          <w:szCs w:val="24"/>
        </w:rPr>
      </w:pPr>
    </w:p>
    <w:p w14:paraId="5CA915CF" w14:textId="77777777" w:rsidR="001D5582" w:rsidRPr="00E977D6" w:rsidRDefault="001D5582" w:rsidP="00896862">
      <w:pPr>
        <w:numPr>
          <w:ilvl w:val="0"/>
          <w:numId w:val="2"/>
        </w:numPr>
        <w:tabs>
          <w:tab w:val="left" w:pos="-3828"/>
          <w:tab w:val="left" w:pos="851"/>
        </w:tabs>
        <w:suppressAutoHyphens/>
        <w:overflowPunct/>
        <w:autoSpaceDE/>
        <w:autoSpaceDN/>
        <w:adjustRightInd/>
        <w:ind w:left="851" w:hanging="425"/>
        <w:textAlignment w:val="auto"/>
        <w:rPr>
          <w:rFonts w:cs="Arial"/>
          <w:spacing w:val="-2"/>
        </w:rPr>
      </w:pPr>
      <w:r w:rsidRPr="00E977D6">
        <w:rPr>
          <w:rFonts w:cs="Arial"/>
          <w:spacing w:val="-2"/>
        </w:rPr>
        <w:t>Localización y georreferenciación de las parcelas en un mapa escala 1:25.000 o más detallada, relacionando la vereda o el corregimiento y el municipio en el cual se ubican.</w:t>
      </w:r>
    </w:p>
    <w:p w14:paraId="5DB6874E" w14:textId="77777777" w:rsidR="001D5582" w:rsidRPr="00E977D6" w:rsidRDefault="001D5582" w:rsidP="00896862">
      <w:pPr>
        <w:numPr>
          <w:ilvl w:val="0"/>
          <w:numId w:val="2"/>
        </w:numPr>
        <w:tabs>
          <w:tab w:val="left" w:pos="-3828"/>
          <w:tab w:val="left" w:pos="851"/>
        </w:tabs>
        <w:suppressAutoHyphens/>
        <w:overflowPunct/>
        <w:autoSpaceDE/>
        <w:autoSpaceDN/>
        <w:adjustRightInd/>
        <w:ind w:left="851" w:hanging="425"/>
        <w:textAlignment w:val="auto"/>
        <w:rPr>
          <w:rFonts w:cs="Arial"/>
          <w:spacing w:val="-2"/>
        </w:rPr>
      </w:pPr>
      <w:r w:rsidRPr="00E977D6">
        <w:rPr>
          <w:rFonts w:cs="Arial"/>
          <w:spacing w:val="-2"/>
        </w:rPr>
        <w:t>La cantidad y superficie (áreas) de las obras y/o actividades constructivas del proyecto, que posiblemente se verán involucradas para efectuar el aprovechamiento forestal, estableciendo las unidades de cobertura vegetal a intervenir por el desarrollo del proyecto, discriminadas por obra o actividad a desarrollar.</w:t>
      </w:r>
    </w:p>
    <w:p w14:paraId="4F034D64" w14:textId="77777777" w:rsidR="004125A0" w:rsidRDefault="004125A0" w:rsidP="004125A0">
      <w:pPr>
        <w:numPr>
          <w:ilvl w:val="0"/>
          <w:numId w:val="2"/>
        </w:numPr>
        <w:tabs>
          <w:tab w:val="left" w:pos="-3828"/>
          <w:tab w:val="left" w:pos="567"/>
          <w:tab w:val="left" w:pos="851"/>
        </w:tabs>
        <w:suppressAutoHyphens/>
        <w:overflowPunct/>
        <w:autoSpaceDE/>
        <w:autoSpaceDN/>
        <w:adjustRightInd/>
        <w:ind w:left="851" w:hanging="425"/>
        <w:textAlignment w:val="auto"/>
        <w:rPr>
          <w:rFonts w:cs="Arial"/>
          <w:spacing w:val="-2"/>
        </w:rPr>
      </w:pPr>
      <w:r w:rsidRPr="00B74641">
        <w:rPr>
          <w:rFonts w:cs="Arial"/>
          <w:spacing w:val="-2"/>
        </w:rPr>
        <w:t xml:space="preserve">Cada punto </w:t>
      </w:r>
      <w:r>
        <w:rPr>
          <w:rFonts w:cs="Arial"/>
          <w:spacing w:val="-2"/>
        </w:rPr>
        <w:t xml:space="preserve">señalado en el plano </w:t>
      </w:r>
      <w:r w:rsidRPr="00B74641">
        <w:rPr>
          <w:rFonts w:cs="Arial"/>
          <w:spacing w:val="-2"/>
        </w:rPr>
        <w:t>se</w:t>
      </w:r>
      <w:r>
        <w:rPr>
          <w:rFonts w:cs="Arial"/>
          <w:spacing w:val="-2"/>
        </w:rPr>
        <w:t xml:space="preserve"> debe</w:t>
      </w:r>
      <w:r w:rsidRPr="00B74641">
        <w:rPr>
          <w:rFonts w:cs="Arial"/>
          <w:spacing w:val="-2"/>
        </w:rPr>
        <w:t xml:space="preserve"> </w:t>
      </w:r>
      <w:r>
        <w:rPr>
          <w:rFonts w:cs="Arial"/>
          <w:spacing w:val="-2"/>
        </w:rPr>
        <w:t xml:space="preserve">identificar </w:t>
      </w:r>
      <w:r w:rsidRPr="00B74641">
        <w:rPr>
          <w:rFonts w:cs="Arial"/>
          <w:spacing w:val="-2"/>
        </w:rPr>
        <w:t xml:space="preserve">con su número </w:t>
      </w:r>
      <w:r>
        <w:rPr>
          <w:rFonts w:cs="Arial"/>
          <w:spacing w:val="-2"/>
        </w:rPr>
        <w:t xml:space="preserve">que </w:t>
      </w:r>
      <w:r w:rsidRPr="00B74641">
        <w:rPr>
          <w:rFonts w:cs="Arial"/>
          <w:spacing w:val="-2"/>
        </w:rPr>
        <w:t>debe coincidir con la marcación de los individuos en campo y con la numeración del inventario forestal.</w:t>
      </w:r>
    </w:p>
    <w:p w14:paraId="4CBCCB7F" w14:textId="77777777" w:rsidR="004125A0" w:rsidRPr="00DC67CC" w:rsidRDefault="004125A0" w:rsidP="004125A0">
      <w:pPr>
        <w:numPr>
          <w:ilvl w:val="0"/>
          <w:numId w:val="2"/>
        </w:numPr>
        <w:tabs>
          <w:tab w:val="left" w:pos="-3828"/>
          <w:tab w:val="left" w:pos="567"/>
          <w:tab w:val="left" w:pos="851"/>
        </w:tabs>
        <w:suppressAutoHyphens/>
        <w:overflowPunct/>
        <w:autoSpaceDE/>
        <w:autoSpaceDN/>
        <w:adjustRightInd/>
        <w:ind w:left="851" w:hanging="425"/>
        <w:textAlignment w:val="auto"/>
        <w:rPr>
          <w:rFonts w:cs="Arial"/>
          <w:spacing w:val="-2"/>
        </w:rPr>
      </w:pPr>
      <w:r w:rsidRPr="00DC67CC">
        <w:rPr>
          <w:rFonts w:cs="Arial"/>
          <w:spacing w:val="-2"/>
          <w:lang w:val="es-CO"/>
        </w:rPr>
        <w:t>Cada individuo muestreado debe ser marcado mediante un sistema que permita su clara identificación en el marco del seguimiento de las actividades de ejecución del proyecto, sin que esto implique el detrimento del estado fitosanitario del individuo</w:t>
      </w:r>
      <w:r w:rsidRPr="00DC67CC">
        <w:rPr>
          <w:rFonts w:cs="Arial"/>
          <w:spacing w:val="-2"/>
        </w:rPr>
        <w:t>.</w:t>
      </w:r>
    </w:p>
    <w:p w14:paraId="7EEDEF76" w14:textId="2F5BF084" w:rsidR="001D5582" w:rsidRPr="00E977D6" w:rsidRDefault="001D5582" w:rsidP="00896862">
      <w:pPr>
        <w:numPr>
          <w:ilvl w:val="0"/>
          <w:numId w:val="2"/>
        </w:numPr>
        <w:tabs>
          <w:tab w:val="left" w:pos="-3828"/>
          <w:tab w:val="left" w:pos="567"/>
          <w:tab w:val="left" w:pos="851"/>
        </w:tabs>
        <w:suppressAutoHyphens/>
        <w:overflowPunct/>
        <w:autoSpaceDE/>
        <w:autoSpaceDN/>
        <w:adjustRightInd/>
        <w:ind w:left="851" w:hanging="425"/>
        <w:textAlignment w:val="auto"/>
        <w:rPr>
          <w:rFonts w:cs="Arial"/>
          <w:spacing w:val="-2"/>
        </w:rPr>
      </w:pPr>
      <w:r w:rsidRPr="00E977D6">
        <w:rPr>
          <w:rFonts w:cs="Arial"/>
          <w:spacing w:val="-2"/>
        </w:rPr>
        <w:t xml:space="preserve">Identificación de las especies según categoría </w:t>
      </w:r>
      <w:r w:rsidR="004125A0">
        <w:rPr>
          <w:rFonts w:cs="Arial"/>
          <w:spacing w:val="-2"/>
        </w:rPr>
        <w:t>de amenaza, veda y/o endemismo.</w:t>
      </w:r>
    </w:p>
    <w:p w14:paraId="090877A8" w14:textId="77777777" w:rsidR="001D5582" w:rsidRPr="00E977D6" w:rsidRDefault="001D5582" w:rsidP="001D5582">
      <w:pPr>
        <w:tabs>
          <w:tab w:val="left" w:pos="-3828"/>
        </w:tabs>
        <w:suppressAutoHyphens/>
        <w:overflowPunct/>
        <w:autoSpaceDE/>
        <w:autoSpaceDN/>
        <w:adjustRightInd/>
        <w:ind w:left="1134"/>
        <w:textAlignment w:val="auto"/>
        <w:rPr>
          <w:rFonts w:cs="Arial"/>
          <w:spacing w:val="-2"/>
        </w:rPr>
      </w:pPr>
    </w:p>
    <w:p w14:paraId="24E33030" w14:textId="3F615432" w:rsidR="001D5582" w:rsidRPr="00E977D6" w:rsidRDefault="001D5582" w:rsidP="00896862">
      <w:pPr>
        <w:numPr>
          <w:ilvl w:val="0"/>
          <w:numId w:val="1"/>
        </w:numPr>
        <w:ind w:left="426" w:hanging="426"/>
        <w:rPr>
          <w:rFonts w:cs="Arial"/>
          <w:color w:val="000000"/>
          <w:szCs w:val="24"/>
        </w:rPr>
      </w:pPr>
      <w:r w:rsidRPr="00E977D6">
        <w:rPr>
          <w:rFonts w:cs="Arial"/>
          <w:color w:val="000000"/>
          <w:szCs w:val="24"/>
        </w:rPr>
        <w:t xml:space="preserve">Información de campo con datos del inventario forestal realizado, incluyendo como mínimo los siguientes aspectos: Tipo de cobertura, </w:t>
      </w:r>
      <w:r w:rsidR="002B2203">
        <w:rPr>
          <w:rFonts w:cs="Arial"/>
          <w:color w:val="000000"/>
          <w:szCs w:val="24"/>
        </w:rPr>
        <w:t xml:space="preserve">superficie </w:t>
      </w:r>
      <w:r w:rsidRPr="00E977D6">
        <w:rPr>
          <w:rFonts w:cs="Arial"/>
          <w:color w:val="000000"/>
          <w:szCs w:val="24"/>
        </w:rPr>
        <w:t>a aprovechar (ha), localización (coordenadas geográficas incluido su origen, vereda, municipio), individuos inventariados (nombre común y científico), clasificación taxonómica (al nivel más preciso posible), DAP, área basal, altura comercial, altura total, volumen comercial, estado fitosanitario y observaciones, sumatorias de número de individuos inventariados, discriminando aquellos que serían talados, los que serían trasplantados y aquellos que permanecerían en el sitio.</w:t>
      </w:r>
    </w:p>
    <w:p w14:paraId="3ABC7835" w14:textId="77777777" w:rsidR="001D5582" w:rsidRPr="00E977D6" w:rsidRDefault="001D5582" w:rsidP="001D5582">
      <w:pPr>
        <w:overflowPunct/>
        <w:autoSpaceDE/>
        <w:autoSpaceDN/>
        <w:adjustRightInd/>
        <w:textAlignment w:val="auto"/>
        <w:rPr>
          <w:rFonts w:cs="Arial"/>
          <w:color w:val="000000"/>
          <w:szCs w:val="24"/>
          <w:lang w:val="es-CO"/>
        </w:rPr>
      </w:pPr>
    </w:p>
    <w:p w14:paraId="0F7B0B24"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Se debe evitar el aprovechamiento de las especies en peligro crítico, en peligro o vulnerables. En caso de no ser esto posible, se debe identificar y especificar la correspondiente categoría de amenaza en el inventario (según lo previsto en la Resolución 0192 de 2014 o en aquella que la modifique, sustituya o derogue).</w:t>
      </w:r>
    </w:p>
    <w:p w14:paraId="7E6721AA" w14:textId="77777777" w:rsidR="002B2203" w:rsidRPr="00C46FC6" w:rsidRDefault="002B2203" w:rsidP="002B2203">
      <w:pPr>
        <w:overflowPunct/>
        <w:autoSpaceDE/>
        <w:autoSpaceDN/>
        <w:adjustRightInd/>
        <w:textAlignment w:val="auto"/>
        <w:rPr>
          <w:rFonts w:cs="Arial"/>
          <w:color w:val="000000"/>
          <w:szCs w:val="24"/>
          <w:lang w:val="es-CO"/>
        </w:rPr>
      </w:pPr>
    </w:p>
    <w:p w14:paraId="558382CC"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También se debe evitar el aprovechamiento de especies vedadas o endémicas. Sin embargo, en caso de que se requiera el aprovechamiento de especies en veda a nivel nacional o regional, se debe adelantar de manera previa, ante la autoridad ambiental competente, los trámites correspondientes a la solicitud de levantamiento de dicha veda.</w:t>
      </w:r>
    </w:p>
    <w:p w14:paraId="313DB8AF" w14:textId="77777777" w:rsidR="002B2203" w:rsidRPr="00C46FC6" w:rsidRDefault="002B2203" w:rsidP="002B2203">
      <w:pPr>
        <w:overflowPunct/>
        <w:autoSpaceDE/>
        <w:autoSpaceDN/>
        <w:adjustRightInd/>
        <w:textAlignment w:val="auto"/>
        <w:rPr>
          <w:rFonts w:cs="Arial"/>
          <w:color w:val="000000"/>
          <w:szCs w:val="24"/>
          <w:lang w:val="es-CO"/>
        </w:rPr>
      </w:pPr>
    </w:p>
    <w:p w14:paraId="27E2CC9F"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 xml:space="preserve">Si el proyecto </w:t>
      </w:r>
      <w:r>
        <w:rPr>
          <w:rFonts w:cs="Arial"/>
          <w:color w:val="000000"/>
          <w:szCs w:val="24"/>
          <w:lang w:val="es-CO"/>
        </w:rPr>
        <w:t>pretende intervenir</w:t>
      </w:r>
      <w:r w:rsidRPr="00C46FC6">
        <w:rPr>
          <w:rFonts w:cs="Arial"/>
          <w:color w:val="000000"/>
          <w:szCs w:val="24"/>
          <w:lang w:val="es-CO"/>
        </w:rPr>
        <w:t xml:space="preserve"> reservas forestales, el usuario debe solicitar la sustracción de las mismas ante la autoridad competente, de conformidad con la normativa vigente y los términos de referencia establecidos para tal fin.</w:t>
      </w:r>
    </w:p>
    <w:p w14:paraId="42D0A855" w14:textId="77777777" w:rsidR="002B2203" w:rsidRPr="00C46FC6" w:rsidRDefault="002B2203" w:rsidP="002B2203">
      <w:pPr>
        <w:overflowPunct/>
        <w:autoSpaceDE/>
        <w:autoSpaceDN/>
        <w:adjustRightInd/>
        <w:textAlignment w:val="auto"/>
        <w:rPr>
          <w:rFonts w:cs="Arial"/>
          <w:color w:val="000000"/>
          <w:szCs w:val="24"/>
          <w:lang w:val="es-CO"/>
        </w:rPr>
      </w:pPr>
    </w:p>
    <w:p w14:paraId="59D6A409"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Si el proyecto pretende afectar áreas de manglar, se debe verificar si la zonificación en áreas de manglar definida por la Corporación Autónoma Regional y establecida mediante la correspondiente resolución expedida por el Ministerio de Ambiente y Desarrollo Sostenible permite su aprovechamiento; en caso contrario, el peticionario debe presentar el estudio a la Corporación, a fin de que ésta trámite ante el Ministerio la modificación de la resolución mediante la cual se estableció la zonificación en áreas de manglar.</w:t>
      </w:r>
    </w:p>
    <w:p w14:paraId="1A5FE156" w14:textId="77777777" w:rsidR="002B2203" w:rsidRPr="00C46FC6" w:rsidRDefault="002B2203" w:rsidP="002B2203">
      <w:pPr>
        <w:overflowPunct/>
        <w:autoSpaceDE/>
        <w:autoSpaceDN/>
        <w:adjustRightInd/>
        <w:textAlignment w:val="auto"/>
        <w:rPr>
          <w:rFonts w:cs="Arial"/>
          <w:color w:val="000000"/>
          <w:szCs w:val="24"/>
          <w:lang w:val="es-CO"/>
        </w:rPr>
      </w:pPr>
    </w:p>
    <w:p w14:paraId="526E8162" w14:textId="530B7393" w:rsidR="001D5582" w:rsidRPr="002B2203" w:rsidRDefault="002B2203" w:rsidP="001D5582">
      <w:pPr>
        <w:overflowPunct/>
        <w:autoSpaceDE/>
        <w:autoSpaceDN/>
        <w:adjustRightInd/>
        <w:textAlignment w:val="auto"/>
        <w:rPr>
          <w:rFonts w:cs="Arial"/>
          <w:color w:val="000000"/>
          <w:szCs w:val="24"/>
          <w:lang w:val="es-CO"/>
        </w:rPr>
      </w:pPr>
      <w:r w:rsidRPr="00C46FC6">
        <w:rPr>
          <w:rFonts w:cs="Arial"/>
          <w:color w:val="000000"/>
          <w:szCs w:val="24"/>
          <w:lang w:val="es-CO"/>
        </w:rPr>
        <w:t xml:space="preserve">En caso de que el usuario requiera la movilización de </w:t>
      </w:r>
      <w:r w:rsidRPr="00816ED7">
        <w:rPr>
          <w:rFonts w:cs="Arial"/>
          <w:color w:val="000000"/>
          <w:szCs w:val="24"/>
          <w:lang w:val="es-CO"/>
        </w:rPr>
        <w:t xml:space="preserve">productos forestales en primer grado de transformación, derivados del aprovechamiento, </w:t>
      </w:r>
      <w:r w:rsidRPr="00C46FC6">
        <w:rPr>
          <w:rFonts w:cs="Arial"/>
          <w:color w:val="000000"/>
          <w:szCs w:val="24"/>
          <w:lang w:val="es-CO"/>
        </w:rPr>
        <w:t xml:space="preserve">debe tramitar con anterioridad el debido salvoconducto </w:t>
      </w:r>
      <w:r>
        <w:rPr>
          <w:rFonts w:cs="Arial"/>
          <w:color w:val="000000"/>
          <w:szCs w:val="24"/>
          <w:lang w:val="es-CO"/>
        </w:rPr>
        <w:t xml:space="preserve">único nacional (SUN), </w:t>
      </w:r>
      <w:r w:rsidRPr="00C46FC6">
        <w:rPr>
          <w:rFonts w:cs="Arial"/>
          <w:color w:val="000000"/>
          <w:szCs w:val="24"/>
          <w:lang w:val="es-CO"/>
        </w:rPr>
        <w:t xml:space="preserve">ante la autoridad ambiental competente, </w:t>
      </w:r>
      <w:r w:rsidRPr="00816ED7">
        <w:rPr>
          <w:rFonts w:cs="Arial"/>
          <w:color w:val="000000"/>
          <w:szCs w:val="24"/>
          <w:lang w:val="es-CO"/>
        </w:rPr>
        <w:t>atendiendo las disposiciones de la Resolución 438 de 2001 o aquella que la modifique, sustituya o derogue</w:t>
      </w:r>
      <w:r w:rsidR="001D5582" w:rsidRPr="00E977D6">
        <w:rPr>
          <w:rFonts w:cs="Arial"/>
        </w:rPr>
        <w:t>.</w:t>
      </w:r>
    </w:p>
    <w:p w14:paraId="5C605816" w14:textId="77777777" w:rsidR="00E1005D" w:rsidRDefault="00E1005D" w:rsidP="00E1005D">
      <w:pPr>
        <w:overflowPunct/>
        <w:autoSpaceDE/>
        <w:autoSpaceDN/>
        <w:adjustRightInd/>
        <w:textAlignment w:val="auto"/>
        <w:rPr>
          <w:rFonts w:cs="Arial"/>
          <w:color w:val="000000"/>
          <w:szCs w:val="24"/>
        </w:rPr>
      </w:pPr>
    </w:p>
    <w:p w14:paraId="571EFE97" w14:textId="77777777" w:rsidR="00B62B2C" w:rsidRDefault="00B62B2C" w:rsidP="00E1005D">
      <w:pPr>
        <w:overflowPunct/>
        <w:autoSpaceDE/>
        <w:autoSpaceDN/>
        <w:adjustRightInd/>
        <w:textAlignment w:val="auto"/>
        <w:rPr>
          <w:rFonts w:cs="Arial"/>
          <w:color w:val="000000"/>
          <w:szCs w:val="24"/>
        </w:rPr>
      </w:pPr>
    </w:p>
    <w:p w14:paraId="5B19C56A" w14:textId="77777777" w:rsidR="00B62B2C" w:rsidRDefault="00B62B2C" w:rsidP="00E1005D">
      <w:pPr>
        <w:overflowPunct/>
        <w:autoSpaceDE/>
        <w:autoSpaceDN/>
        <w:adjustRightInd/>
        <w:textAlignment w:val="auto"/>
        <w:rPr>
          <w:rFonts w:cs="Arial"/>
          <w:color w:val="000000"/>
          <w:szCs w:val="24"/>
        </w:rPr>
      </w:pPr>
    </w:p>
    <w:p w14:paraId="06B75631" w14:textId="77777777" w:rsidR="00B62B2C" w:rsidRDefault="00B62B2C" w:rsidP="00E1005D">
      <w:pPr>
        <w:overflowPunct/>
        <w:autoSpaceDE/>
        <w:autoSpaceDN/>
        <w:adjustRightInd/>
        <w:textAlignment w:val="auto"/>
        <w:rPr>
          <w:rFonts w:cs="Arial"/>
          <w:color w:val="000000"/>
          <w:szCs w:val="24"/>
        </w:rPr>
      </w:pPr>
    </w:p>
    <w:p w14:paraId="427251BE" w14:textId="77777777" w:rsidR="00B62B2C" w:rsidRDefault="00B62B2C" w:rsidP="00E1005D">
      <w:pPr>
        <w:overflowPunct/>
        <w:autoSpaceDE/>
        <w:autoSpaceDN/>
        <w:adjustRightInd/>
        <w:textAlignment w:val="auto"/>
        <w:rPr>
          <w:rFonts w:cs="Arial"/>
          <w:color w:val="000000"/>
          <w:szCs w:val="24"/>
        </w:rPr>
      </w:pPr>
    </w:p>
    <w:p w14:paraId="7CD2D093" w14:textId="77777777" w:rsidR="00E1005D" w:rsidRPr="00E1005D" w:rsidRDefault="00E1005D" w:rsidP="00E1005D">
      <w:pPr>
        <w:pStyle w:val="Ttulo2"/>
      </w:pPr>
      <w:bookmarkStart w:id="303" w:name="_Toc418100981"/>
      <w:r w:rsidRPr="00E1005D">
        <w:t>PERMISO DE RECOLECCIÓN DE ESPECÍMENES DE ESPECIES SILVESTRES DE LA BIODIVERSIDAD</w:t>
      </w:r>
      <w:bookmarkEnd w:id="303"/>
    </w:p>
    <w:p w14:paraId="2798155F" w14:textId="77777777" w:rsidR="00E1005D" w:rsidRPr="00E977D6" w:rsidRDefault="00E1005D" w:rsidP="00E1005D">
      <w:pPr>
        <w:overflowPunct/>
        <w:autoSpaceDE/>
        <w:autoSpaceDN/>
        <w:adjustRightInd/>
        <w:textAlignment w:val="auto"/>
        <w:rPr>
          <w:rFonts w:cs="Arial"/>
          <w:color w:val="000000"/>
          <w:szCs w:val="24"/>
          <w:lang w:val="es-CO"/>
        </w:rPr>
      </w:pPr>
    </w:p>
    <w:p w14:paraId="21286926" w14:textId="0A5965C8" w:rsidR="00E1005D" w:rsidRDefault="00E1005D" w:rsidP="00E1005D">
      <w:pPr>
        <w:rPr>
          <w:rFonts w:cs="Arial"/>
          <w:color w:val="000000"/>
          <w:szCs w:val="24"/>
          <w:lang w:val="es-CO"/>
        </w:rPr>
      </w:pPr>
      <w:r>
        <w:rPr>
          <w:rFonts w:cs="Arial"/>
          <w:color w:val="000000"/>
          <w:szCs w:val="24"/>
          <w:lang w:val="es-CO"/>
        </w:rPr>
        <w:t>Cuando en el desarrollo del proyecto, obra o actividad, y durante la implementación del Plan de manejo Ambiental – PMA</w:t>
      </w:r>
      <w:r>
        <w:rPr>
          <w:rStyle w:val="Refdenotaalpie"/>
          <w:rFonts w:cs="Arial"/>
          <w:color w:val="000000"/>
          <w:szCs w:val="24"/>
          <w:lang w:val="es-CO"/>
        </w:rPr>
        <w:footnoteReference w:id="18"/>
      </w:r>
      <w:r>
        <w:rPr>
          <w:rFonts w:cs="Arial"/>
          <w:color w:val="000000"/>
          <w:szCs w:val="24"/>
          <w:lang w:val="es-CO"/>
        </w:rPr>
        <w:t xml:space="preserve"> </w:t>
      </w:r>
      <w:r w:rsidRPr="00935ADB">
        <w:rPr>
          <w:rFonts w:cs="Arial"/>
          <w:color w:val="000000"/>
          <w:szCs w:val="24"/>
          <w:lang w:val="es-CO"/>
        </w:rPr>
        <w:t xml:space="preserve">que sea aprobado por la </w:t>
      </w:r>
      <w:r w:rsidR="00331BC1">
        <w:rPr>
          <w:rFonts w:cs="Arial"/>
          <w:color w:val="000000"/>
          <w:szCs w:val="24"/>
          <w:lang w:val="es-CO"/>
        </w:rPr>
        <w:t>autoridad ambiental competente</w:t>
      </w:r>
      <w:r w:rsidRPr="00935ADB">
        <w:rPr>
          <w:rFonts w:cs="Arial"/>
          <w:color w:val="000000"/>
          <w:szCs w:val="24"/>
          <w:lang w:val="es-CO"/>
        </w:rPr>
        <w:t>,</w:t>
      </w:r>
      <w:r>
        <w:rPr>
          <w:rFonts w:cs="Arial"/>
          <w:color w:val="000000"/>
          <w:szCs w:val="24"/>
          <w:lang w:val="es-CO"/>
        </w:rPr>
        <w:t xml:space="preserve"> se lleven a cabo actividades que impliquen la recolección de especímenes </w:t>
      </w:r>
      <w:r w:rsidR="00BB4C67">
        <w:rPr>
          <w:rFonts w:cs="Arial"/>
          <w:color w:val="000000"/>
          <w:szCs w:val="24"/>
          <w:lang w:val="es-CO"/>
        </w:rPr>
        <w:t xml:space="preserve">(ver definición en glosario) </w:t>
      </w:r>
      <w:r>
        <w:rPr>
          <w:rFonts w:cs="Arial"/>
          <w:color w:val="000000"/>
          <w:szCs w:val="24"/>
          <w:lang w:val="es-CO"/>
        </w:rPr>
        <w:t xml:space="preserve">de la biodiversidad (p.e. ahuyentamiento, salvamento de fauna silvestre, </w:t>
      </w:r>
      <w:r w:rsidR="00EE1CBC" w:rsidRPr="00EE1CBC">
        <w:rPr>
          <w:rFonts w:cs="Arial"/>
          <w:color w:val="000000"/>
          <w:szCs w:val="24"/>
          <w:lang w:val="es-CO"/>
        </w:rPr>
        <w:t>colecta y re ubicación de especímenes de flora,</w:t>
      </w:r>
      <w:r w:rsidR="00EE1CBC">
        <w:rPr>
          <w:rFonts w:cs="Arial"/>
          <w:color w:val="000000"/>
          <w:szCs w:val="24"/>
          <w:lang w:val="es-CO"/>
        </w:rPr>
        <w:t xml:space="preserve"> </w:t>
      </w:r>
      <w:r>
        <w:rPr>
          <w:rFonts w:cs="Arial"/>
          <w:color w:val="000000"/>
          <w:szCs w:val="24"/>
          <w:lang w:val="es-CO"/>
        </w:rPr>
        <w:t>colecta de muestras hidrobiológicas, reubicación de fauna, entre otras), se debe contar con el permiso de recolección respectivo, el cual debe ser incluido en la solicitud de la Licencia Ambiental, de conformidad con el numeral 3 del artículo 21, del Decreto 2041 de 2014.</w:t>
      </w:r>
    </w:p>
    <w:p w14:paraId="26568BDB" w14:textId="77777777" w:rsidR="00E1005D" w:rsidRDefault="00E1005D" w:rsidP="00E1005D">
      <w:pPr>
        <w:rPr>
          <w:rFonts w:cs="Arial"/>
          <w:color w:val="000000"/>
          <w:szCs w:val="24"/>
          <w:lang w:val="es-CO"/>
        </w:rPr>
      </w:pPr>
    </w:p>
    <w:p w14:paraId="61401B1C" w14:textId="0895DE43" w:rsidR="00E1005D" w:rsidRDefault="00E1005D" w:rsidP="00E1005D">
      <w:pPr>
        <w:rPr>
          <w:rFonts w:cs="Arial"/>
          <w:color w:val="000000"/>
          <w:szCs w:val="24"/>
          <w:lang w:val="es-CO"/>
        </w:rPr>
      </w:pPr>
      <w:r>
        <w:rPr>
          <w:rFonts w:cs="Arial"/>
          <w:color w:val="000000"/>
          <w:szCs w:val="24"/>
          <w:lang w:val="es-CO"/>
        </w:rPr>
        <w:t>En el caso de que la licencia ambiental se encuentre otorgada, y esta no contemple dicho permiso, se debe solicitar la modificación de la misma para su inclusión, de conformidad con el numeral 3 del artículo 29, del Decreto 2041 de 2014.</w:t>
      </w:r>
    </w:p>
    <w:p w14:paraId="735CF71B" w14:textId="77777777" w:rsidR="00E1005D" w:rsidRDefault="00E1005D" w:rsidP="00E1005D">
      <w:pPr>
        <w:rPr>
          <w:rFonts w:cs="Arial"/>
          <w:color w:val="000000"/>
          <w:szCs w:val="24"/>
          <w:lang w:val="es-CO"/>
        </w:rPr>
      </w:pPr>
    </w:p>
    <w:p w14:paraId="5080C344" w14:textId="453AA56A" w:rsidR="00E1005D" w:rsidRDefault="00E1005D" w:rsidP="00E1005D">
      <w:pPr>
        <w:rPr>
          <w:rFonts w:cs="Arial"/>
          <w:color w:val="000000"/>
          <w:szCs w:val="24"/>
          <w:lang w:val="es-CO"/>
        </w:rPr>
      </w:pPr>
      <w:r>
        <w:rPr>
          <w:rFonts w:cs="Arial"/>
          <w:color w:val="000000"/>
          <w:szCs w:val="24"/>
          <w:lang w:val="es-CO"/>
        </w:rPr>
        <w:t xml:space="preserve">Cuando el permiso de recolección se encuentre otorgado dentro de la licencia ambiental, pero no contemple algunos especímenes de la diversidad biológica a recolectar y/o la(s) metodología(s) para su recolección, el usuario </w:t>
      </w:r>
      <w:r w:rsidR="00FA5141">
        <w:rPr>
          <w:rFonts w:cs="Arial"/>
          <w:color w:val="000000"/>
          <w:szCs w:val="24"/>
          <w:lang w:val="es-CO"/>
        </w:rPr>
        <w:t>puede</w:t>
      </w:r>
      <w:r>
        <w:rPr>
          <w:rFonts w:cs="Arial"/>
          <w:color w:val="000000"/>
          <w:szCs w:val="24"/>
          <w:lang w:val="es-CO"/>
        </w:rPr>
        <w:t xml:space="preserve"> adicionar a las metodologías establecidas, los métodos de recolección, los grupos biológicos y/o los perfiles de los profesionales al permiso de recolección otorgado, previa autorización de la autoridad ambiental.</w:t>
      </w:r>
    </w:p>
    <w:p w14:paraId="76CFD64D" w14:textId="77777777" w:rsidR="00E1005D" w:rsidRDefault="00E1005D" w:rsidP="00E1005D">
      <w:pPr>
        <w:rPr>
          <w:rFonts w:cs="Arial"/>
          <w:color w:val="000000"/>
          <w:szCs w:val="24"/>
          <w:lang w:val="es-CO"/>
        </w:rPr>
      </w:pPr>
    </w:p>
    <w:p w14:paraId="1E5D3692" w14:textId="77777777" w:rsidR="00E1005D" w:rsidRDefault="00E1005D" w:rsidP="00E1005D">
      <w:pPr>
        <w:rPr>
          <w:rFonts w:cs="Arial"/>
          <w:color w:val="000000"/>
          <w:szCs w:val="24"/>
          <w:lang w:val="es-CO"/>
        </w:rPr>
      </w:pPr>
      <w:r>
        <w:rPr>
          <w:rFonts w:cs="Arial"/>
          <w:color w:val="000000"/>
          <w:szCs w:val="24"/>
          <w:lang w:val="es-CO"/>
        </w:rPr>
        <w:t>A continuación, se relaciona la información que se debe presentar para la solicitud del permiso de recolección:</w:t>
      </w:r>
    </w:p>
    <w:p w14:paraId="79033668" w14:textId="77777777" w:rsidR="00E1005D" w:rsidRDefault="00E1005D" w:rsidP="00E1005D">
      <w:pPr>
        <w:tabs>
          <w:tab w:val="left" w:pos="-720"/>
        </w:tabs>
        <w:suppressAutoHyphens/>
        <w:rPr>
          <w:rFonts w:ascii="Arial Narrow" w:hAnsi="Arial Narrow" w:cs="Arial"/>
          <w:b/>
          <w:szCs w:val="24"/>
          <w:lang w:val="es-CO"/>
        </w:rPr>
      </w:pPr>
    </w:p>
    <w:p w14:paraId="0B4B3CE7" w14:textId="77777777" w:rsidR="00E1005D" w:rsidRDefault="00E1005D" w:rsidP="003E0142">
      <w:pPr>
        <w:pStyle w:val="Prrafodelista"/>
        <w:numPr>
          <w:ilvl w:val="0"/>
          <w:numId w:val="58"/>
        </w:numPr>
        <w:tabs>
          <w:tab w:val="left" w:pos="-720"/>
        </w:tabs>
        <w:suppressAutoHyphens/>
        <w:overflowPunct/>
        <w:autoSpaceDE/>
        <w:autoSpaceDN/>
        <w:adjustRightInd/>
        <w:ind w:left="284" w:hanging="284"/>
        <w:textAlignment w:val="auto"/>
        <w:rPr>
          <w:rFonts w:cs="Arial"/>
          <w:szCs w:val="24"/>
        </w:rPr>
      </w:pPr>
      <w:r w:rsidRPr="006B3253">
        <w:rPr>
          <w:rFonts w:cs="Arial"/>
          <w:szCs w:val="24"/>
        </w:rPr>
        <w:t>Justificación para la recolección de especímenes</w:t>
      </w:r>
      <w:r>
        <w:rPr>
          <w:rFonts w:cs="Arial"/>
          <w:szCs w:val="24"/>
        </w:rPr>
        <w:t xml:space="preserve">, indicando </w:t>
      </w:r>
      <w:r w:rsidRPr="006B3253">
        <w:rPr>
          <w:rFonts w:cs="Arial"/>
          <w:szCs w:val="24"/>
        </w:rPr>
        <w:t>las razones por las cuales es necesari</w:t>
      </w:r>
      <w:r>
        <w:rPr>
          <w:rFonts w:cs="Arial"/>
          <w:szCs w:val="24"/>
        </w:rPr>
        <w:t>a</w:t>
      </w:r>
      <w:r w:rsidRPr="006B3253">
        <w:rPr>
          <w:rFonts w:cs="Arial"/>
          <w:szCs w:val="24"/>
        </w:rPr>
        <w:t xml:space="preserve"> </w:t>
      </w:r>
      <w:r>
        <w:rPr>
          <w:rFonts w:cs="Arial"/>
          <w:szCs w:val="24"/>
        </w:rPr>
        <w:t>su recolección, p</w:t>
      </w:r>
      <w:r w:rsidRPr="006B3253">
        <w:rPr>
          <w:rFonts w:cs="Arial"/>
          <w:szCs w:val="24"/>
        </w:rPr>
        <w:t xml:space="preserve">ara dar cumplimiento a las acciones, </w:t>
      </w:r>
      <w:r>
        <w:rPr>
          <w:rFonts w:cs="Arial"/>
          <w:szCs w:val="24"/>
        </w:rPr>
        <w:t>objetivos</w:t>
      </w:r>
      <w:r w:rsidRPr="006B3253">
        <w:rPr>
          <w:rFonts w:cs="Arial"/>
          <w:szCs w:val="24"/>
        </w:rPr>
        <w:t xml:space="preserve"> y meta</w:t>
      </w:r>
      <w:r>
        <w:rPr>
          <w:rFonts w:cs="Arial"/>
          <w:szCs w:val="24"/>
        </w:rPr>
        <w:t>s</w:t>
      </w:r>
      <w:r w:rsidRPr="006B3253">
        <w:rPr>
          <w:rFonts w:cs="Arial"/>
          <w:szCs w:val="24"/>
        </w:rPr>
        <w:t xml:space="preserve"> </w:t>
      </w:r>
      <w:r>
        <w:rPr>
          <w:rFonts w:cs="Arial"/>
          <w:szCs w:val="24"/>
        </w:rPr>
        <w:t>del Plan de Manejo Ambiental</w:t>
      </w:r>
      <w:r w:rsidRPr="006B3253">
        <w:rPr>
          <w:rFonts w:cs="Arial"/>
          <w:szCs w:val="24"/>
        </w:rPr>
        <w:t>.</w:t>
      </w:r>
    </w:p>
    <w:p w14:paraId="606C2CFA" w14:textId="77777777" w:rsidR="00E1005D" w:rsidRDefault="00E1005D" w:rsidP="003E0142">
      <w:pPr>
        <w:pStyle w:val="Prrafodelista"/>
        <w:numPr>
          <w:ilvl w:val="0"/>
          <w:numId w:val="58"/>
        </w:numPr>
        <w:tabs>
          <w:tab w:val="left" w:pos="-720"/>
        </w:tabs>
        <w:suppressAutoHyphens/>
        <w:overflowPunct/>
        <w:autoSpaceDE/>
        <w:autoSpaceDN/>
        <w:adjustRightInd/>
        <w:ind w:left="284" w:hanging="284"/>
        <w:textAlignment w:val="auto"/>
        <w:rPr>
          <w:rFonts w:cs="Arial"/>
          <w:szCs w:val="24"/>
        </w:rPr>
      </w:pPr>
      <w:r>
        <w:rPr>
          <w:rFonts w:cs="Arial"/>
          <w:szCs w:val="24"/>
        </w:rPr>
        <w:t>Descripción detallada de la(s) metodología(s)</w:t>
      </w:r>
      <w:r w:rsidRPr="006B3253">
        <w:rPr>
          <w:rFonts w:cs="Arial"/>
          <w:szCs w:val="24"/>
        </w:rPr>
        <w:t xml:space="preserve"> para la recolección de especímenes, la cual debe </w:t>
      </w:r>
      <w:r>
        <w:rPr>
          <w:rFonts w:cs="Arial"/>
          <w:szCs w:val="24"/>
        </w:rPr>
        <w:t>especificar</w:t>
      </w:r>
      <w:r w:rsidRPr="006B3253">
        <w:rPr>
          <w:rFonts w:cs="Arial"/>
          <w:szCs w:val="24"/>
        </w:rPr>
        <w:t>:</w:t>
      </w:r>
    </w:p>
    <w:p w14:paraId="31066277" w14:textId="77777777" w:rsidR="00E1005D" w:rsidRPr="006B3253" w:rsidRDefault="00E1005D" w:rsidP="00E1005D">
      <w:pPr>
        <w:pStyle w:val="Prrafodelista"/>
        <w:tabs>
          <w:tab w:val="left" w:pos="-720"/>
        </w:tabs>
        <w:suppressAutoHyphens/>
        <w:ind w:left="284"/>
        <w:rPr>
          <w:rFonts w:cs="Arial"/>
          <w:szCs w:val="24"/>
        </w:rPr>
      </w:pPr>
    </w:p>
    <w:p w14:paraId="5CFC3B6E" w14:textId="77777777" w:rsidR="00E1005D" w:rsidRPr="006B3253" w:rsidRDefault="00E1005D" w:rsidP="003E0142">
      <w:pPr>
        <w:pStyle w:val="Prrafodelista"/>
        <w:numPr>
          <w:ilvl w:val="0"/>
          <w:numId w:val="57"/>
        </w:numPr>
        <w:overflowPunct/>
        <w:autoSpaceDE/>
        <w:autoSpaceDN/>
        <w:adjustRightInd/>
        <w:contextualSpacing/>
        <w:textAlignment w:val="auto"/>
        <w:rPr>
          <w:rFonts w:cs="Arial"/>
          <w:szCs w:val="24"/>
        </w:rPr>
      </w:pPr>
      <w:r w:rsidRPr="006B3253">
        <w:rPr>
          <w:rFonts w:cs="Arial"/>
          <w:szCs w:val="24"/>
        </w:rPr>
        <w:t>Metodologías de extracción temporal (captura) o definitiva de especímenes/muestras en campo, laboratorio y desplazamientos, acordes con los grupos biológicos objeto de recolección</w:t>
      </w:r>
      <w:r>
        <w:rPr>
          <w:rFonts w:cs="Arial"/>
          <w:szCs w:val="24"/>
        </w:rPr>
        <w:t>.</w:t>
      </w:r>
    </w:p>
    <w:p w14:paraId="5380E0BF" w14:textId="77777777" w:rsidR="00E1005D" w:rsidRPr="006B3253" w:rsidRDefault="00E1005D" w:rsidP="003E0142">
      <w:pPr>
        <w:pStyle w:val="Prrafodelista"/>
        <w:numPr>
          <w:ilvl w:val="0"/>
          <w:numId w:val="57"/>
        </w:numPr>
        <w:overflowPunct/>
        <w:autoSpaceDE/>
        <w:autoSpaceDN/>
        <w:adjustRightInd/>
        <w:contextualSpacing/>
        <w:textAlignment w:val="auto"/>
        <w:rPr>
          <w:rFonts w:cs="Arial"/>
          <w:szCs w:val="24"/>
        </w:rPr>
      </w:pPr>
      <w:r w:rsidRPr="006B3253">
        <w:rPr>
          <w:rFonts w:cs="Arial"/>
          <w:szCs w:val="24"/>
        </w:rPr>
        <w:t xml:space="preserve">Metodologías de manejo de los especímenes </w:t>
      </w:r>
      <w:r w:rsidRPr="00F00020">
        <w:rPr>
          <w:rFonts w:cs="Arial"/>
          <w:i/>
          <w:szCs w:val="24"/>
        </w:rPr>
        <w:t>ex situ</w:t>
      </w:r>
      <w:r w:rsidRPr="0000142F">
        <w:rPr>
          <w:rFonts w:cs="Arial"/>
          <w:i/>
          <w:szCs w:val="24"/>
        </w:rPr>
        <w:t xml:space="preserve"> </w:t>
      </w:r>
      <w:r w:rsidRPr="0000142F">
        <w:rPr>
          <w:rFonts w:cs="Arial"/>
          <w:szCs w:val="24"/>
        </w:rPr>
        <w:t>(condiciones</w:t>
      </w:r>
      <w:r w:rsidRPr="006B3253">
        <w:rPr>
          <w:rFonts w:cs="Arial"/>
          <w:szCs w:val="24"/>
        </w:rPr>
        <w:t xml:space="preserve"> y tiempo), en el caso de que aplique (por ejemplo reubicación)</w:t>
      </w:r>
      <w:r>
        <w:rPr>
          <w:rFonts w:cs="Arial"/>
          <w:szCs w:val="24"/>
        </w:rPr>
        <w:t>.</w:t>
      </w:r>
    </w:p>
    <w:p w14:paraId="123AEDE9" w14:textId="77777777" w:rsidR="00E1005D" w:rsidRPr="006B3253" w:rsidRDefault="00E1005D" w:rsidP="003E0142">
      <w:pPr>
        <w:pStyle w:val="Prrafodelista"/>
        <w:numPr>
          <w:ilvl w:val="0"/>
          <w:numId w:val="57"/>
        </w:numPr>
        <w:overflowPunct/>
        <w:autoSpaceDE/>
        <w:autoSpaceDN/>
        <w:adjustRightInd/>
        <w:contextualSpacing/>
        <w:textAlignment w:val="auto"/>
        <w:rPr>
          <w:rFonts w:cs="Arial"/>
          <w:szCs w:val="24"/>
        </w:rPr>
      </w:pPr>
      <w:r w:rsidRPr="006B3253">
        <w:rPr>
          <w:rFonts w:cs="Arial"/>
          <w:szCs w:val="24"/>
        </w:rPr>
        <w:t>En el caso de que aplique, disposición final de especímenes (vivos o muertos) en colecciones biológicas o centros de rehabilitación.</w:t>
      </w:r>
    </w:p>
    <w:p w14:paraId="79C5B40C" w14:textId="77777777" w:rsidR="00E1005D" w:rsidRDefault="00E1005D" w:rsidP="00E1005D">
      <w:pPr>
        <w:pStyle w:val="Prrafodelista"/>
        <w:tabs>
          <w:tab w:val="left" w:pos="-720"/>
        </w:tabs>
        <w:suppressAutoHyphens/>
        <w:ind w:left="720"/>
        <w:rPr>
          <w:rFonts w:cs="Arial"/>
          <w:szCs w:val="24"/>
        </w:rPr>
      </w:pPr>
    </w:p>
    <w:p w14:paraId="3099173D" w14:textId="77777777" w:rsidR="00E1005D"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sidRPr="00F6680B">
        <w:rPr>
          <w:rFonts w:cs="Arial"/>
          <w:szCs w:val="24"/>
        </w:rPr>
        <w:t>Especificar la categoría taxonómica del grupo biológico a recolectar</w:t>
      </w:r>
      <w:r>
        <w:rPr>
          <w:rFonts w:cs="Arial"/>
          <w:szCs w:val="24"/>
        </w:rPr>
        <w:t>.</w:t>
      </w:r>
      <w:r w:rsidRPr="00F6680B">
        <w:rPr>
          <w:rFonts w:cs="Arial"/>
          <w:szCs w:val="24"/>
        </w:rPr>
        <w:t xml:space="preserve"> </w:t>
      </w:r>
    </w:p>
    <w:p w14:paraId="7C1D41C5" w14:textId="77777777" w:rsidR="00E1005D"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sidRPr="00376EAB">
        <w:rPr>
          <w:rFonts w:cs="Arial"/>
          <w:szCs w:val="24"/>
        </w:rPr>
        <w:t>Indicar si se r</w:t>
      </w:r>
      <w:r>
        <w:rPr>
          <w:rFonts w:cs="Arial"/>
          <w:szCs w:val="24"/>
        </w:rPr>
        <w:t xml:space="preserve">equiere la </w:t>
      </w:r>
      <w:r w:rsidRPr="00376EAB">
        <w:rPr>
          <w:rFonts w:cs="Arial"/>
          <w:szCs w:val="24"/>
        </w:rPr>
        <w:t>recolección de especies en alguna categoría de amenaza, veda o endemismo</w:t>
      </w:r>
      <w:r>
        <w:rPr>
          <w:rFonts w:cs="Arial"/>
          <w:szCs w:val="24"/>
        </w:rPr>
        <w:t xml:space="preserve">, e incluir la respectiva </w:t>
      </w:r>
      <w:r w:rsidRPr="00376EAB">
        <w:rPr>
          <w:rFonts w:cs="Arial"/>
          <w:szCs w:val="24"/>
        </w:rPr>
        <w:t>justificación</w:t>
      </w:r>
      <w:r>
        <w:rPr>
          <w:rFonts w:cs="Arial"/>
          <w:szCs w:val="24"/>
        </w:rPr>
        <w:t>.</w:t>
      </w:r>
    </w:p>
    <w:p w14:paraId="09710EC4" w14:textId="77777777" w:rsidR="00E1005D" w:rsidRPr="00F00020"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sidRPr="00F00020">
        <w:rPr>
          <w:rFonts w:cs="Arial"/>
          <w:szCs w:val="24"/>
        </w:rPr>
        <w:t xml:space="preserve">Si la naturaleza y objetivo del proyecto lo permite, establecer un total de especímenes </w:t>
      </w:r>
      <w:r w:rsidRPr="00F00020">
        <w:rPr>
          <w:rFonts w:cs="Arial"/>
          <w:szCs w:val="24"/>
          <w:u w:val="single"/>
        </w:rPr>
        <w:t>estimado</w:t>
      </w:r>
      <w:r w:rsidRPr="00F00020">
        <w:rPr>
          <w:rFonts w:cs="Arial"/>
          <w:szCs w:val="24"/>
        </w:rPr>
        <w:t xml:space="preserve"> a recolectar por categoría taxonómica, frecuencia y sitio de muestreo.</w:t>
      </w:r>
    </w:p>
    <w:p w14:paraId="515033C4" w14:textId="77777777" w:rsidR="00E1005D" w:rsidRPr="00A5429E"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Pr>
          <w:rFonts w:cs="Arial"/>
          <w:szCs w:val="24"/>
        </w:rPr>
        <w:t xml:space="preserve">Perfil de los profesionales que </w:t>
      </w:r>
      <w:r w:rsidRPr="00D472EC">
        <w:rPr>
          <w:rFonts w:cs="Arial"/>
          <w:szCs w:val="24"/>
        </w:rPr>
        <w:t>llevarán a cabo las actividades de recolección</w:t>
      </w:r>
      <w:r w:rsidRPr="00591548">
        <w:rPr>
          <w:rFonts w:cs="Arial"/>
          <w:szCs w:val="24"/>
        </w:rPr>
        <w:t xml:space="preserve"> </w:t>
      </w:r>
      <w:r w:rsidRPr="00D472EC">
        <w:rPr>
          <w:rFonts w:cs="Arial"/>
          <w:szCs w:val="24"/>
        </w:rPr>
        <w:t>de especímenes de la biodiversidad</w:t>
      </w:r>
      <w:r>
        <w:rPr>
          <w:rFonts w:cs="Arial"/>
          <w:szCs w:val="24"/>
        </w:rPr>
        <w:t xml:space="preserve">, donde se evidencie la idoneidad y </w:t>
      </w:r>
      <w:r w:rsidRPr="00D472EC">
        <w:rPr>
          <w:rFonts w:cs="Arial"/>
          <w:szCs w:val="24"/>
        </w:rPr>
        <w:t>la experiencia</w:t>
      </w:r>
      <w:r>
        <w:rPr>
          <w:rFonts w:cs="Arial"/>
          <w:szCs w:val="24"/>
        </w:rPr>
        <w:t xml:space="preserve"> en el </w:t>
      </w:r>
      <w:r w:rsidRPr="00D472EC">
        <w:rPr>
          <w:rFonts w:cs="Arial"/>
          <w:szCs w:val="24"/>
        </w:rPr>
        <w:t>uso de trampas y técnicas de muestreo (ahuyentamiento, manipulación de especímenes, translocación), experticia en preservación (sacrificio, conservación) y transporte</w:t>
      </w:r>
      <w:r>
        <w:rPr>
          <w:rFonts w:cs="Arial"/>
          <w:szCs w:val="24"/>
        </w:rPr>
        <w:t xml:space="preserve"> o movilización </w:t>
      </w:r>
      <w:r w:rsidRPr="00D472EC">
        <w:rPr>
          <w:rFonts w:cs="Arial"/>
          <w:szCs w:val="24"/>
        </w:rPr>
        <w:t>de especímenes y/o muestras para cada uno de los grupos biológicos objeto de estudio</w:t>
      </w:r>
      <w:r>
        <w:rPr>
          <w:rFonts w:cs="Arial"/>
          <w:szCs w:val="24"/>
        </w:rPr>
        <w:t>.</w:t>
      </w:r>
    </w:p>
    <w:p w14:paraId="74666670" w14:textId="77777777" w:rsidR="001D5582" w:rsidRPr="00E977D6" w:rsidRDefault="001D5582" w:rsidP="001D5582">
      <w:pPr>
        <w:overflowPunct/>
        <w:autoSpaceDE/>
        <w:autoSpaceDN/>
        <w:adjustRightInd/>
        <w:textAlignment w:val="auto"/>
        <w:rPr>
          <w:rFonts w:cs="Arial"/>
          <w:color w:val="000000"/>
          <w:szCs w:val="24"/>
          <w:lang w:val="es-CO"/>
        </w:rPr>
      </w:pPr>
    </w:p>
    <w:p w14:paraId="1774CEBA" w14:textId="35BF4CCF" w:rsidR="001D5582" w:rsidRPr="00E977D6" w:rsidRDefault="001D5582" w:rsidP="007F317B">
      <w:pPr>
        <w:pStyle w:val="Ttulo2"/>
        <w:rPr>
          <w:lang w:val="es-ES_tradnl"/>
        </w:rPr>
      </w:pPr>
      <w:bookmarkStart w:id="304" w:name="_Toc150593808"/>
      <w:bookmarkStart w:id="305" w:name="_Toc274067225"/>
      <w:bookmarkStart w:id="306" w:name="_Toc378923316"/>
      <w:bookmarkStart w:id="307" w:name="_Toc387312773"/>
      <w:bookmarkStart w:id="308" w:name="_Toc393967347"/>
      <w:bookmarkStart w:id="309" w:name="_Toc405366864"/>
      <w:bookmarkStart w:id="310" w:name="_Toc405372412"/>
      <w:bookmarkStart w:id="311" w:name="_Toc412803209"/>
      <w:bookmarkStart w:id="312" w:name="_Toc418100982"/>
      <w:r w:rsidRPr="00E977D6">
        <w:rPr>
          <w:lang w:val="es-ES_tradnl"/>
        </w:rPr>
        <w:t xml:space="preserve">EMISIONES </w:t>
      </w:r>
      <w:r w:rsidRPr="003A295C">
        <w:t>ATMOSFÉRIC</w:t>
      </w:r>
      <w:bookmarkEnd w:id="304"/>
      <w:bookmarkEnd w:id="305"/>
      <w:bookmarkEnd w:id="306"/>
      <w:bookmarkEnd w:id="307"/>
      <w:bookmarkEnd w:id="308"/>
      <w:bookmarkEnd w:id="309"/>
      <w:bookmarkEnd w:id="310"/>
      <w:bookmarkEnd w:id="311"/>
      <w:r w:rsidR="00BD57DD">
        <w:t>AS</w:t>
      </w:r>
      <w:r w:rsidR="00AF580C">
        <w:t xml:space="preserve"> (AIRE Y RUIDO)</w:t>
      </w:r>
      <w:bookmarkEnd w:id="312"/>
    </w:p>
    <w:p w14:paraId="772B68BE" w14:textId="77777777" w:rsidR="001D5582" w:rsidRPr="00E977D6" w:rsidRDefault="001D5582" w:rsidP="001D5582">
      <w:pPr>
        <w:overflowPunct/>
        <w:autoSpaceDE/>
        <w:autoSpaceDN/>
        <w:adjustRightInd/>
        <w:textAlignment w:val="auto"/>
        <w:rPr>
          <w:rFonts w:cs="Arial"/>
          <w:color w:val="000000"/>
          <w:szCs w:val="24"/>
          <w:lang w:val="es-CO"/>
        </w:rPr>
      </w:pPr>
    </w:p>
    <w:p w14:paraId="575E438C" w14:textId="58448CA1" w:rsidR="001A6806" w:rsidRDefault="001A6806" w:rsidP="001D5582">
      <w:pPr>
        <w:overflowPunct/>
        <w:autoSpaceDE/>
        <w:autoSpaceDN/>
        <w:adjustRightInd/>
        <w:textAlignment w:val="auto"/>
        <w:rPr>
          <w:rFonts w:cs="Arial"/>
          <w:color w:val="000000"/>
          <w:szCs w:val="24"/>
          <w:lang w:val="es-CO"/>
        </w:rPr>
      </w:pPr>
      <w:r w:rsidRPr="001A6806">
        <w:rPr>
          <w:rFonts w:cs="Arial"/>
          <w:color w:val="000000"/>
          <w:szCs w:val="24"/>
          <w:lang w:val="es-CO"/>
        </w:rPr>
        <w:t>Con el objeto de determinar el estado de la calidad del aire de la región objeto de estudio, debe realizar inventario de emisiones atmosféricas de contaminantes de interés y modelación de dispersión de contaminantes, para tres escenarios posibles.</w:t>
      </w:r>
    </w:p>
    <w:p w14:paraId="276CA6B4" w14:textId="77777777" w:rsidR="00336E8B" w:rsidRPr="00E977D6" w:rsidRDefault="00336E8B" w:rsidP="001D5582">
      <w:pPr>
        <w:overflowPunct/>
        <w:autoSpaceDE/>
        <w:autoSpaceDN/>
        <w:adjustRightInd/>
        <w:textAlignment w:val="auto"/>
        <w:rPr>
          <w:rFonts w:cs="Arial"/>
          <w:color w:val="000000"/>
          <w:szCs w:val="24"/>
          <w:lang w:val="es-CO"/>
        </w:rPr>
      </w:pPr>
    </w:p>
    <w:p w14:paraId="68D899E4" w14:textId="232108A0" w:rsidR="00AF580C" w:rsidRDefault="00AF580C" w:rsidP="00AF580C">
      <w:pPr>
        <w:pStyle w:val="Ttulo3"/>
        <w:overflowPunct/>
        <w:autoSpaceDE/>
        <w:autoSpaceDN/>
        <w:adjustRightInd/>
        <w:textAlignment w:val="auto"/>
      </w:pPr>
      <w:bookmarkStart w:id="313" w:name="_Toc418100983"/>
      <w:r w:rsidRPr="00BD57DD">
        <w:rPr>
          <w:rFonts w:eastAsia="Times New Roman"/>
        </w:rPr>
        <w:t>Emisión de contaminantes del aire</w:t>
      </w:r>
      <w:r w:rsidR="00BD57DD" w:rsidRPr="00BD57DD">
        <w:rPr>
          <w:rFonts w:eastAsia="Times New Roman"/>
        </w:rPr>
        <w:t xml:space="preserve"> - </w:t>
      </w:r>
      <w:r>
        <w:t>Fuentes de emisión</w:t>
      </w:r>
      <w:bookmarkEnd w:id="313"/>
    </w:p>
    <w:p w14:paraId="5894B889" w14:textId="77777777" w:rsidR="00AF580C" w:rsidRDefault="00AF580C" w:rsidP="00AF580C">
      <w:pPr>
        <w:overflowPunct/>
        <w:autoSpaceDE/>
        <w:autoSpaceDN/>
        <w:adjustRightInd/>
        <w:textAlignment w:val="auto"/>
        <w:rPr>
          <w:rFonts w:cs="Arial"/>
          <w:color w:val="000000"/>
          <w:szCs w:val="24"/>
          <w:lang w:val="es-CO"/>
        </w:rPr>
      </w:pPr>
      <w:bookmarkStart w:id="314" w:name="_Toc274067227"/>
    </w:p>
    <w:p w14:paraId="5C785182" w14:textId="77777777" w:rsidR="00AF580C" w:rsidRPr="00AF580C" w:rsidRDefault="00AF580C" w:rsidP="00AF580C">
      <w:pPr>
        <w:overflowPunct/>
        <w:autoSpaceDE/>
        <w:autoSpaceDN/>
        <w:adjustRightInd/>
        <w:textAlignment w:val="auto"/>
        <w:rPr>
          <w:rFonts w:cs="Arial"/>
          <w:color w:val="000000"/>
          <w:szCs w:val="24"/>
          <w:lang w:val="es-CO"/>
        </w:rPr>
      </w:pPr>
      <w:r w:rsidRPr="00AF580C">
        <w:rPr>
          <w:rFonts w:cs="Arial"/>
          <w:color w:val="000000"/>
          <w:szCs w:val="24"/>
          <w:lang w:val="es-CO"/>
        </w:rPr>
        <w:t>La metodología a emplear será la descrita en el numeral "2.</w:t>
      </w:r>
      <w:r>
        <w:rPr>
          <w:rFonts w:cs="Arial"/>
          <w:color w:val="000000"/>
          <w:szCs w:val="24"/>
          <w:lang w:val="es-CO"/>
        </w:rPr>
        <w:t>1.9</w:t>
      </w:r>
      <w:r w:rsidRPr="00AF580C">
        <w:rPr>
          <w:rFonts w:cs="Arial"/>
          <w:color w:val="000000"/>
          <w:szCs w:val="24"/>
          <w:lang w:val="es-CO"/>
        </w:rPr>
        <w:t>.2 Inventario de fuentes de emisiones atmosféricas".</w:t>
      </w:r>
    </w:p>
    <w:p w14:paraId="0EDBDE18" w14:textId="77777777" w:rsidR="00AF580C" w:rsidRPr="00AF580C" w:rsidRDefault="00AF580C" w:rsidP="00AF580C">
      <w:pPr>
        <w:overflowPunct/>
        <w:autoSpaceDE/>
        <w:autoSpaceDN/>
        <w:adjustRightInd/>
        <w:textAlignment w:val="auto"/>
        <w:rPr>
          <w:rFonts w:cs="Arial"/>
          <w:color w:val="000000"/>
          <w:szCs w:val="24"/>
          <w:lang w:val="es-CO"/>
        </w:rPr>
      </w:pPr>
    </w:p>
    <w:p w14:paraId="23E3E77B" w14:textId="36041364" w:rsidR="00AF580C" w:rsidRPr="00AF580C" w:rsidRDefault="00AF580C" w:rsidP="00AF580C">
      <w:pPr>
        <w:overflowPunct/>
        <w:autoSpaceDE/>
        <w:autoSpaceDN/>
        <w:adjustRightInd/>
        <w:textAlignment w:val="auto"/>
        <w:rPr>
          <w:rFonts w:cs="Arial"/>
          <w:color w:val="000000"/>
          <w:szCs w:val="24"/>
          <w:lang w:val="es-CO"/>
        </w:rPr>
      </w:pPr>
      <w:r w:rsidRPr="00AF580C">
        <w:rPr>
          <w:rFonts w:cs="Arial"/>
          <w:color w:val="000000"/>
          <w:szCs w:val="24"/>
          <w:lang w:val="es-CO"/>
        </w:rPr>
        <w:t>Adicionalmente debe</w:t>
      </w:r>
      <w:r w:rsidR="0020003B">
        <w:rPr>
          <w:rFonts w:cs="Arial"/>
          <w:color w:val="000000"/>
          <w:szCs w:val="24"/>
          <w:lang w:val="es-CO"/>
        </w:rPr>
        <w:t xml:space="preserve"> </w:t>
      </w:r>
      <w:r w:rsidRPr="00AF580C">
        <w:rPr>
          <w:rFonts w:cs="Arial"/>
          <w:color w:val="000000"/>
          <w:szCs w:val="24"/>
          <w:lang w:val="es-CO"/>
        </w:rPr>
        <w:t>tener en cuenta los siguientes aspectos:</w:t>
      </w:r>
    </w:p>
    <w:p w14:paraId="79342C54" w14:textId="77777777" w:rsidR="00AF580C" w:rsidRPr="00AF580C" w:rsidRDefault="00AF580C" w:rsidP="00AF580C">
      <w:pPr>
        <w:overflowPunct/>
        <w:autoSpaceDE/>
        <w:autoSpaceDN/>
        <w:adjustRightInd/>
        <w:textAlignment w:val="auto"/>
        <w:rPr>
          <w:rFonts w:cs="Arial"/>
          <w:color w:val="000000"/>
          <w:szCs w:val="24"/>
          <w:lang w:val="es-CO"/>
        </w:rPr>
      </w:pPr>
    </w:p>
    <w:p w14:paraId="619579C4" w14:textId="2E946D13" w:rsidR="00AF580C" w:rsidRPr="001A6806" w:rsidRDefault="00AF580C" w:rsidP="00896862">
      <w:pPr>
        <w:numPr>
          <w:ilvl w:val="0"/>
          <w:numId w:val="1"/>
        </w:numPr>
        <w:ind w:left="426" w:hanging="426"/>
        <w:rPr>
          <w:rFonts w:cs="Arial"/>
          <w:color w:val="000000"/>
          <w:szCs w:val="24"/>
        </w:rPr>
      </w:pPr>
      <w:r w:rsidRPr="001A6806">
        <w:rPr>
          <w:rFonts w:cs="Arial"/>
          <w:color w:val="000000"/>
          <w:szCs w:val="24"/>
        </w:rPr>
        <w:t>Estimar los contaminantes atmosféricos previstos en los procesos y actividades, identificados como fuentes de emisión. Esta estimación se debe realizar con base en los lineamientos establecidos por el MADS; si éstos no se han expedido, se debe tener en cuenta los factores de la EPA-E.E.U.U. - AP42, EMEP/EEA, EMEP/CORINAIR, la EPA de Australia. Anexar sustento de los cálculos realizados y suposiciones realizadas, e identificar y valorar las variables utilizadas.</w:t>
      </w:r>
    </w:p>
    <w:p w14:paraId="3E6D39BB" w14:textId="77777777" w:rsidR="00AF580C" w:rsidRPr="001A6806" w:rsidRDefault="00AF580C" w:rsidP="00896862">
      <w:pPr>
        <w:numPr>
          <w:ilvl w:val="0"/>
          <w:numId w:val="1"/>
        </w:numPr>
        <w:ind w:left="426" w:hanging="426"/>
        <w:rPr>
          <w:rFonts w:cs="Arial"/>
          <w:color w:val="000000"/>
          <w:szCs w:val="24"/>
        </w:rPr>
      </w:pPr>
      <w:r w:rsidRPr="001A6806">
        <w:rPr>
          <w:rFonts w:cs="Arial"/>
          <w:color w:val="000000"/>
          <w:szCs w:val="24"/>
        </w:rPr>
        <w:t>Incluir el plan de contingencia de los sistemas de control de emisiones.</w:t>
      </w:r>
    </w:p>
    <w:p w14:paraId="7F4C997D" w14:textId="77777777" w:rsidR="001D5582" w:rsidRPr="00AF580C" w:rsidRDefault="001D5582" w:rsidP="001D5582">
      <w:pPr>
        <w:overflowPunct/>
        <w:autoSpaceDE/>
        <w:autoSpaceDN/>
        <w:adjustRightInd/>
        <w:textAlignment w:val="auto"/>
        <w:rPr>
          <w:rFonts w:cs="Arial"/>
          <w:color w:val="000000"/>
          <w:szCs w:val="24"/>
          <w:lang w:val="es-CO"/>
        </w:rPr>
      </w:pPr>
    </w:p>
    <w:p w14:paraId="38A95974" w14:textId="77777777" w:rsidR="001D5582" w:rsidRPr="00E977D6" w:rsidRDefault="001D5582" w:rsidP="007F317B">
      <w:pPr>
        <w:pStyle w:val="Ttulo3"/>
        <w:rPr>
          <w:rFonts w:eastAsia="Times New Roman"/>
        </w:rPr>
      </w:pPr>
      <w:bookmarkStart w:id="315" w:name="_Toc344298126"/>
      <w:bookmarkStart w:id="316" w:name="_Toc344461218"/>
      <w:bookmarkStart w:id="317" w:name="_Toc351541457"/>
      <w:bookmarkStart w:id="318" w:name="_Toc378923318"/>
      <w:bookmarkStart w:id="319" w:name="_Toc387312775"/>
      <w:bookmarkStart w:id="320" w:name="_Toc393967349"/>
      <w:bookmarkStart w:id="321" w:name="_Toc405366866"/>
      <w:bookmarkStart w:id="322" w:name="_Toc405372414"/>
      <w:bookmarkStart w:id="323" w:name="_Toc412803211"/>
      <w:bookmarkStart w:id="324" w:name="_Toc418100984"/>
      <w:r w:rsidRPr="00E977D6">
        <w:rPr>
          <w:rFonts w:eastAsia="Times New Roman"/>
        </w:rPr>
        <w:t>Modelo de dispersión</w:t>
      </w:r>
      <w:bookmarkEnd w:id="314"/>
      <w:bookmarkEnd w:id="315"/>
      <w:bookmarkEnd w:id="316"/>
      <w:bookmarkEnd w:id="317"/>
      <w:bookmarkEnd w:id="318"/>
      <w:bookmarkEnd w:id="319"/>
      <w:bookmarkEnd w:id="320"/>
      <w:bookmarkEnd w:id="321"/>
      <w:bookmarkEnd w:id="322"/>
      <w:bookmarkEnd w:id="323"/>
      <w:bookmarkEnd w:id="324"/>
    </w:p>
    <w:p w14:paraId="53D99985" w14:textId="77777777" w:rsidR="001D5582" w:rsidRPr="00E977D6" w:rsidRDefault="001D5582" w:rsidP="001D5582">
      <w:pPr>
        <w:overflowPunct/>
        <w:autoSpaceDE/>
        <w:autoSpaceDN/>
        <w:adjustRightInd/>
        <w:textAlignment w:val="auto"/>
        <w:rPr>
          <w:rFonts w:cs="Arial"/>
          <w:color w:val="000000"/>
          <w:szCs w:val="24"/>
          <w:lang w:val="es-CO"/>
        </w:rPr>
      </w:pPr>
    </w:p>
    <w:p w14:paraId="5DE3701C" w14:textId="396C01D3" w:rsidR="001A6806" w:rsidRPr="001A6806" w:rsidRDefault="001A6806" w:rsidP="001A6806">
      <w:pPr>
        <w:rPr>
          <w:rFonts w:cs="Arial"/>
          <w:color w:val="000000"/>
          <w:szCs w:val="24"/>
          <w:lang w:val="es-CO"/>
        </w:rPr>
      </w:pPr>
      <w:r w:rsidRPr="001A6806">
        <w:rPr>
          <w:rFonts w:cs="Arial"/>
          <w:color w:val="000000"/>
          <w:szCs w:val="24"/>
          <w:lang w:val="es-CO"/>
        </w:rPr>
        <w:t>Se debe aplicar un modelo de dispersión, para tres escenarios (actual sin proyecto, futuro con proyecto sin medidas de control y futuro con proyecto y medidas de control) teniendo en cuenta los siguientes aspectos:</w:t>
      </w:r>
    </w:p>
    <w:p w14:paraId="7950D87B" w14:textId="77777777" w:rsidR="001D5582" w:rsidRDefault="001D5582" w:rsidP="001D5582">
      <w:pPr>
        <w:overflowPunct/>
        <w:autoSpaceDE/>
        <w:autoSpaceDN/>
        <w:adjustRightInd/>
        <w:textAlignment w:val="auto"/>
        <w:rPr>
          <w:rFonts w:cs="Arial"/>
          <w:color w:val="000000"/>
          <w:szCs w:val="24"/>
          <w:lang w:val="es-CO"/>
        </w:rPr>
      </w:pPr>
    </w:p>
    <w:p w14:paraId="2D8DDF9F" w14:textId="77777777" w:rsidR="001A6806" w:rsidRDefault="001A6806" w:rsidP="001A6806">
      <w:pPr>
        <w:pStyle w:val="Ttulo4"/>
      </w:pPr>
      <w:r>
        <w:t>Metodología</w:t>
      </w:r>
    </w:p>
    <w:p w14:paraId="36C890D5" w14:textId="77777777" w:rsidR="001A6806" w:rsidRDefault="001A6806" w:rsidP="001D5582">
      <w:pPr>
        <w:overflowPunct/>
        <w:autoSpaceDE/>
        <w:autoSpaceDN/>
        <w:adjustRightInd/>
        <w:textAlignment w:val="auto"/>
        <w:rPr>
          <w:rFonts w:cs="Arial"/>
          <w:color w:val="000000"/>
          <w:szCs w:val="24"/>
          <w:lang w:val="es-CO"/>
        </w:rPr>
      </w:pPr>
    </w:p>
    <w:p w14:paraId="47690C74" w14:textId="77777777" w:rsidR="001A6806" w:rsidRPr="001A6806" w:rsidRDefault="001A6806" w:rsidP="001A6806">
      <w:pPr>
        <w:overflowPunct/>
        <w:autoSpaceDE/>
        <w:autoSpaceDN/>
        <w:adjustRightInd/>
        <w:textAlignment w:val="auto"/>
        <w:rPr>
          <w:rFonts w:cs="Arial"/>
          <w:color w:val="000000"/>
          <w:szCs w:val="24"/>
          <w:lang w:val="es-CO"/>
        </w:rPr>
      </w:pPr>
      <w:r w:rsidRPr="001A6806">
        <w:rPr>
          <w:rFonts w:cs="Arial"/>
          <w:color w:val="000000"/>
          <w:szCs w:val="24"/>
          <w:lang w:val="es-CO"/>
        </w:rPr>
        <w:t>Identificación y selección del sistema de modelación a emplear indicando supuestos, consideraciones y limitaciones, tanto de la información utilizada como de los resultados obtenidos.</w:t>
      </w:r>
    </w:p>
    <w:p w14:paraId="240F8626" w14:textId="77777777" w:rsidR="001A6806" w:rsidRPr="001A6806" w:rsidRDefault="001A6806" w:rsidP="001A6806">
      <w:pPr>
        <w:overflowPunct/>
        <w:autoSpaceDE/>
        <w:autoSpaceDN/>
        <w:adjustRightInd/>
        <w:textAlignment w:val="auto"/>
        <w:rPr>
          <w:rFonts w:cs="Arial"/>
          <w:color w:val="000000"/>
          <w:szCs w:val="24"/>
          <w:lang w:val="es-CO"/>
        </w:rPr>
      </w:pPr>
    </w:p>
    <w:p w14:paraId="029A28A4" w14:textId="77777777" w:rsidR="001A6806" w:rsidRPr="001A6806" w:rsidRDefault="001A6806" w:rsidP="001A6806">
      <w:pPr>
        <w:overflowPunct/>
        <w:autoSpaceDE/>
        <w:autoSpaceDN/>
        <w:adjustRightInd/>
        <w:textAlignment w:val="auto"/>
        <w:rPr>
          <w:rFonts w:cs="Arial"/>
          <w:color w:val="000000"/>
          <w:szCs w:val="24"/>
          <w:lang w:val="es-CO"/>
        </w:rPr>
      </w:pPr>
      <w:r w:rsidRPr="001A6806">
        <w:rPr>
          <w:rFonts w:cs="Arial"/>
          <w:color w:val="000000"/>
          <w:szCs w:val="24"/>
          <w:lang w:val="es-CO"/>
        </w:rPr>
        <w:t>Utilizar los procesadores de modelos de dispersión definidos por el sistema de modelación a emplear (AERMOD, CALPUFF, u otros). Adjuntar archivos de entrada, de salida y archivos de procesamiento.</w:t>
      </w:r>
    </w:p>
    <w:p w14:paraId="6F15BDF8" w14:textId="77777777" w:rsidR="001A6806" w:rsidRPr="001A6806" w:rsidRDefault="001A6806" w:rsidP="001A6806">
      <w:pPr>
        <w:overflowPunct/>
        <w:autoSpaceDE/>
        <w:autoSpaceDN/>
        <w:adjustRightInd/>
        <w:textAlignment w:val="auto"/>
        <w:rPr>
          <w:rFonts w:cs="Arial"/>
          <w:color w:val="000000"/>
          <w:szCs w:val="24"/>
          <w:lang w:val="es-CO"/>
        </w:rPr>
      </w:pPr>
    </w:p>
    <w:p w14:paraId="3025BB3F" w14:textId="77777777" w:rsidR="001A6806" w:rsidRPr="001A6806" w:rsidRDefault="001A6806" w:rsidP="001A6806">
      <w:pPr>
        <w:overflowPunct/>
        <w:autoSpaceDE/>
        <w:autoSpaceDN/>
        <w:adjustRightInd/>
        <w:textAlignment w:val="auto"/>
        <w:rPr>
          <w:rFonts w:cs="Arial"/>
          <w:color w:val="000000"/>
          <w:szCs w:val="24"/>
          <w:lang w:val="es-CO"/>
        </w:rPr>
      </w:pPr>
      <w:r w:rsidRPr="001A6806">
        <w:rPr>
          <w:rFonts w:cs="Arial"/>
          <w:color w:val="000000"/>
          <w:szCs w:val="24"/>
          <w:lang w:val="es-CO"/>
        </w:rPr>
        <w:t xml:space="preserve">Realizar modelación de dispersión de contaminantes para los receptores discretos (estaciones del SVCA, poblaciones potencialmente afectadas) y reportar los resultados con un 90% de confiabilidad. </w:t>
      </w:r>
    </w:p>
    <w:p w14:paraId="328D3CE0" w14:textId="77777777" w:rsidR="001A6806" w:rsidRDefault="001A6806" w:rsidP="001D5582">
      <w:pPr>
        <w:overflowPunct/>
        <w:autoSpaceDE/>
        <w:autoSpaceDN/>
        <w:adjustRightInd/>
        <w:textAlignment w:val="auto"/>
        <w:rPr>
          <w:rFonts w:cs="Arial"/>
          <w:color w:val="000000"/>
          <w:szCs w:val="24"/>
          <w:lang w:val="es-CO"/>
        </w:rPr>
      </w:pPr>
    </w:p>
    <w:p w14:paraId="6F6520CF" w14:textId="77777777" w:rsidR="001A6806" w:rsidRDefault="001A6806" w:rsidP="00BD57DD">
      <w:pPr>
        <w:pStyle w:val="Ttulo4"/>
      </w:pPr>
      <w:r>
        <w:t>Inventario de emisiones</w:t>
      </w:r>
    </w:p>
    <w:p w14:paraId="15A89153" w14:textId="77777777" w:rsidR="001A6806" w:rsidRDefault="001A6806" w:rsidP="001A6806">
      <w:pPr>
        <w:overflowPunct/>
        <w:autoSpaceDE/>
        <w:autoSpaceDN/>
        <w:adjustRightInd/>
        <w:textAlignment w:val="auto"/>
        <w:rPr>
          <w:rFonts w:cs="Arial"/>
          <w:color w:val="000000"/>
          <w:szCs w:val="24"/>
          <w:lang w:val="es-CO"/>
        </w:rPr>
      </w:pPr>
    </w:p>
    <w:p w14:paraId="7EDBD4D2" w14:textId="23622E50" w:rsidR="001A6806" w:rsidRDefault="00BA2B98" w:rsidP="001D5582">
      <w:pPr>
        <w:overflowPunct/>
        <w:autoSpaceDE/>
        <w:autoSpaceDN/>
        <w:adjustRightInd/>
        <w:textAlignment w:val="auto"/>
        <w:rPr>
          <w:rFonts w:cs="Arial"/>
          <w:color w:val="000000"/>
          <w:szCs w:val="24"/>
          <w:lang w:val="es-CO"/>
        </w:rPr>
      </w:pPr>
      <w:r w:rsidRPr="00BA2B98">
        <w:rPr>
          <w:rFonts w:cs="Arial"/>
          <w:color w:val="000000"/>
          <w:szCs w:val="24"/>
          <w:lang w:val="es-CO"/>
        </w:rPr>
        <w:t xml:space="preserve">El inventario se debe realizar de acuerdo a los lineamientos establecidos en </w:t>
      </w:r>
      <w:r w:rsidR="00896862">
        <w:rPr>
          <w:rFonts w:cs="Arial"/>
          <w:color w:val="000000"/>
          <w:szCs w:val="24"/>
          <w:lang w:val="es-CO"/>
        </w:rPr>
        <w:t>la</w:t>
      </w:r>
      <w:r w:rsidRPr="00BA2B98">
        <w:rPr>
          <w:rFonts w:cs="Arial"/>
          <w:color w:val="000000"/>
          <w:szCs w:val="24"/>
          <w:lang w:val="es-CO"/>
        </w:rPr>
        <w:t xml:space="preserve"> </w:t>
      </w:r>
      <w:r w:rsidR="00896862">
        <w:rPr>
          <w:rFonts w:cs="Arial"/>
          <w:color w:val="000000"/>
          <w:szCs w:val="24"/>
          <w:lang w:val="es-CO"/>
        </w:rPr>
        <w:t>caracterización ambiental del componente</w:t>
      </w:r>
      <w:r>
        <w:rPr>
          <w:rFonts w:cs="Arial"/>
          <w:color w:val="000000"/>
          <w:szCs w:val="24"/>
          <w:lang w:val="es-CO"/>
        </w:rPr>
        <w:t>.</w:t>
      </w:r>
    </w:p>
    <w:p w14:paraId="52807AEB" w14:textId="77777777" w:rsidR="001A6806" w:rsidRDefault="001A6806" w:rsidP="001A6806">
      <w:pPr>
        <w:overflowPunct/>
        <w:autoSpaceDE/>
        <w:autoSpaceDN/>
        <w:adjustRightInd/>
        <w:textAlignment w:val="auto"/>
        <w:rPr>
          <w:rFonts w:cs="Arial"/>
          <w:color w:val="000000"/>
          <w:szCs w:val="24"/>
          <w:lang w:val="es-CO"/>
        </w:rPr>
      </w:pPr>
    </w:p>
    <w:p w14:paraId="25F86250" w14:textId="77777777" w:rsidR="001A6806" w:rsidRDefault="001A6806" w:rsidP="001A6806">
      <w:pPr>
        <w:pStyle w:val="Ttulo4"/>
      </w:pPr>
      <w:r>
        <w:t>Meteorología</w:t>
      </w:r>
    </w:p>
    <w:p w14:paraId="44E061D7" w14:textId="77777777" w:rsidR="001A6806" w:rsidRDefault="001A6806" w:rsidP="001A6806">
      <w:pPr>
        <w:overflowPunct/>
        <w:autoSpaceDE/>
        <w:autoSpaceDN/>
        <w:adjustRightInd/>
        <w:textAlignment w:val="auto"/>
        <w:rPr>
          <w:rFonts w:cs="Arial"/>
          <w:color w:val="000000"/>
          <w:szCs w:val="24"/>
          <w:lang w:val="es-CO"/>
        </w:rPr>
      </w:pPr>
    </w:p>
    <w:p w14:paraId="6F165995" w14:textId="35FD2E82" w:rsidR="00BA2B98" w:rsidRPr="00BA2B98"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 xml:space="preserve">La meteorología se debe construir de acuerdo a los lineamientos establecidos en </w:t>
      </w:r>
      <w:r w:rsidR="00896862">
        <w:rPr>
          <w:rFonts w:cs="Arial"/>
          <w:color w:val="000000"/>
          <w:szCs w:val="24"/>
          <w:lang w:val="es-CO"/>
        </w:rPr>
        <w:t>la caracterización ambiental del componente</w:t>
      </w:r>
      <w:r>
        <w:rPr>
          <w:rFonts w:cs="Arial"/>
          <w:color w:val="000000"/>
          <w:szCs w:val="24"/>
          <w:lang w:val="es-CO"/>
        </w:rPr>
        <w:t>.</w:t>
      </w:r>
    </w:p>
    <w:p w14:paraId="47779939" w14:textId="77777777" w:rsidR="00BA2B98" w:rsidRPr="00BA2B98" w:rsidRDefault="00BA2B98" w:rsidP="00BA2B98">
      <w:pPr>
        <w:overflowPunct/>
        <w:autoSpaceDE/>
        <w:autoSpaceDN/>
        <w:adjustRightInd/>
        <w:textAlignment w:val="auto"/>
        <w:rPr>
          <w:rFonts w:cs="Arial"/>
          <w:color w:val="000000"/>
          <w:szCs w:val="24"/>
          <w:lang w:val="es-CO"/>
        </w:rPr>
      </w:pPr>
    </w:p>
    <w:p w14:paraId="523DEF5B" w14:textId="77777777" w:rsidR="001A6806"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Utilizar los pre-procesadores de modelos meteorológicos definidos por el sistema de modelación a emplear (AERMOD, CALPUFF, u otros). Adjuntar archivos de entrada, de salida y archivos meteorológicos.</w:t>
      </w:r>
    </w:p>
    <w:p w14:paraId="2D14531F" w14:textId="77777777" w:rsidR="001A6806" w:rsidRDefault="001A6806" w:rsidP="001A6806">
      <w:pPr>
        <w:overflowPunct/>
        <w:autoSpaceDE/>
        <w:autoSpaceDN/>
        <w:adjustRightInd/>
        <w:textAlignment w:val="auto"/>
        <w:rPr>
          <w:rFonts w:cs="Arial"/>
          <w:color w:val="000000"/>
          <w:szCs w:val="24"/>
          <w:lang w:val="es-CO"/>
        </w:rPr>
      </w:pPr>
    </w:p>
    <w:p w14:paraId="7FC596A9" w14:textId="77777777" w:rsidR="001A6806" w:rsidRDefault="001A6806" w:rsidP="001A6806">
      <w:pPr>
        <w:pStyle w:val="Ttulo4"/>
      </w:pPr>
      <w:r>
        <w:t>Topografía (Modelo digital de elevaci</w:t>
      </w:r>
      <w:r w:rsidR="00BA2B98">
        <w:t>ón de</w:t>
      </w:r>
      <w:r>
        <w:t xml:space="preserve"> terreno)</w:t>
      </w:r>
    </w:p>
    <w:p w14:paraId="5A31DFC2" w14:textId="77777777" w:rsidR="001A6806" w:rsidRDefault="001A6806" w:rsidP="001A6806">
      <w:pPr>
        <w:overflowPunct/>
        <w:autoSpaceDE/>
        <w:autoSpaceDN/>
        <w:adjustRightInd/>
        <w:textAlignment w:val="auto"/>
        <w:rPr>
          <w:rFonts w:cs="Arial"/>
          <w:color w:val="000000"/>
          <w:szCs w:val="24"/>
          <w:lang w:val="es-CO"/>
        </w:rPr>
      </w:pPr>
    </w:p>
    <w:p w14:paraId="4661F3D0" w14:textId="77777777" w:rsidR="001A6806" w:rsidRDefault="00BA2B98" w:rsidP="001D5582">
      <w:pPr>
        <w:overflowPunct/>
        <w:autoSpaceDE/>
        <w:autoSpaceDN/>
        <w:adjustRightInd/>
        <w:textAlignment w:val="auto"/>
        <w:rPr>
          <w:rFonts w:cs="Arial"/>
          <w:color w:val="000000"/>
          <w:szCs w:val="24"/>
          <w:lang w:val="es-CO"/>
        </w:rPr>
      </w:pPr>
      <w:r w:rsidRPr="00BA2B98">
        <w:rPr>
          <w:rFonts w:cs="Arial"/>
          <w:color w:val="000000"/>
          <w:szCs w:val="24"/>
          <w:lang w:val="es-CO"/>
        </w:rPr>
        <w:t>Utilizar los pre-procesadores de modelos digitales de elevación de terreno definidos por el sistema de modelación a emplear (AERMOD, CALPUFF, u otros). Adjuntar archivos de entrada, de salida y archivos del modelo digital de elevación de terreno.</w:t>
      </w:r>
    </w:p>
    <w:p w14:paraId="36D34057" w14:textId="77777777" w:rsidR="001A6806" w:rsidRDefault="001A6806" w:rsidP="001D5582">
      <w:pPr>
        <w:overflowPunct/>
        <w:autoSpaceDE/>
        <w:autoSpaceDN/>
        <w:adjustRightInd/>
        <w:textAlignment w:val="auto"/>
        <w:rPr>
          <w:rFonts w:cs="Arial"/>
          <w:color w:val="000000"/>
          <w:szCs w:val="24"/>
          <w:lang w:val="es-CO"/>
        </w:rPr>
      </w:pPr>
    </w:p>
    <w:p w14:paraId="615811E9" w14:textId="77777777" w:rsidR="001A6806" w:rsidRDefault="001A6806" w:rsidP="001A6806">
      <w:pPr>
        <w:pStyle w:val="Ttulo4"/>
      </w:pPr>
      <w:r>
        <w:t>Resultados</w:t>
      </w:r>
    </w:p>
    <w:p w14:paraId="0AB3FC5A" w14:textId="77777777" w:rsidR="001A6806" w:rsidRDefault="001A6806" w:rsidP="001A6806">
      <w:pPr>
        <w:overflowPunct/>
        <w:autoSpaceDE/>
        <w:autoSpaceDN/>
        <w:adjustRightInd/>
        <w:textAlignment w:val="auto"/>
        <w:rPr>
          <w:rFonts w:cs="Arial"/>
          <w:color w:val="000000"/>
          <w:szCs w:val="24"/>
          <w:lang w:val="es-CO"/>
        </w:rPr>
      </w:pPr>
    </w:p>
    <w:p w14:paraId="35E4C0F8" w14:textId="631FDD5D" w:rsidR="00BA2B98" w:rsidRPr="00BA2B98"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 xml:space="preserve">El desarrollo de la modelación debe indicar cuáles son los aportes de contaminación producto de las actividades del proyecto, en relación con las concentraciones de fondo y los aportes de las fuentes ajenas al proyecto que tienen incidencia en la zona, haciendo estimaciones de inmisión para las áreas de asentamientos humanos y zonas críticas identificadas. </w:t>
      </w:r>
    </w:p>
    <w:p w14:paraId="23CBAD62" w14:textId="77777777" w:rsidR="00BA2B98" w:rsidRPr="00BA2B98" w:rsidRDefault="00BA2B98" w:rsidP="00BA2B98">
      <w:pPr>
        <w:overflowPunct/>
        <w:autoSpaceDE/>
        <w:autoSpaceDN/>
        <w:adjustRightInd/>
        <w:textAlignment w:val="auto"/>
        <w:rPr>
          <w:rFonts w:cs="Arial"/>
          <w:color w:val="000000"/>
          <w:szCs w:val="24"/>
          <w:lang w:val="es-CO"/>
        </w:rPr>
      </w:pPr>
    </w:p>
    <w:p w14:paraId="57C7406C" w14:textId="3E7DB328" w:rsidR="00BA2B98" w:rsidRPr="00BA2B98"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Los resultados de la modelación deben ser presentados en planos georreferenciados a escala 1:25.000 o de mayor detalle, donde se identifiquen claramente las fuentes de emisión (naturales y antrópicas), los receptores sensibles identificados y la dispersión de los contaminantes evaluados. Adicionalmente, se deben presentar en tablas los aportes de los contaminantes a cada uno de los receptores sensibles con y sin tener en cuenta las concentraciones de fondo.</w:t>
      </w:r>
    </w:p>
    <w:p w14:paraId="11FF5571" w14:textId="77777777" w:rsidR="00BA2B98" w:rsidRPr="00BA2B98" w:rsidRDefault="00BA2B98" w:rsidP="00BA2B98">
      <w:pPr>
        <w:overflowPunct/>
        <w:autoSpaceDE/>
        <w:autoSpaceDN/>
        <w:adjustRightInd/>
        <w:textAlignment w:val="auto"/>
        <w:rPr>
          <w:rFonts w:cs="Arial"/>
          <w:color w:val="000000"/>
          <w:szCs w:val="24"/>
          <w:lang w:val="es-CO"/>
        </w:rPr>
      </w:pPr>
    </w:p>
    <w:p w14:paraId="0B7D7A3D" w14:textId="2D4A7A1F" w:rsidR="00BA2B98" w:rsidRPr="00BA2B98" w:rsidRDefault="00BA2B98" w:rsidP="00896862">
      <w:pPr>
        <w:numPr>
          <w:ilvl w:val="0"/>
          <w:numId w:val="1"/>
        </w:numPr>
        <w:ind w:left="426" w:hanging="426"/>
        <w:rPr>
          <w:rFonts w:cs="Arial"/>
          <w:color w:val="000000"/>
          <w:szCs w:val="24"/>
        </w:rPr>
      </w:pPr>
      <w:r w:rsidRPr="00BA2B98">
        <w:rPr>
          <w:rFonts w:cs="Arial"/>
          <w:color w:val="000000"/>
          <w:szCs w:val="24"/>
        </w:rPr>
        <w:t>La modelación debe permitir:</w:t>
      </w:r>
    </w:p>
    <w:p w14:paraId="67C733C0" w14:textId="77777777" w:rsidR="00BA2B98" w:rsidRPr="00BA2B98" w:rsidRDefault="00BA2B98" w:rsidP="00BA2B98">
      <w:pPr>
        <w:overflowPunct/>
        <w:autoSpaceDE/>
        <w:autoSpaceDN/>
        <w:adjustRightInd/>
        <w:textAlignment w:val="auto"/>
        <w:rPr>
          <w:rFonts w:cs="Arial"/>
          <w:color w:val="000000"/>
          <w:szCs w:val="24"/>
          <w:lang w:val="es-CO"/>
        </w:rPr>
      </w:pPr>
    </w:p>
    <w:p w14:paraId="6019326D" w14:textId="77777777" w:rsidR="00BA2B98" w:rsidRPr="00BA2B98" w:rsidRDefault="00BA2B98" w:rsidP="00C7239D">
      <w:pPr>
        <w:numPr>
          <w:ilvl w:val="0"/>
          <w:numId w:val="2"/>
        </w:numPr>
        <w:tabs>
          <w:tab w:val="left" w:pos="-3828"/>
          <w:tab w:val="left" w:pos="567"/>
          <w:tab w:val="left" w:pos="709"/>
        </w:tabs>
        <w:suppressAutoHyphens/>
        <w:overflowPunct/>
        <w:autoSpaceDE/>
        <w:autoSpaceDN/>
        <w:adjustRightInd/>
        <w:ind w:left="709" w:hanging="283"/>
        <w:textAlignment w:val="auto"/>
        <w:rPr>
          <w:rFonts w:cs="Arial"/>
          <w:spacing w:val="-2"/>
        </w:rPr>
      </w:pPr>
      <w:r w:rsidRPr="00BA2B98">
        <w:rPr>
          <w:rFonts w:cs="Arial"/>
          <w:spacing w:val="-2"/>
        </w:rPr>
        <w:t>Identificar las zonas de mayor incremento en la presencia de contaminantes de interés para cada uno de los escenarios del proyecto.</w:t>
      </w:r>
    </w:p>
    <w:p w14:paraId="41B06C18" w14:textId="77777777" w:rsidR="00BA2B98" w:rsidRPr="00BA2B98" w:rsidRDefault="00BA2B98" w:rsidP="00C7239D">
      <w:pPr>
        <w:numPr>
          <w:ilvl w:val="0"/>
          <w:numId w:val="2"/>
        </w:numPr>
        <w:tabs>
          <w:tab w:val="left" w:pos="-3828"/>
          <w:tab w:val="left" w:pos="567"/>
          <w:tab w:val="left" w:pos="709"/>
        </w:tabs>
        <w:suppressAutoHyphens/>
        <w:overflowPunct/>
        <w:autoSpaceDE/>
        <w:autoSpaceDN/>
        <w:adjustRightInd/>
        <w:ind w:left="709" w:hanging="283"/>
        <w:textAlignment w:val="auto"/>
        <w:rPr>
          <w:rFonts w:cs="Arial"/>
          <w:spacing w:val="-2"/>
        </w:rPr>
      </w:pPr>
      <w:r w:rsidRPr="00BA2B98">
        <w:rPr>
          <w:rFonts w:cs="Arial"/>
          <w:spacing w:val="-2"/>
        </w:rPr>
        <w:t>Valorar la magnitud del impacto ocasionado por esta actividad sobre las condiciones de la calidad del aire en poblaciones potencialmente afectadas con un 90% de confiabilidad, teniendo en cuenta el marco normativo vigente (Resolución 610 de 2010).</w:t>
      </w:r>
    </w:p>
    <w:p w14:paraId="282FAF29" w14:textId="77777777" w:rsidR="006600EC" w:rsidRPr="00BA2B98" w:rsidRDefault="00BA2B98" w:rsidP="00C7239D">
      <w:pPr>
        <w:numPr>
          <w:ilvl w:val="0"/>
          <w:numId w:val="2"/>
        </w:numPr>
        <w:tabs>
          <w:tab w:val="left" w:pos="-3828"/>
          <w:tab w:val="left" w:pos="567"/>
          <w:tab w:val="left" w:pos="709"/>
        </w:tabs>
        <w:suppressAutoHyphens/>
        <w:overflowPunct/>
        <w:autoSpaceDE/>
        <w:autoSpaceDN/>
        <w:adjustRightInd/>
        <w:ind w:left="709" w:hanging="283"/>
        <w:textAlignment w:val="auto"/>
        <w:rPr>
          <w:rFonts w:cs="Arial"/>
          <w:spacing w:val="-2"/>
        </w:rPr>
      </w:pPr>
      <w:r w:rsidRPr="00BA2B98">
        <w:rPr>
          <w:rFonts w:cs="Arial"/>
          <w:spacing w:val="-2"/>
        </w:rPr>
        <w:t>Identificar el aporte de contaminantes que realiza cada fuente o grupos de fuentes sobre la calidad del aire.</w:t>
      </w:r>
    </w:p>
    <w:p w14:paraId="485F7496" w14:textId="77777777" w:rsidR="00BA2B98" w:rsidRPr="00E977D6" w:rsidRDefault="00BA2B98" w:rsidP="00BA2B98">
      <w:pPr>
        <w:overflowPunct/>
        <w:autoSpaceDE/>
        <w:autoSpaceDN/>
        <w:adjustRightInd/>
        <w:textAlignment w:val="auto"/>
        <w:rPr>
          <w:rFonts w:cs="Arial"/>
          <w:color w:val="000000"/>
          <w:szCs w:val="24"/>
          <w:lang w:val="es-CO"/>
        </w:rPr>
      </w:pPr>
    </w:p>
    <w:p w14:paraId="11087D48" w14:textId="77777777" w:rsidR="006600EC" w:rsidRPr="00E977D6" w:rsidRDefault="006600EC" w:rsidP="006600EC">
      <w:pPr>
        <w:pStyle w:val="Ttulo3"/>
        <w:rPr>
          <w:rFonts w:eastAsia="Times New Roman"/>
        </w:rPr>
      </w:pPr>
      <w:bookmarkStart w:id="325" w:name="_Toc418100985"/>
      <w:r>
        <w:rPr>
          <w:rFonts w:eastAsia="Times New Roman"/>
        </w:rPr>
        <w:t>Fuentes de generación de ruido</w:t>
      </w:r>
      <w:bookmarkEnd w:id="325"/>
    </w:p>
    <w:p w14:paraId="0DBADE05" w14:textId="77777777" w:rsidR="006600EC" w:rsidRDefault="006600EC" w:rsidP="006600EC">
      <w:pPr>
        <w:overflowPunct/>
        <w:autoSpaceDE/>
        <w:autoSpaceDN/>
        <w:adjustRightInd/>
        <w:textAlignment w:val="auto"/>
        <w:rPr>
          <w:rFonts w:cs="Arial"/>
          <w:color w:val="000000"/>
          <w:szCs w:val="24"/>
          <w:lang w:val="es-CO"/>
        </w:rPr>
      </w:pPr>
    </w:p>
    <w:p w14:paraId="54E41565" w14:textId="77777777" w:rsidR="006600EC" w:rsidRDefault="006600EC" w:rsidP="006600EC">
      <w:pPr>
        <w:pStyle w:val="Ttulo4"/>
      </w:pPr>
      <w:r>
        <w:t>Inventario de fuentes potenciales y receptoras</w:t>
      </w:r>
    </w:p>
    <w:p w14:paraId="4D15AAA4" w14:textId="77777777" w:rsidR="006600EC" w:rsidRDefault="006600EC" w:rsidP="006600EC">
      <w:pPr>
        <w:overflowPunct/>
        <w:autoSpaceDE/>
        <w:autoSpaceDN/>
        <w:adjustRightInd/>
        <w:textAlignment w:val="auto"/>
        <w:rPr>
          <w:rFonts w:cs="Arial"/>
          <w:color w:val="000000"/>
          <w:szCs w:val="24"/>
          <w:lang w:val="es-CO"/>
        </w:rPr>
      </w:pPr>
    </w:p>
    <w:p w14:paraId="53404572" w14:textId="77777777" w:rsidR="006600EC" w:rsidRDefault="00BA2B98" w:rsidP="006600EC">
      <w:pPr>
        <w:overflowPunct/>
        <w:autoSpaceDE/>
        <w:autoSpaceDN/>
        <w:adjustRightInd/>
        <w:textAlignment w:val="auto"/>
        <w:rPr>
          <w:rFonts w:cs="Arial"/>
          <w:color w:val="000000"/>
          <w:szCs w:val="24"/>
          <w:lang w:val="es-CO"/>
        </w:rPr>
      </w:pPr>
      <w:r w:rsidRPr="00BA2B98">
        <w:rPr>
          <w:rFonts w:cs="Arial"/>
          <w:color w:val="000000"/>
          <w:szCs w:val="24"/>
          <w:lang w:val="es-CO"/>
        </w:rPr>
        <w:t>Para la realización de este inventario se debe emplear la metodología descrita en el numeral “2.1.</w:t>
      </w:r>
      <w:r w:rsidR="00340450">
        <w:rPr>
          <w:rFonts w:cs="Arial"/>
          <w:color w:val="000000"/>
          <w:szCs w:val="24"/>
          <w:lang w:val="es-CO"/>
        </w:rPr>
        <w:t>9</w:t>
      </w:r>
      <w:r w:rsidRPr="00BA2B98">
        <w:rPr>
          <w:rFonts w:cs="Arial"/>
          <w:color w:val="000000"/>
          <w:szCs w:val="24"/>
          <w:lang w:val="es-CO"/>
        </w:rPr>
        <w:t>.4.1 Inventario de fuentes de generación de ruido”.</w:t>
      </w:r>
    </w:p>
    <w:p w14:paraId="63B50785" w14:textId="77777777" w:rsidR="006600EC" w:rsidRDefault="006600EC" w:rsidP="006600EC">
      <w:pPr>
        <w:overflowPunct/>
        <w:autoSpaceDE/>
        <w:autoSpaceDN/>
        <w:adjustRightInd/>
        <w:textAlignment w:val="auto"/>
        <w:rPr>
          <w:rFonts w:cs="Arial"/>
          <w:color w:val="000000"/>
          <w:szCs w:val="24"/>
          <w:lang w:val="es-CO"/>
        </w:rPr>
      </w:pPr>
    </w:p>
    <w:p w14:paraId="32EE62BE" w14:textId="77777777" w:rsidR="006600EC" w:rsidRDefault="006600EC" w:rsidP="006600EC">
      <w:pPr>
        <w:pStyle w:val="Ttulo4"/>
      </w:pPr>
      <w:r>
        <w:t>Modelo de ruido</w:t>
      </w:r>
    </w:p>
    <w:p w14:paraId="7E4EDC4D" w14:textId="77777777" w:rsidR="006600EC" w:rsidRDefault="006600EC" w:rsidP="006600EC">
      <w:pPr>
        <w:overflowPunct/>
        <w:autoSpaceDE/>
        <w:autoSpaceDN/>
        <w:adjustRightInd/>
        <w:textAlignment w:val="auto"/>
        <w:rPr>
          <w:rFonts w:cs="Arial"/>
          <w:color w:val="000000"/>
          <w:szCs w:val="24"/>
          <w:lang w:val="es-CO"/>
        </w:rPr>
      </w:pPr>
    </w:p>
    <w:p w14:paraId="3266688A" w14:textId="1AD1A41F"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Se debe aplicar un modelo de ruido, para tres escenarios (actual sin proyecto, futuro con proyecto sin medidas de control y futuro con proyecto y medidas de control) teniendo en cuenta los siguientes aspectos:</w:t>
      </w:r>
    </w:p>
    <w:p w14:paraId="1DC545A2" w14:textId="77777777" w:rsidR="006600EC" w:rsidRDefault="006600EC" w:rsidP="006600EC">
      <w:pPr>
        <w:overflowPunct/>
        <w:autoSpaceDE/>
        <w:autoSpaceDN/>
        <w:adjustRightInd/>
        <w:textAlignment w:val="auto"/>
        <w:rPr>
          <w:rFonts w:cs="Arial"/>
          <w:color w:val="000000"/>
          <w:szCs w:val="24"/>
          <w:lang w:val="es-CO"/>
        </w:rPr>
      </w:pPr>
    </w:p>
    <w:p w14:paraId="340D26FA" w14:textId="77777777" w:rsidR="006600EC" w:rsidRDefault="006600EC" w:rsidP="006600EC">
      <w:pPr>
        <w:pStyle w:val="Ttulo4"/>
      </w:pPr>
      <w:r>
        <w:t>Metodología</w:t>
      </w:r>
    </w:p>
    <w:p w14:paraId="779D1777" w14:textId="77777777" w:rsidR="006600EC" w:rsidRDefault="006600EC" w:rsidP="006600EC">
      <w:pPr>
        <w:overflowPunct/>
        <w:autoSpaceDE/>
        <w:autoSpaceDN/>
        <w:adjustRightInd/>
        <w:textAlignment w:val="auto"/>
        <w:rPr>
          <w:rFonts w:cs="Arial"/>
          <w:color w:val="000000"/>
          <w:szCs w:val="24"/>
          <w:lang w:val="es-CO"/>
        </w:rPr>
      </w:pPr>
    </w:p>
    <w:p w14:paraId="609A177B" w14:textId="77777777" w:rsidR="00340450" w:rsidRPr="00340450"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Identificación y selección del sistema de modelación a emplear indicando supuestos, consideraciones y limitaciones, tanto de la información utilizada como de los resultados obtenidos. Debe incluir criterios acústicos (difracción, reflexión, absorción y modelo digital de elevación de terreno entre otros).</w:t>
      </w:r>
    </w:p>
    <w:p w14:paraId="1283AF37" w14:textId="77777777" w:rsidR="00340450" w:rsidRPr="00340450" w:rsidRDefault="00340450" w:rsidP="00340450">
      <w:pPr>
        <w:overflowPunct/>
        <w:autoSpaceDE/>
        <w:autoSpaceDN/>
        <w:adjustRightInd/>
        <w:textAlignment w:val="auto"/>
        <w:rPr>
          <w:rFonts w:cs="Arial"/>
          <w:color w:val="000000"/>
          <w:szCs w:val="24"/>
          <w:lang w:val="es-CO"/>
        </w:rPr>
      </w:pPr>
    </w:p>
    <w:p w14:paraId="60E5892D" w14:textId="77777777" w:rsidR="006600EC"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Identificación y selección del marco conceptual de modelación (norma de modelación aplicable por actividad, y metodología de cálculos, adoptados internacionalmente).</w:t>
      </w:r>
    </w:p>
    <w:p w14:paraId="60CC6607" w14:textId="77777777" w:rsidR="006600EC" w:rsidRDefault="006600EC" w:rsidP="006600EC">
      <w:pPr>
        <w:overflowPunct/>
        <w:autoSpaceDE/>
        <w:autoSpaceDN/>
        <w:adjustRightInd/>
        <w:textAlignment w:val="auto"/>
        <w:rPr>
          <w:rFonts w:cs="Arial"/>
          <w:color w:val="000000"/>
          <w:szCs w:val="24"/>
          <w:lang w:val="es-CO"/>
        </w:rPr>
      </w:pPr>
    </w:p>
    <w:p w14:paraId="1C72FCDA" w14:textId="77777777" w:rsidR="00340450"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Adjuntar archivos de entrada, de salida y archivos de procesamiento.</w:t>
      </w:r>
    </w:p>
    <w:p w14:paraId="025AF6AA" w14:textId="77777777" w:rsidR="00340450" w:rsidRDefault="00340450" w:rsidP="006600EC">
      <w:pPr>
        <w:overflowPunct/>
        <w:autoSpaceDE/>
        <w:autoSpaceDN/>
        <w:adjustRightInd/>
        <w:textAlignment w:val="auto"/>
        <w:rPr>
          <w:rFonts w:cs="Arial"/>
          <w:color w:val="000000"/>
          <w:szCs w:val="24"/>
          <w:lang w:val="es-CO"/>
        </w:rPr>
      </w:pPr>
    </w:p>
    <w:p w14:paraId="76B58576" w14:textId="77777777" w:rsidR="006600EC" w:rsidRDefault="006600EC" w:rsidP="006600EC">
      <w:pPr>
        <w:pStyle w:val="Ttulo4"/>
      </w:pPr>
      <w:r>
        <w:t>Inventario de fuentes potenciales y receptores</w:t>
      </w:r>
    </w:p>
    <w:p w14:paraId="2CCDF86E" w14:textId="77777777" w:rsidR="006600EC" w:rsidRDefault="006600EC" w:rsidP="006600EC">
      <w:pPr>
        <w:overflowPunct/>
        <w:autoSpaceDE/>
        <w:autoSpaceDN/>
        <w:adjustRightInd/>
        <w:textAlignment w:val="auto"/>
        <w:rPr>
          <w:rFonts w:cs="Arial"/>
          <w:color w:val="000000"/>
          <w:szCs w:val="24"/>
          <w:lang w:val="es-CO"/>
        </w:rPr>
      </w:pPr>
    </w:p>
    <w:p w14:paraId="74C06867" w14:textId="3422A11C"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El inventario se debe realizar de acuerdo a los lineamientos establecidos en el numeral “2.1.</w:t>
      </w:r>
      <w:r>
        <w:rPr>
          <w:rFonts w:cs="Arial"/>
          <w:color w:val="000000"/>
          <w:szCs w:val="24"/>
          <w:lang w:val="es-CO"/>
        </w:rPr>
        <w:t>9</w:t>
      </w:r>
      <w:r w:rsidRPr="00340450">
        <w:rPr>
          <w:rFonts w:cs="Arial"/>
          <w:color w:val="000000"/>
          <w:szCs w:val="24"/>
          <w:lang w:val="es-CO"/>
        </w:rPr>
        <w:t>.4.1 Inventario de fuentes de generación de ruido”.</w:t>
      </w:r>
    </w:p>
    <w:p w14:paraId="14722C75" w14:textId="77777777" w:rsidR="006600EC" w:rsidRDefault="006600EC" w:rsidP="006600EC">
      <w:pPr>
        <w:overflowPunct/>
        <w:autoSpaceDE/>
        <w:autoSpaceDN/>
        <w:adjustRightInd/>
        <w:textAlignment w:val="auto"/>
        <w:rPr>
          <w:rFonts w:cs="Arial"/>
          <w:color w:val="000000"/>
          <w:szCs w:val="24"/>
          <w:lang w:val="es-CO"/>
        </w:rPr>
      </w:pPr>
    </w:p>
    <w:p w14:paraId="7B2053DA" w14:textId="77777777" w:rsidR="006600EC" w:rsidRDefault="006600EC" w:rsidP="006600EC">
      <w:pPr>
        <w:pStyle w:val="Ttulo4"/>
      </w:pPr>
      <w:r>
        <w:t>Meteorología</w:t>
      </w:r>
    </w:p>
    <w:p w14:paraId="223DB9C0" w14:textId="77777777" w:rsidR="006600EC" w:rsidRDefault="006600EC" w:rsidP="006600EC">
      <w:pPr>
        <w:overflowPunct/>
        <w:autoSpaceDE/>
        <w:autoSpaceDN/>
        <w:adjustRightInd/>
        <w:textAlignment w:val="auto"/>
        <w:rPr>
          <w:rFonts w:cs="Arial"/>
          <w:color w:val="000000"/>
          <w:szCs w:val="24"/>
          <w:lang w:val="es-CO"/>
        </w:rPr>
      </w:pPr>
    </w:p>
    <w:p w14:paraId="350BAF6D" w14:textId="14F7A214"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La meteorología emplear corresponde temperatura, presión atmosférica, viento (dirección y velocidad) y se debe construir de acuerdo a los lineamientos establecidos en el numeral 2.1.</w:t>
      </w:r>
      <w:r>
        <w:rPr>
          <w:rFonts w:cs="Arial"/>
          <w:color w:val="000000"/>
          <w:szCs w:val="24"/>
          <w:lang w:val="es-CO"/>
        </w:rPr>
        <w:t>9</w:t>
      </w:r>
      <w:r w:rsidRPr="00340450">
        <w:rPr>
          <w:rFonts w:cs="Arial"/>
          <w:color w:val="000000"/>
          <w:szCs w:val="24"/>
          <w:lang w:val="es-CO"/>
        </w:rPr>
        <w:t>.1 Meteorología</w:t>
      </w:r>
      <w:r>
        <w:rPr>
          <w:rFonts w:cs="Arial"/>
          <w:color w:val="000000"/>
          <w:szCs w:val="24"/>
          <w:lang w:val="es-CO"/>
        </w:rPr>
        <w:t>.</w:t>
      </w:r>
    </w:p>
    <w:p w14:paraId="1C55B6AD" w14:textId="77777777" w:rsidR="006600EC" w:rsidRDefault="006600EC" w:rsidP="006600EC">
      <w:pPr>
        <w:overflowPunct/>
        <w:autoSpaceDE/>
        <w:autoSpaceDN/>
        <w:adjustRightInd/>
        <w:textAlignment w:val="auto"/>
        <w:rPr>
          <w:rFonts w:cs="Arial"/>
          <w:color w:val="000000"/>
          <w:szCs w:val="24"/>
          <w:lang w:val="es-CO"/>
        </w:rPr>
      </w:pPr>
    </w:p>
    <w:p w14:paraId="1F4DC8AA" w14:textId="77777777" w:rsidR="006600EC" w:rsidRDefault="006600EC" w:rsidP="006600EC">
      <w:pPr>
        <w:pStyle w:val="Ttulo4"/>
      </w:pPr>
      <w:r>
        <w:t>Topografía (Modelo digital de elevación de terreno)</w:t>
      </w:r>
    </w:p>
    <w:p w14:paraId="0617F5FB" w14:textId="77777777" w:rsidR="006600EC" w:rsidRDefault="006600EC" w:rsidP="006600EC">
      <w:pPr>
        <w:overflowPunct/>
        <w:autoSpaceDE/>
        <w:autoSpaceDN/>
        <w:adjustRightInd/>
        <w:textAlignment w:val="auto"/>
        <w:rPr>
          <w:rFonts w:cs="Arial"/>
          <w:color w:val="000000"/>
          <w:szCs w:val="24"/>
          <w:lang w:val="es-CO"/>
        </w:rPr>
      </w:pPr>
    </w:p>
    <w:p w14:paraId="604457F4" w14:textId="77777777"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Se debe utilizar un modelo digital de elevación de terreno definido por el sistema de modelación a emplear (SOUNDPLAN, CADNA, LIMA, u otros). Adjuntar archivos de entrada, de salida y archivos del modelo digital de elevación de terreno.</w:t>
      </w:r>
    </w:p>
    <w:p w14:paraId="38EF0734" w14:textId="77777777" w:rsidR="006600EC" w:rsidRDefault="006600EC" w:rsidP="006600EC">
      <w:pPr>
        <w:overflowPunct/>
        <w:autoSpaceDE/>
        <w:autoSpaceDN/>
        <w:adjustRightInd/>
        <w:textAlignment w:val="auto"/>
        <w:rPr>
          <w:rFonts w:cs="Arial"/>
          <w:color w:val="000000"/>
          <w:szCs w:val="24"/>
          <w:lang w:val="es-CO"/>
        </w:rPr>
      </w:pPr>
    </w:p>
    <w:p w14:paraId="44F42E62" w14:textId="77777777" w:rsidR="006600EC" w:rsidRDefault="006600EC" w:rsidP="006600EC">
      <w:pPr>
        <w:pStyle w:val="Ttulo4"/>
      </w:pPr>
      <w:r>
        <w:t>Resultados</w:t>
      </w:r>
    </w:p>
    <w:p w14:paraId="66A42CEE" w14:textId="77777777" w:rsidR="006600EC" w:rsidRDefault="006600EC" w:rsidP="006600EC">
      <w:pPr>
        <w:overflowPunct/>
        <w:autoSpaceDE/>
        <w:autoSpaceDN/>
        <w:adjustRightInd/>
        <w:textAlignment w:val="auto"/>
        <w:rPr>
          <w:rFonts w:cs="Arial"/>
          <w:color w:val="000000"/>
          <w:szCs w:val="24"/>
          <w:lang w:val="es-CO"/>
        </w:rPr>
      </w:pPr>
    </w:p>
    <w:p w14:paraId="435CA3AB" w14:textId="6C5F5A89" w:rsidR="00340450" w:rsidRPr="00340450"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 xml:space="preserve">El desarrollo de la modelación debe indicar cuáles son los aportes de contaminación por ruido producto de las actividades del proyecto, en relación con ruido residual y los aportes de las fuentes ajenas al proyecto que tienen incidencia en la zona, haciendo estimaciones de ruido ambiental para las áreas de asentamientos humanos y zonas críticas identificadas. </w:t>
      </w:r>
    </w:p>
    <w:p w14:paraId="53FF9E9A" w14:textId="77777777" w:rsidR="00340450" w:rsidRPr="00340450" w:rsidRDefault="00340450" w:rsidP="00340450">
      <w:pPr>
        <w:overflowPunct/>
        <w:autoSpaceDE/>
        <w:autoSpaceDN/>
        <w:adjustRightInd/>
        <w:textAlignment w:val="auto"/>
        <w:rPr>
          <w:rFonts w:cs="Arial"/>
          <w:color w:val="000000"/>
          <w:szCs w:val="24"/>
          <w:lang w:val="es-CO"/>
        </w:rPr>
      </w:pPr>
    </w:p>
    <w:p w14:paraId="10745EBA" w14:textId="27BF527B" w:rsidR="00340450" w:rsidRPr="00340450"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Los resultados de la modelación deben ser presentados en planos con curvas isófonas, donde se identifiquen claramente las fuentes de generación de ruido, los receptores sensibles identificados y las curvas isófonas.</w:t>
      </w:r>
    </w:p>
    <w:p w14:paraId="5B62C4CF" w14:textId="77777777" w:rsidR="00340450" w:rsidRPr="00340450" w:rsidRDefault="00340450" w:rsidP="00340450">
      <w:pPr>
        <w:overflowPunct/>
        <w:autoSpaceDE/>
        <w:autoSpaceDN/>
        <w:adjustRightInd/>
        <w:textAlignment w:val="auto"/>
        <w:rPr>
          <w:rFonts w:cs="Arial"/>
          <w:color w:val="000000"/>
          <w:szCs w:val="24"/>
          <w:lang w:val="es-CO"/>
        </w:rPr>
      </w:pPr>
    </w:p>
    <w:p w14:paraId="77251EB9" w14:textId="1218DE73" w:rsidR="00340450" w:rsidRPr="00340450" w:rsidRDefault="00340450" w:rsidP="00896862">
      <w:pPr>
        <w:numPr>
          <w:ilvl w:val="0"/>
          <w:numId w:val="1"/>
        </w:numPr>
        <w:ind w:left="426" w:hanging="426"/>
        <w:rPr>
          <w:rFonts w:cs="Arial"/>
          <w:color w:val="000000"/>
          <w:szCs w:val="24"/>
        </w:rPr>
      </w:pPr>
      <w:r w:rsidRPr="00340450">
        <w:rPr>
          <w:rFonts w:cs="Arial"/>
          <w:color w:val="000000"/>
          <w:szCs w:val="24"/>
        </w:rPr>
        <w:t>La modelación debe permitir:</w:t>
      </w:r>
    </w:p>
    <w:p w14:paraId="6618A421" w14:textId="77777777" w:rsidR="00340450" w:rsidRPr="00340450" w:rsidRDefault="00340450" w:rsidP="00340450">
      <w:pPr>
        <w:overflowPunct/>
        <w:autoSpaceDE/>
        <w:autoSpaceDN/>
        <w:adjustRightInd/>
        <w:textAlignment w:val="auto"/>
        <w:rPr>
          <w:rFonts w:cs="Arial"/>
          <w:color w:val="000000"/>
          <w:szCs w:val="24"/>
          <w:lang w:val="es-CO"/>
        </w:rPr>
      </w:pPr>
    </w:p>
    <w:p w14:paraId="5A5D68D1" w14:textId="77777777" w:rsidR="00340450" w:rsidRPr="00340450" w:rsidRDefault="00340450" w:rsidP="00896862">
      <w:pPr>
        <w:numPr>
          <w:ilvl w:val="0"/>
          <w:numId w:val="2"/>
        </w:numPr>
        <w:tabs>
          <w:tab w:val="left" w:pos="-3828"/>
          <w:tab w:val="left" w:pos="709"/>
        </w:tabs>
        <w:suppressAutoHyphens/>
        <w:overflowPunct/>
        <w:autoSpaceDE/>
        <w:autoSpaceDN/>
        <w:adjustRightInd/>
        <w:ind w:left="709" w:hanging="283"/>
        <w:textAlignment w:val="auto"/>
        <w:rPr>
          <w:rFonts w:cs="Arial"/>
          <w:spacing w:val="-2"/>
        </w:rPr>
      </w:pPr>
      <w:r w:rsidRPr="00340450">
        <w:rPr>
          <w:rFonts w:cs="Arial"/>
          <w:spacing w:val="-2"/>
        </w:rPr>
        <w:t>Identificar las zonas de mayor incremento en los niveles de ruido ambiental para cada uno de los escenarios del proyecto.</w:t>
      </w:r>
    </w:p>
    <w:p w14:paraId="4C8B0A2B" w14:textId="77777777" w:rsidR="00340450" w:rsidRPr="00340450" w:rsidRDefault="00340450" w:rsidP="00896862">
      <w:pPr>
        <w:numPr>
          <w:ilvl w:val="0"/>
          <w:numId w:val="2"/>
        </w:numPr>
        <w:tabs>
          <w:tab w:val="left" w:pos="-3828"/>
          <w:tab w:val="left" w:pos="709"/>
        </w:tabs>
        <w:suppressAutoHyphens/>
        <w:overflowPunct/>
        <w:autoSpaceDE/>
        <w:autoSpaceDN/>
        <w:adjustRightInd/>
        <w:ind w:left="709" w:hanging="283"/>
        <w:textAlignment w:val="auto"/>
        <w:rPr>
          <w:rFonts w:cs="Arial"/>
          <w:spacing w:val="-2"/>
        </w:rPr>
      </w:pPr>
      <w:r w:rsidRPr="00340450">
        <w:rPr>
          <w:rFonts w:cs="Arial"/>
          <w:spacing w:val="-2"/>
        </w:rPr>
        <w:t>Valorar la magnitud del impacto ocasionado por esta actividad sobre las condiciones del ruido ambiental en los receptores de interés teniendo en cuenta el marco normativo vigente (Resolución 627 de 2006).</w:t>
      </w:r>
    </w:p>
    <w:p w14:paraId="0D11F136" w14:textId="77777777" w:rsidR="006600EC" w:rsidRDefault="00340450" w:rsidP="00896862">
      <w:pPr>
        <w:numPr>
          <w:ilvl w:val="0"/>
          <w:numId w:val="2"/>
        </w:numPr>
        <w:tabs>
          <w:tab w:val="left" w:pos="-3828"/>
          <w:tab w:val="left" w:pos="709"/>
        </w:tabs>
        <w:suppressAutoHyphens/>
        <w:overflowPunct/>
        <w:autoSpaceDE/>
        <w:autoSpaceDN/>
        <w:adjustRightInd/>
        <w:ind w:left="709" w:hanging="283"/>
        <w:textAlignment w:val="auto"/>
        <w:rPr>
          <w:rFonts w:cs="Arial"/>
          <w:spacing w:val="-2"/>
        </w:rPr>
      </w:pPr>
      <w:r w:rsidRPr="00340450">
        <w:rPr>
          <w:rFonts w:cs="Arial"/>
          <w:spacing w:val="-2"/>
        </w:rPr>
        <w:t>Identificar el aporte de niveles de presión sonora que realiza cada fuente o grupos de fuentes sobre los niveles de ruido ambiental de la zona objeto de estudio.</w:t>
      </w:r>
    </w:p>
    <w:p w14:paraId="10E7FF8D" w14:textId="77777777" w:rsidR="00990D63" w:rsidRDefault="00990D63" w:rsidP="00990D63">
      <w:pPr>
        <w:tabs>
          <w:tab w:val="left" w:pos="-3828"/>
          <w:tab w:val="left" w:pos="709"/>
        </w:tabs>
        <w:suppressAutoHyphens/>
        <w:overflowPunct/>
        <w:autoSpaceDE/>
        <w:autoSpaceDN/>
        <w:adjustRightInd/>
        <w:ind w:left="709"/>
        <w:textAlignment w:val="auto"/>
        <w:rPr>
          <w:rFonts w:cs="Arial"/>
          <w:spacing w:val="-2"/>
        </w:rPr>
      </w:pPr>
    </w:p>
    <w:p w14:paraId="66EAAF05" w14:textId="77777777" w:rsidR="00990D63" w:rsidRPr="000534B5" w:rsidRDefault="00990D63" w:rsidP="00990D63">
      <w:pPr>
        <w:pStyle w:val="Ttulo2"/>
        <w:rPr>
          <w:lang w:val="es-ES_tradnl"/>
        </w:rPr>
      </w:pPr>
      <w:bookmarkStart w:id="326" w:name="_Toc393967350"/>
      <w:bookmarkStart w:id="327" w:name="_Toc405366867"/>
      <w:bookmarkStart w:id="328" w:name="_Toc405372415"/>
      <w:bookmarkStart w:id="329" w:name="_Toc412803207"/>
      <w:bookmarkStart w:id="330" w:name="_Toc418100986"/>
      <w:r w:rsidRPr="000534B5">
        <w:rPr>
          <w:lang w:val="es-ES_tradnl"/>
        </w:rPr>
        <w:t xml:space="preserve">MATERIALES DE </w:t>
      </w:r>
      <w:r w:rsidRPr="003A295C">
        <w:t>CONSTRUCCIÓN</w:t>
      </w:r>
      <w:bookmarkEnd w:id="326"/>
      <w:bookmarkEnd w:id="327"/>
      <w:bookmarkEnd w:id="328"/>
      <w:bookmarkEnd w:id="329"/>
      <w:bookmarkEnd w:id="330"/>
    </w:p>
    <w:p w14:paraId="5449515F" w14:textId="77777777" w:rsidR="00990D63" w:rsidRPr="00E977D6" w:rsidRDefault="00990D63" w:rsidP="00990D63">
      <w:pPr>
        <w:overflowPunct/>
        <w:autoSpaceDE/>
        <w:autoSpaceDN/>
        <w:adjustRightInd/>
        <w:textAlignment w:val="auto"/>
        <w:rPr>
          <w:rFonts w:cs="Arial"/>
          <w:color w:val="000000"/>
          <w:szCs w:val="24"/>
          <w:lang w:val="es-CO"/>
        </w:rPr>
      </w:pPr>
    </w:p>
    <w:p w14:paraId="1BC37B56" w14:textId="4BC3B938" w:rsidR="00990D63" w:rsidRDefault="00990D63" w:rsidP="00990D63">
      <w:pPr>
        <w:overflowPunct/>
        <w:autoSpaceDE/>
        <w:autoSpaceDN/>
        <w:adjustRightInd/>
        <w:textAlignment w:val="auto"/>
        <w:rPr>
          <w:rFonts w:cs="Arial"/>
          <w:color w:val="000000"/>
          <w:szCs w:val="24"/>
        </w:rPr>
      </w:pPr>
      <w:r w:rsidRPr="001A6806">
        <w:rPr>
          <w:rFonts w:cs="Arial"/>
          <w:color w:val="000000"/>
          <w:szCs w:val="24"/>
        </w:rPr>
        <w:t xml:space="preserve">Cuando se requiera de materiales de construcción para la ejecución de las obras civiles, se debe identificar y localizar (georreferenciar) los sitios que respondan a la demanda del proyecto y que cuenten con las autorizaciones vigentes de la </w:t>
      </w:r>
      <w:r w:rsidR="00431795">
        <w:rPr>
          <w:rFonts w:cs="Arial"/>
          <w:color w:val="000000"/>
          <w:szCs w:val="24"/>
        </w:rPr>
        <w:t>Agencia</w:t>
      </w:r>
      <w:r w:rsidRPr="001A6806">
        <w:rPr>
          <w:rFonts w:cs="Arial"/>
          <w:color w:val="000000"/>
          <w:szCs w:val="24"/>
        </w:rPr>
        <w:t xml:space="preserve"> Nacional Minera – ANM y las autoridades ambientales competentes.</w:t>
      </w:r>
    </w:p>
    <w:p w14:paraId="2AE67A33" w14:textId="77777777" w:rsidR="00990D63" w:rsidRPr="00340450" w:rsidRDefault="00990D63" w:rsidP="00990D63">
      <w:pPr>
        <w:tabs>
          <w:tab w:val="left" w:pos="-3828"/>
          <w:tab w:val="left" w:pos="709"/>
        </w:tabs>
        <w:suppressAutoHyphens/>
        <w:overflowPunct/>
        <w:autoSpaceDE/>
        <w:autoSpaceDN/>
        <w:adjustRightInd/>
        <w:ind w:left="709"/>
        <w:textAlignment w:val="auto"/>
        <w:rPr>
          <w:rFonts w:cs="Arial"/>
          <w:spacing w:val="-2"/>
        </w:rPr>
      </w:pPr>
    </w:p>
    <w:p w14:paraId="045F5314" w14:textId="77777777" w:rsidR="00FA42DE" w:rsidRPr="00D50638" w:rsidRDefault="000B46D6" w:rsidP="007F317B">
      <w:pPr>
        <w:pStyle w:val="Ttulo1"/>
      </w:pPr>
      <w:bookmarkStart w:id="331" w:name="_Toc149301327"/>
      <w:bookmarkStart w:id="332" w:name="_Toc150592748"/>
      <w:bookmarkStart w:id="333" w:name="_Toc150593810"/>
      <w:bookmarkStart w:id="334" w:name="_Toc149301328"/>
      <w:bookmarkStart w:id="335" w:name="_Toc150592749"/>
      <w:bookmarkStart w:id="336" w:name="_Toc150593811"/>
      <w:bookmarkStart w:id="337" w:name="_Toc150593812"/>
      <w:bookmarkStart w:id="338" w:name="_Toc274067229"/>
      <w:bookmarkStart w:id="339" w:name="_Toc378923319"/>
      <w:bookmarkStart w:id="340" w:name="_Toc405366868"/>
      <w:bookmarkStart w:id="341" w:name="_Toc405372416"/>
      <w:bookmarkStart w:id="342" w:name="_Toc418100987"/>
      <w:bookmarkEnd w:id="331"/>
      <w:bookmarkEnd w:id="332"/>
      <w:bookmarkEnd w:id="333"/>
      <w:bookmarkEnd w:id="334"/>
      <w:bookmarkEnd w:id="335"/>
      <w:bookmarkEnd w:id="336"/>
      <w:r w:rsidRPr="00D50638">
        <w:t>EVALUACIÓN AMBIENTAL</w:t>
      </w:r>
      <w:bookmarkEnd w:id="337"/>
      <w:bookmarkEnd w:id="338"/>
      <w:bookmarkEnd w:id="339"/>
      <w:bookmarkEnd w:id="340"/>
      <w:bookmarkEnd w:id="341"/>
      <w:r w:rsidR="00D50638">
        <w:rPr>
          <w:rStyle w:val="Refdenotaalpie"/>
        </w:rPr>
        <w:footnoteReference w:id="19"/>
      </w:r>
      <w:bookmarkEnd w:id="342"/>
      <w:r w:rsidR="00C25C45" w:rsidRPr="00E977D6">
        <w:t xml:space="preserve"> </w:t>
      </w:r>
    </w:p>
    <w:p w14:paraId="5802CB0E" w14:textId="77777777" w:rsidR="00FA42DE" w:rsidRPr="00E977D6" w:rsidRDefault="00FA42DE" w:rsidP="00F16110">
      <w:pPr>
        <w:overflowPunct/>
        <w:textAlignment w:val="auto"/>
        <w:rPr>
          <w:rFonts w:cs="Arial"/>
          <w:sz w:val="22"/>
          <w:szCs w:val="22"/>
          <w:lang w:val="es-CO" w:eastAsia="es-CO"/>
        </w:rPr>
      </w:pPr>
    </w:p>
    <w:p w14:paraId="7E34B90A" w14:textId="3077D02B" w:rsidR="00FA42DE" w:rsidRPr="00E977D6" w:rsidRDefault="00FA42DE" w:rsidP="00F16110">
      <w:pPr>
        <w:overflowPunct/>
        <w:autoSpaceDE/>
        <w:autoSpaceDN/>
        <w:adjustRightInd/>
        <w:textAlignment w:val="auto"/>
        <w:rPr>
          <w:rFonts w:cs="Arial"/>
          <w:color w:val="000000"/>
          <w:szCs w:val="24"/>
          <w:lang w:val="es-CO"/>
        </w:rPr>
      </w:pPr>
      <w:bookmarkStart w:id="343" w:name="_Toc343187974"/>
      <w:r w:rsidRPr="00E977D6">
        <w:rPr>
          <w:rFonts w:cs="Arial"/>
          <w:color w:val="000000"/>
          <w:szCs w:val="24"/>
          <w:lang w:val="es-CO"/>
        </w:rPr>
        <w:t>Para la identificación y evaluación de impactos ambientales se debe partir de la caracterización del</w:t>
      </w:r>
      <w:r w:rsidR="00846587" w:rsidRPr="00E977D6">
        <w:rPr>
          <w:rFonts w:cs="Arial"/>
          <w:color w:val="000000"/>
          <w:szCs w:val="24"/>
          <w:lang w:val="es-CO"/>
        </w:rPr>
        <w:t xml:space="preserve"> </w:t>
      </w:r>
      <w:r w:rsidRPr="00E977D6">
        <w:rPr>
          <w:rFonts w:cs="Arial"/>
          <w:color w:val="000000"/>
          <w:szCs w:val="24"/>
          <w:lang w:val="es-CO"/>
        </w:rPr>
        <w:t xml:space="preserve">área de influencia por componente, grupo de componentes o medio. Dicha caracterización expresa las condiciones generales de la zona sin los efectos del proyecto y se constituye en la base para analizar cómo el proyecto las modificará. Lo anterior indica que se </w:t>
      </w:r>
      <w:r w:rsidR="00221F73">
        <w:rPr>
          <w:rFonts w:cs="Arial"/>
          <w:color w:val="000000"/>
          <w:szCs w:val="24"/>
          <w:lang w:val="es-CO"/>
        </w:rPr>
        <w:t xml:space="preserve">deben </w:t>
      </w:r>
      <w:r w:rsidRPr="00E977D6">
        <w:rPr>
          <w:rFonts w:cs="Arial"/>
          <w:color w:val="000000"/>
          <w:szCs w:val="24"/>
          <w:lang w:val="es-CO"/>
        </w:rPr>
        <w:t>analizar dos</w:t>
      </w:r>
      <w:r w:rsidR="00CE7040">
        <w:rPr>
          <w:rFonts w:cs="Arial"/>
          <w:color w:val="000000"/>
          <w:szCs w:val="24"/>
          <w:lang w:val="es-CO"/>
        </w:rPr>
        <w:t xml:space="preserve"> (2)</w:t>
      </w:r>
      <w:r w:rsidRPr="00E977D6">
        <w:rPr>
          <w:rFonts w:cs="Arial"/>
          <w:color w:val="000000"/>
          <w:szCs w:val="24"/>
          <w:lang w:val="es-CO"/>
        </w:rPr>
        <w:t xml:space="preserve"> escenarios, a saber: la determinación de impactos ambientales sin proyecto</w:t>
      </w:r>
      <w:r w:rsidR="003E2545">
        <w:rPr>
          <w:rFonts w:cs="Arial"/>
          <w:color w:val="000000"/>
          <w:szCs w:val="24"/>
          <w:lang w:val="es-CO"/>
        </w:rPr>
        <w:t xml:space="preserve"> (ex ante) y con proyecto (ex post)</w:t>
      </w:r>
      <w:r w:rsidRPr="00E977D6">
        <w:rPr>
          <w:rFonts w:cs="Arial"/>
          <w:color w:val="000000"/>
          <w:szCs w:val="24"/>
          <w:lang w:val="es-CO"/>
        </w:rPr>
        <w:t>.</w:t>
      </w:r>
    </w:p>
    <w:p w14:paraId="47ABB67C" w14:textId="77777777" w:rsidR="00FA42DE" w:rsidRPr="00E977D6" w:rsidRDefault="00FA42DE" w:rsidP="00F16110">
      <w:pPr>
        <w:overflowPunct/>
        <w:autoSpaceDE/>
        <w:autoSpaceDN/>
        <w:adjustRightInd/>
        <w:textAlignment w:val="auto"/>
        <w:rPr>
          <w:rFonts w:cs="Arial"/>
          <w:color w:val="000000"/>
          <w:szCs w:val="24"/>
          <w:lang w:val="es-CO"/>
        </w:rPr>
      </w:pPr>
    </w:p>
    <w:p w14:paraId="218484A5" w14:textId="7C2DC5DA"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La evaluación debe considerar especialmente los impactos residuales, acumulativos y sinérgicos, por la ejecución del proyecto, y con respecto al desarrollo de otros proyectos en </w:t>
      </w:r>
      <w:r w:rsidR="00846587" w:rsidRPr="00E977D6">
        <w:rPr>
          <w:rFonts w:cs="Arial"/>
          <w:color w:val="000000"/>
          <w:szCs w:val="24"/>
          <w:lang w:val="es-CO"/>
        </w:rPr>
        <w:t>el</w:t>
      </w:r>
      <w:r w:rsidRPr="00E977D6">
        <w:rPr>
          <w:rFonts w:cs="Arial"/>
          <w:color w:val="000000"/>
          <w:szCs w:val="24"/>
          <w:lang w:val="es-CO"/>
        </w:rPr>
        <w:t xml:space="preserve"> área de influencia.</w:t>
      </w:r>
    </w:p>
    <w:p w14:paraId="73E1805C" w14:textId="77777777" w:rsidR="00FA42DE" w:rsidRPr="00E977D6" w:rsidRDefault="00FA42DE" w:rsidP="00F16110">
      <w:pPr>
        <w:overflowPunct/>
        <w:autoSpaceDE/>
        <w:autoSpaceDN/>
        <w:adjustRightInd/>
        <w:textAlignment w:val="auto"/>
        <w:rPr>
          <w:rFonts w:cs="Arial"/>
          <w:color w:val="000000"/>
          <w:szCs w:val="24"/>
          <w:lang w:val="es-CO"/>
        </w:rPr>
      </w:pPr>
    </w:p>
    <w:p w14:paraId="2D064222" w14:textId="250B856E"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En el estudio se deben detallar las metodologías de evaluación empleadas, los criterios de valoración y la escala espacial y temporal de la valoración. Dicha evaluación debe contar con sus respectivas categorías, de manera que facilite la ponderación cualitativa y cuantitativa de los impactos.</w:t>
      </w:r>
    </w:p>
    <w:p w14:paraId="6423DDCD" w14:textId="77777777" w:rsidR="00FA42DE" w:rsidRPr="00E977D6" w:rsidRDefault="00FA42DE" w:rsidP="00F16110">
      <w:pPr>
        <w:overflowPunct/>
        <w:autoSpaceDE/>
        <w:autoSpaceDN/>
        <w:adjustRightInd/>
        <w:textAlignment w:val="auto"/>
        <w:rPr>
          <w:rFonts w:cs="Arial"/>
          <w:color w:val="000000"/>
          <w:szCs w:val="24"/>
          <w:lang w:val="es-CO"/>
        </w:rPr>
      </w:pPr>
    </w:p>
    <w:p w14:paraId="4F00FE4D" w14:textId="1C70FB19"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La metodología utilizada debe facilitar un análisis integrado, global, sistemático y multidisciplinario, y la evaluación de impactos debe incluir una discusión sobre las relaciones causales.</w:t>
      </w:r>
    </w:p>
    <w:p w14:paraId="7428C156" w14:textId="77777777" w:rsidR="00FA42DE" w:rsidRPr="00E977D6" w:rsidRDefault="00FA42DE" w:rsidP="00F16110">
      <w:pPr>
        <w:overflowPunct/>
        <w:autoSpaceDE/>
        <w:autoSpaceDN/>
        <w:adjustRightInd/>
        <w:textAlignment w:val="auto"/>
        <w:rPr>
          <w:rFonts w:cs="Arial"/>
          <w:color w:val="000000"/>
          <w:szCs w:val="24"/>
          <w:lang w:val="es-CO"/>
        </w:rPr>
      </w:pPr>
    </w:p>
    <w:p w14:paraId="5A8DF9A0" w14:textId="78DF118E"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Los criterios a considerar para la evaluación cuantitativa y cualitativa </w:t>
      </w:r>
      <w:r w:rsidR="00FA5141">
        <w:rPr>
          <w:rFonts w:cs="Arial"/>
          <w:color w:val="000000"/>
          <w:szCs w:val="24"/>
          <w:lang w:val="es-CO"/>
        </w:rPr>
        <w:t>pueden</w:t>
      </w:r>
      <w:r w:rsidRPr="00E977D6">
        <w:rPr>
          <w:rFonts w:cs="Arial"/>
          <w:color w:val="000000"/>
          <w:szCs w:val="24"/>
          <w:lang w:val="es-CO"/>
        </w:rPr>
        <w:t xml:space="preserve"> ser entre otros: Carácter, cobertura, magnitud, duración, reversibilidad, recuperabilidad, periodicidad, tendencia, tipo y posibilidad de ocurrencia.</w:t>
      </w:r>
    </w:p>
    <w:p w14:paraId="13AE52DC" w14:textId="77777777" w:rsidR="00FA42DE" w:rsidRPr="00E977D6" w:rsidRDefault="00FA42DE" w:rsidP="00F16110">
      <w:pPr>
        <w:overflowPunct/>
        <w:autoSpaceDE/>
        <w:autoSpaceDN/>
        <w:adjustRightInd/>
        <w:textAlignment w:val="auto"/>
        <w:rPr>
          <w:rFonts w:cs="Arial"/>
          <w:color w:val="000000"/>
          <w:szCs w:val="24"/>
          <w:lang w:val="es-CO"/>
        </w:rPr>
      </w:pPr>
    </w:p>
    <w:p w14:paraId="21AD6C55" w14:textId="764A766A"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Para valorar y jerarquizar los impactos, se deben tomar como referencia, según aplique, el riesgo de la construcción y operación del proyecto sobre los diferentes medios y los límites permisibles de los contaminantes definidos en la legislación ambienta</w:t>
      </w:r>
      <w:r w:rsidR="00221F73">
        <w:rPr>
          <w:rFonts w:cs="Arial"/>
          <w:color w:val="000000"/>
          <w:szCs w:val="24"/>
          <w:lang w:val="es-CO"/>
        </w:rPr>
        <w:t>l;</w:t>
      </w:r>
      <w:r w:rsidR="00221F73" w:rsidRPr="0096414E">
        <w:rPr>
          <w:rFonts w:cs="Arial"/>
          <w:color w:val="000000"/>
          <w:szCs w:val="24"/>
          <w:lang w:val="es-CO"/>
        </w:rPr>
        <w:t xml:space="preserve"> en caso de no existir regulación nacional para algún parámetro</w:t>
      </w:r>
      <w:r w:rsidR="00221F73" w:rsidRPr="00C46FC6">
        <w:rPr>
          <w:rFonts w:cs="Arial"/>
          <w:color w:val="000000"/>
          <w:szCs w:val="24"/>
          <w:lang w:val="es-CO"/>
        </w:rPr>
        <w:t>, se debe emplear como referencia legislación internacional.</w:t>
      </w:r>
    </w:p>
    <w:p w14:paraId="1521CB61" w14:textId="77777777" w:rsidR="00FA42DE" w:rsidRPr="00E977D6" w:rsidRDefault="00FA42DE" w:rsidP="00F16110">
      <w:pPr>
        <w:overflowPunct/>
        <w:autoSpaceDE/>
        <w:autoSpaceDN/>
        <w:adjustRightInd/>
        <w:textAlignment w:val="auto"/>
        <w:rPr>
          <w:rFonts w:cs="Arial"/>
          <w:color w:val="000000"/>
          <w:szCs w:val="24"/>
          <w:lang w:val="es-CO"/>
        </w:rPr>
      </w:pPr>
    </w:p>
    <w:p w14:paraId="17EFAB2D" w14:textId="77777777" w:rsidR="004C3108" w:rsidRDefault="004C3108" w:rsidP="004C3108">
      <w:pPr>
        <w:overflowPunct/>
        <w:autoSpaceDE/>
        <w:autoSpaceDN/>
        <w:adjustRightInd/>
        <w:textAlignment w:val="auto"/>
        <w:rPr>
          <w:rFonts w:cs="Arial"/>
          <w:color w:val="000000"/>
          <w:szCs w:val="24"/>
          <w:lang w:val="es-CO"/>
        </w:rPr>
      </w:pPr>
      <w:r w:rsidRPr="003647BD">
        <w:rPr>
          <w:rFonts w:cs="Arial"/>
          <w:color w:val="000000"/>
          <w:szCs w:val="24"/>
          <w:lang w:val="es-CO"/>
        </w:rPr>
        <w:t>En la evaluación ambiental se deben tener en cuenta e incorporar, en caso de ser pertinentes, las percepciones y comentarios que resulten de los procesos participativos con las comunidades, organizaciones y autoridades del área de influencia del componente, grupo de componentes o medio.</w:t>
      </w:r>
    </w:p>
    <w:p w14:paraId="7E484E0E" w14:textId="77777777" w:rsidR="00FA42DE" w:rsidRPr="004C3108" w:rsidRDefault="00FA42DE" w:rsidP="00F16110">
      <w:pPr>
        <w:overflowPunct/>
        <w:autoSpaceDE/>
        <w:autoSpaceDN/>
        <w:adjustRightInd/>
        <w:textAlignment w:val="auto"/>
        <w:rPr>
          <w:rFonts w:cs="Arial"/>
          <w:color w:val="000000"/>
          <w:szCs w:val="24"/>
          <w:lang w:val="es-CO"/>
        </w:rPr>
      </w:pPr>
    </w:p>
    <w:p w14:paraId="36E76553" w14:textId="36506570"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Una vez identificados los impactos ambientales se debe redefinir la delimitación del área de influencia preliminar de manera que se obtenga </w:t>
      </w:r>
      <w:r w:rsidR="00846587" w:rsidRPr="00E977D6">
        <w:rPr>
          <w:rFonts w:cs="Arial"/>
          <w:color w:val="000000"/>
          <w:szCs w:val="24"/>
          <w:lang w:val="es-CO"/>
        </w:rPr>
        <w:t>el</w:t>
      </w:r>
      <w:r w:rsidRPr="00E977D6">
        <w:rPr>
          <w:rFonts w:cs="Arial"/>
          <w:color w:val="000000"/>
          <w:szCs w:val="24"/>
          <w:lang w:val="es-CO"/>
        </w:rPr>
        <w:t xml:space="preserve"> área de influencia final para el proyecto.</w:t>
      </w:r>
    </w:p>
    <w:p w14:paraId="6626ECE7" w14:textId="77777777" w:rsidR="00FA42DE" w:rsidRPr="00E977D6" w:rsidRDefault="00FA42DE" w:rsidP="00F16110">
      <w:pPr>
        <w:overflowPunct/>
        <w:autoSpaceDE/>
        <w:autoSpaceDN/>
        <w:adjustRightInd/>
        <w:textAlignment w:val="auto"/>
        <w:rPr>
          <w:rFonts w:cs="Arial"/>
          <w:color w:val="000000"/>
          <w:szCs w:val="24"/>
          <w:lang w:val="es-ES_tradnl"/>
        </w:rPr>
      </w:pPr>
    </w:p>
    <w:p w14:paraId="7E5B4C41" w14:textId="77777777" w:rsidR="00FA42DE" w:rsidRPr="00E977D6" w:rsidRDefault="00811CDB" w:rsidP="007F317B">
      <w:pPr>
        <w:pStyle w:val="Ttulo2"/>
        <w:rPr>
          <w:lang w:val="es-ES_tradnl"/>
        </w:rPr>
      </w:pPr>
      <w:bookmarkStart w:id="344" w:name="_Toc378923320"/>
      <w:bookmarkStart w:id="345" w:name="_Toc405366869"/>
      <w:bookmarkStart w:id="346" w:name="_Toc405372417"/>
      <w:bookmarkStart w:id="347" w:name="_Toc418100988"/>
      <w:r w:rsidRPr="00E977D6">
        <w:rPr>
          <w:lang w:val="es-ES_tradnl"/>
        </w:rPr>
        <w:t>IDENTIFICACIÓN Y EVALUACIÓN DE IMPACTOS PARA EL ESCENARIO SIN PROYECTO</w:t>
      </w:r>
      <w:bookmarkEnd w:id="343"/>
      <w:bookmarkEnd w:id="344"/>
      <w:bookmarkEnd w:id="345"/>
      <w:bookmarkEnd w:id="346"/>
      <w:r w:rsidR="003E2545">
        <w:rPr>
          <w:lang w:val="es-ES_tradnl"/>
        </w:rPr>
        <w:t xml:space="preserve"> (EX ANTE)</w:t>
      </w:r>
      <w:bookmarkEnd w:id="347"/>
    </w:p>
    <w:p w14:paraId="0F8960DD" w14:textId="77777777" w:rsidR="00FA42DE" w:rsidRPr="00E977D6" w:rsidRDefault="00FA42DE" w:rsidP="00F16110">
      <w:pPr>
        <w:rPr>
          <w:rFonts w:cs="Arial"/>
          <w:szCs w:val="24"/>
        </w:rPr>
      </w:pPr>
    </w:p>
    <w:p w14:paraId="2455AC85" w14:textId="14FF07BF"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En el análisis de los impactos previos al proyecto, se debe</w:t>
      </w:r>
      <w:r w:rsidR="004C3108">
        <w:rPr>
          <w:rFonts w:cs="Arial"/>
          <w:color w:val="000000"/>
          <w:szCs w:val="24"/>
          <w:lang w:val="es-CO"/>
        </w:rPr>
        <w:t>n</w:t>
      </w:r>
      <w:r w:rsidRPr="00E977D6">
        <w:rPr>
          <w:rFonts w:cs="Arial"/>
          <w:color w:val="000000"/>
          <w:szCs w:val="24"/>
          <w:lang w:val="es-CO"/>
        </w:rPr>
        <w:t xml:space="preserve"> identificar las actividades que mayor incidencia han tenido en los cambios </w:t>
      </w:r>
      <w:r w:rsidR="00846587" w:rsidRPr="00E977D6">
        <w:rPr>
          <w:rFonts w:cs="Arial"/>
          <w:color w:val="000000"/>
          <w:szCs w:val="24"/>
          <w:lang w:val="es-CO"/>
        </w:rPr>
        <w:t>que ha</w:t>
      </w:r>
      <w:r w:rsidRPr="00E977D6">
        <w:rPr>
          <w:rFonts w:cs="Arial"/>
          <w:color w:val="000000"/>
          <w:szCs w:val="24"/>
          <w:lang w:val="es-CO"/>
        </w:rPr>
        <w:t xml:space="preserve"> sufrido </w:t>
      </w:r>
      <w:r w:rsidR="00846587" w:rsidRPr="00E977D6">
        <w:rPr>
          <w:rFonts w:cs="Arial"/>
          <w:color w:val="000000"/>
          <w:szCs w:val="24"/>
          <w:lang w:val="es-CO"/>
        </w:rPr>
        <w:t>el</w:t>
      </w:r>
      <w:r w:rsidRPr="00E977D6">
        <w:rPr>
          <w:rFonts w:cs="Arial"/>
          <w:color w:val="000000"/>
          <w:szCs w:val="24"/>
          <w:lang w:val="es-CO"/>
        </w:rPr>
        <w:t xml:space="preserve"> área de influencia. Adicionalmente, se debe cualificar y cuantificar el estado actual de los medios (abiótico, biótico y socioeconómico), y su sensibilidad ambiental, y realizar el análisis de tendencias, considerando la perspectiva del desarrollo regional y local, la dinámica económica, los planes gubernamentales, la preservación y manejo de los recursos naturales y las consecuencias que para los ecosistemas de la zona tienen las actividades antrópicas y naturales propias de la región.</w:t>
      </w:r>
    </w:p>
    <w:p w14:paraId="05C82092" w14:textId="77777777" w:rsidR="00FA42DE" w:rsidRPr="00E977D6" w:rsidRDefault="00FA42DE" w:rsidP="00F16110">
      <w:pPr>
        <w:overflowPunct/>
        <w:autoSpaceDE/>
        <w:autoSpaceDN/>
        <w:adjustRightInd/>
        <w:textAlignment w:val="auto"/>
        <w:rPr>
          <w:rFonts w:cs="Arial"/>
          <w:color w:val="000000"/>
          <w:szCs w:val="24"/>
          <w:lang w:val="es-CO"/>
        </w:rPr>
      </w:pPr>
    </w:p>
    <w:p w14:paraId="699621A1" w14:textId="1AB2A2B7"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Para lo anterior, se deben identificar las interacciones de las actividades que se desarrollan en la región, y calificar los impactos generados sobre los componentes, grupos de componentes o medios abiótico, biótico y socioeconómico.</w:t>
      </w:r>
    </w:p>
    <w:p w14:paraId="3F951E37" w14:textId="77777777" w:rsidR="00FA42DE" w:rsidRPr="00E977D6" w:rsidRDefault="00FA42DE" w:rsidP="00F16110">
      <w:pPr>
        <w:overflowPunct/>
        <w:autoSpaceDE/>
        <w:autoSpaceDN/>
        <w:adjustRightInd/>
        <w:textAlignment w:val="auto"/>
        <w:rPr>
          <w:rFonts w:cs="Arial"/>
          <w:color w:val="000000"/>
          <w:szCs w:val="24"/>
          <w:lang w:val="es-CO"/>
        </w:rPr>
      </w:pPr>
    </w:p>
    <w:p w14:paraId="54FA9A82" w14:textId="77777777" w:rsidR="004C3108" w:rsidRPr="0096414E" w:rsidRDefault="004C3108" w:rsidP="004C3108">
      <w:pPr>
        <w:overflowPunct/>
        <w:autoSpaceDE/>
        <w:autoSpaceDN/>
        <w:adjustRightInd/>
        <w:textAlignment w:val="auto"/>
        <w:rPr>
          <w:rFonts w:cs="Arial"/>
          <w:color w:val="000000"/>
          <w:szCs w:val="24"/>
          <w:lang w:val="es-CO"/>
        </w:rPr>
      </w:pPr>
      <w:r>
        <w:rPr>
          <w:rFonts w:cs="Arial"/>
          <w:color w:val="000000"/>
          <w:szCs w:val="24"/>
          <w:lang w:val="es-CO"/>
        </w:rPr>
        <w:t>Se debe p</w:t>
      </w:r>
      <w:r w:rsidRPr="0096414E">
        <w:rPr>
          <w:rFonts w:cs="Arial"/>
          <w:color w:val="000000"/>
          <w:szCs w:val="24"/>
          <w:lang w:val="es-CO"/>
        </w:rPr>
        <w:t>resentar la información relacionada con los conflictos ambientales existentes para</w:t>
      </w:r>
      <w:r>
        <w:rPr>
          <w:rFonts w:cs="Arial"/>
          <w:color w:val="000000"/>
          <w:szCs w:val="24"/>
          <w:lang w:val="es-CO"/>
        </w:rPr>
        <w:t xml:space="preserve"> cada uno de</w:t>
      </w:r>
      <w:r w:rsidRPr="0096414E">
        <w:rPr>
          <w:rFonts w:cs="Arial"/>
          <w:color w:val="000000"/>
          <w:szCs w:val="24"/>
          <w:lang w:val="es-CO"/>
        </w:rPr>
        <w:t xml:space="preserve"> los medios, incluyendo los que se presentan por el uso de los recursos naturales (agua, suelo, forestal, entre otros).</w:t>
      </w:r>
    </w:p>
    <w:p w14:paraId="78D06F14" w14:textId="77777777" w:rsidR="00FA42DE" w:rsidRPr="00E977D6" w:rsidRDefault="00FA42DE" w:rsidP="00F16110">
      <w:pPr>
        <w:overflowPunct/>
        <w:autoSpaceDE/>
        <w:autoSpaceDN/>
        <w:adjustRightInd/>
        <w:textAlignment w:val="auto"/>
        <w:rPr>
          <w:rFonts w:cs="Arial"/>
          <w:color w:val="000000"/>
          <w:szCs w:val="24"/>
          <w:lang w:val="es-CO"/>
        </w:rPr>
      </w:pPr>
    </w:p>
    <w:p w14:paraId="6F424979" w14:textId="77777777" w:rsidR="00FA42DE" w:rsidRPr="00E977D6" w:rsidRDefault="00811CDB" w:rsidP="007F317B">
      <w:pPr>
        <w:pStyle w:val="Ttulo2"/>
        <w:rPr>
          <w:lang w:val="es-ES_tradnl"/>
        </w:rPr>
      </w:pPr>
      <w:bookmarkStart w:id="348" w:name="_Toc343187975"/>
      <w:bookmarkStart w:id="349" w:name="_Toc378923321"/>
      <w:bookmarkStart w:id="350" w:name="_Toc405366870"/>
      <w:bookmarkStart w:id="351" w:name="_Toc405372418"/>
      <w:bookmarkStart w:id="352" w:name="_Toc418100989"/>
      <w:r w:rsidRPr="003A295C">
        <w:t>IDENTIFICACIÓN</w:t>
      </w:r>
      <w:r w:rsidRPr="00E977D6">
        <w:rPr>
          <w:lang w:val="es-ES_tradnl"/>
        </w:rPr>
        <w:t xml:space="preserve"> Y EVALUACIÓN DE IMPACTOS PARA EL ESCENARIO CON PROYECTO</w:t>
      </w:r>
      <w:bookmarkEnd w:id="348"/>
      <w:bookmarkEnd w:id="349"/>
      <w:bookmarkEnd w:id="350"/>
      <w:bookmarkEnd w:id="351"/>
      <w:r w:rsidR="003E2545">
        <w:rPr>
          <w:lang w:val="es-ES_tradnl"/>
        </w:rPr>
        <w:t xml:space="preserve"> (EX POST)</w:t>
      </w:r>
      <w:bookmarkEnd w:id="352"/>
    </w:p>
    <w:p w14:paraId="5D09A6DC" w14:textId="77777777" w:rsidR="00FA42DE" w:rsidRPr="00E977D6" w:rsidRDefault="00FA42DE" w:rsidP="00F16110">
      <w:pPr>
        <w:ind w:left="720"/>
        <w:rPr>
          <w:rFonts w:cs="Arial"/>
          <w:szCs w:val="24"/>
        </w:rPr>
      </w:pPr>
    </w:p>
    <w:p w14:paraId="34854B39" w14:textId="77777777" w:rsidR="00E4504C" w:rsidRPr="00F0037D" w:rsidRDefault="00FA42DE" w:rsidP="00E4504C">
      <w:pPr>
        <w:overflowPunct/>
        <w:autoSpaceDE/>
        <w:autoSpaceDN/>
        <w:adjustRightInd/>
        <w:textAlignment w:val="auto"/>
        <w:rPr>
          <w:rFonts w:cs="Arial"/>
          <w:color w:val="000000"/>
          <w:szCs w:val="24"/>
          <w:lang w:val="es-CO"/>
        </w:rPr>
      </w:pPr>
      <w:r w:rsidRPr="00E977D6">
        <w:rPr>
          <w:rFonts w:cs="Arial"/>
          <w:color w:val="000000"/>
          <w:szCs w:val="24"/>
          <w:lang w:val="es-CO"/>
        </w:rPr>
        <w:t xml:space="preserve">A partir de la evaluación ambiental para el escenario sin proyecto, y de las calificaciones obtenidas para cada impacto, se deben identificar, describir y calificar los impactos a generar por el proyecto sobre el entorno, como resultado de la interacción entre las actividades del mismo y los componentes de cada medio. </w:t>
      </w:r>
      <w:r w:rsidR="00E4504C" w:rsidRPr="00F0037D">
        <w:rPr>
          <w:rFonts w:cs="Arial"/>
          <w:color w:val="000000"/>
          <w:szCs w:val="24"/>
          <w:lang w:val="es-CO"/>
        </w:rPr>
        <w:t xml:space="preserve">Cabe aclarar que esta valoración se realiza sin tener en cuenta los programas de manejo ambiental, dado que, de acuerdo con </w:t>
      </w:r>
      <w:r w:rsidR="00E4504C">
        <w:rPr>
          <w:rFonts w:cs="Arial"/>
          <w:color w:val="000000"/>
          <w:szCs w:val="24"/>
          <w:lang w:val="es-CO"/>
        </w:rPr>
        <w:t>la</w:t>
      </w:r>
      <w:r w:rsidR="00E4504C" w:rsidRPr="00F0037D">
        <w:rPr>
          <w:rFonts w:cs="Arial"/>
          <w:color w:val="000000"/>
          <w:szCs w:val="24"/>
          <w:lang w:val="es-CO"/>
        </w:rPr>
        <w:t xml:space="preserve"> significancia</w:t>
      </w:r>
      <w:r w:rsidR="00E4504C">
        <w:rPr>
          <w:rFonts w:cs="Arial"/>
          <w:color w:val="000000"/>
          <w:szCs w:val="24"/>
          <w:lang w:val="es-CO"/>
        </w:rPr>
        <w:t xml:space="preserve"> de los impactos</w:t>
      </w:r>
      <w:r w:rsidR="00E4504C" w:rsidRPr="00F0037D">
        <w:rPr>
          <w:rFonts w:cs="Arial"/>
          <w:color w:val="000000"/>
          <w:szCs w:val="24"/>
          <w:lang w:val="es-CO"/>
        </w:rPr>
        <w:t>, se formula el Plan de Manejo Ambiental.</w:t>
      </w:r>
    </w:p>
    <w:p w14:paraId="4E52495F" w14:textId="6336486C" w:rsidR="00FA42DE" w:rsidRPr="00E977D6" w:rsidRDefault="00FA42DE" w:rsidP="00F16110">
      <w:pPr>
        <w:overflowPunct/>
        <w:autoSpaceDE/>
        <w:autoSpaceDN/>
        <w:adjustRightInd/>
        <w:textAlignment w:val="auto"/>
        <w:rPr>
          <w:rFonts w:cs="Arial"/>
          <w:color w:val="000000"/>
          <w:szCs w:val="24"/>
          <w:lang w:val="es-CO"/>
        </w:rPr>
      </w:pPr>
    </w:p>
    <w:p w14:paraId="45D5B07B" w14:textId="2199F390"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Cuando existan incertidumbres acerca de la magnitud y/o alcance de algún impacto del proyecto sobre el ambiente, se deben realizar y describir las predicciones para el escenario más crítico posible y que haya ocurrido históricamente en este tipo de actividades (sin tener en cuenta contingencias o eventos no planeados).</w:t>
      </w:r>
    </w:p>
    <w:p w14:paraId="31E038E6" w14:textId="77777777" w:rsidR="00FA42DE" w:rsidRPr="00E977D6" w:rsidRDefault="00FA42DE" w:rsidP="00F16110">
      <w:pPr>
        <w:overflowPunct/>
        <w:autoSpaceDE/>
        <w:autoSpaceDN/>
        <w:adjustRightInd/>
        <w:textAlignment w:val="auto"/>
        <w:rPr>
          <w:rFonts w:cs="Arial"/>
          <w:color w:val="000000"/>
          <w:szCs w:val="24"/>
          <w:lang w:val="es-CO"/>
        </w:rPr>
      </w:pPr>
    </w:p>
    <w:p w14:paraId="01F39DB6" w14:textId="67FC0430" w:rsidR="00FA42DE"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Se debe presentar la información relacionada con los conflictos ambientales existentes que puedan potenciarse frente al desarrollo del proyecto, para los medios abiótico, biótico y socioeconómico, incluyendo los que se presentan por el uso de los recursos naturales (agua, suelo, forestal, entre otros).</w:t>
      </w:r>
    </w:p>
    <w:p w14:paraId="7A554C3F" w14:textId="77777777" w:rsidR="00161E2F" w:rsidRPr="00C635CB" w:rsidRDefault="00161E2F" w:rsidP="00161E2F">
      <w:pPr>
        <w:pStyle w:val="Textosinformato"/>
        <w:rPr>
          <w:rFonts w:ascii="Arial" w:hAnsi="Arial" w:cs="Arial"/>
          <w:sz w:val="24"/>
          <w:szCs w:val="24"/>
        </w:rPr>
      </w:pPr>
    </w:p>
    <w:p w14:paraId="355AF7A9" w14:textId="77777777" w:rsidR="00161E2F" w:rsidRPr="00C635CB" w:rsidRDefault="00161E2F" w:rsidP="00161E2F">
      <w:pPr>
        <w:pStyle w:val="Ttulo2"/>
        <w:rPr>
          <w:lang w:val="es-ES_tradnl"/>
        </w:rPr>
      </w:pPr>
      <w:bookmarkStart w:id="353" w:name="_Toc415577374"/>
      <w:bookmarkStart w:id="354" w:name="_Toc418100990"/>
      <w:r w:rsidRPr="003A295C">
        <w:t>EVALUACIÓN</w:t>
      </w:r>
      <w:r w:rsidRPr="00013591">
        <w:rPr>
          <w:lang w:val="es-ES_tradnl"/>
        </w:rPr>
        <w:t xml:space="preserve"> </w:t>
      </w:r>
      <w:r w:rsidRPr="001264CE">
        <w:t>ECONÓMICA</w:t>
      </w:r>
      <w:r w:rsidRPr="00013591">
        <w:rPr>
          <w:lang w:val="es-ES_tradnl"/>
        </w:rPr>
        <w:t xml:space="preserve"> EN EL PROCESO DE EVALUACIÓN DE IMPACTO AMBIENTAL</w:t>
      </w:r>
      <w:bookmarkEnd w:id="353"/>
      <w:bookmarkEnd w:id="354"/>
      <w:r w:rsidRPr="00013591">
        <w:rPr>
          <w:lang w:val="es-ES_tradnl"/>
        </w:rPr>
        <w:t xml:space="preserve"> </w:t>
      </w:r>
    </w:p>
    <w:p w14:paraId="7DDBE216" w14:textId="77777777" w:rsidR="00161E2F" w:rsidRPr="00013591" w:rsidRDefault="00161E2F" w:rsidP="00161E2F">
      <w:pPr>
        <w:overflowPunct/>
        <w:autoSpaceDE/>
        <w:autoSpaceDN/>
        <w:adjustRightInd/>
        <w:textAlignment w:val="auto"/>
        <w:rPr>
          <w:rFonts w:cs="Arial"/>
          <w:color w:val="000000"/>
          <w:szCs w:val="24"/>
        </w:rPr>
      </w:pPr>
    </w:p>
    <w:p w14:paraId="777D6212" w14:textId="77777777" w:rsidR="00161E2F" w:rsidRPr="007E317D" w:rsidRDefault="00161E2F" w:rsidP="00161E2F">
      <w:pPr>
        <w:pStyle w:val="Ttulo3"/>
        <w:spacing w:before="0"/>
        <w:rPr>
          <w:snapToGrid w:val="0"/>
          <w:color w:val="000000"/>
          <w:szCs w:val="24"/>
        </w:rPr>
      </w:pPr>
      <w:bookmarkStart w:id="355" w:name="_Toc412812781"/>
      <w:bookmarkStart w:id="356" w:name="_Toc415577375"/>
      <w:bookmarkStart w:id="357" w:name="_Toc418100991"/>
      <w:r w:rsidRPr="007E317D">
        <w:rPr>
          <w:rFonts w:eastAsia="Times New Roman"/>
        </w:rPr>
        <w:t>Alcance y usos del instrumento</w:t>
      </w:r>
      <w:bookmarkEnd w:id="355"/>
      <w:bookmarkEnd w:id="356"/>
      <w:bookmarkEnd w:id="357"/>
    </w:p>
    <w:p w14:paraId="202844F3" w14:textId="77777777" w:rsidR="00161E2F" w:rsidRPr="00A33D7D" w:rsidRDefault="00161E2F" w:rsidP="00161E2F">
      <w:pPr>
        <w:shd w:val="clear" w:color="auto" w:fill="FFFFFF"/>
        <w:rPr>
          <w:rFonts w:cs="Arial"/>
          <w:szCs w:val="24"/>
          <w:lang w:eastAsia="es-CO"/>
        </w:rPr>
      </w:pPr>
    </w:p>
    <w:p w14:paraId="43E9F438" w14:textId="77777777" w:rsidR="00161E2F" w:rsidRPr="00D94A65" w:rsidRDefault="00161E2F" w:rsidP="00161E2F">
      <w:pPr>
        <w:shd w:val="clear" w:color="auto" w:fill="FFFFFF"/>
        <w:rPr>
          <w:rFonts w:cs="Arial"/>
          <w:szCs w:val="24"/>
          <w:lang w:eastAsia="es-CO"/>
        </w:rPr>
      </w:pPr>
      <w:r w:rsidRPr="008361B4">
        <w:rPr>
          <w:rFonts w:cs="Arial"/>
          <w:szCs w:val="24"/>
          <w:lang w:eastAsia="es-CO"/>
        </w:rPr>
        <w:t>La implementación de proyectos de desarrollo tiene el potencial</w:t>
      </w:r>
      <w:r w:rsidRPr="00607E39">
        <w:rPr>
          <w:rFonts w:cs="Arial"/>
          <w:szCs w:val="24"/>
          <w:lang w:eastAsia="es-CO"/>
        </w:rPr>
        <w:t xml:space="preserve"> de generar externalidades a la sociedad, en tanto las actividades asociadas a su construcción y operación dependen de la provisión de bienes y servicios provenientes de los ecosistemas, los cuales a su vez son el soporte para la vida y bienestar de los mi</w:t>
      </w:r>
      <w:r w:rsidRPr="00D94A65">
        <w:rPr>
          <w:rFonts w:cs="Arial"/>
          <w:szCs w:val="24"/>
          <w:lang w:eastAsia="es-CO"/>
        </w:rPr>
        <w:t>smos sistemas ecológicos y del bienestar de la población. En el proceso de licenciamiento, las externalidades pueden identificarse más fácilmente con la denominación de impactos.</w:t>
      </w:r>
    </w:p>
    <w:p w14:paraId="014AEF4D" w14:textId="77777777" w:rsidR="00161E2F" w:rsidRPr="00D94A65" w:rsidRDefault="00161E2F" w:rsidP="00161E2F">
      <w:pPr>
        <w:shd w:val="clear" w:color="auto" w:fill="FFFFFF"/>
        <w:rPr>
          <w:rFonts w:cs="Arial"/>
          <w:szCs w:val="24"/>
          <w:lang w:eastAsia="es-CO"/>
        </w:rPr>
      </w:pPr>
    </w:p>
    <w:p w14:paraId="32CB001D" w14:textId="77777777" w:rsidR="00161E2F" w:rsidRPr="00C635CB" w:rsidRDefault="00161E2F" w:rsidP="00161E2F">
      <w:pPr>
        <w:shd w:val="clear" w:color="auto" w:fill="FFFFFF"/>
        <w:rPr>
          <w:rFonts w:cs="Arial"/>
          <w:szCs w:val="24"/>
          <w:lang w:eastAsia="es-CO"/>
        </w:rPr>
      </w:pPr>
      <w:r>
        <w:rPr>
          <w:rFonts w:cs="Arial"/>
          <w:szCs w:val="24"/>
          <w:lang w:eastAsia="es-CO"/>
        </w:rPr>
        <w:t xml:space="preserve">Las externalidades son efectos –directos o indirectos-, provocados por las actividades de producción o de consumo de unas personas sobre las actividades de producción o de consumo de otras, sin que entre ellos exista una relación económica. </w:t>
      </w:r>
      <w:sdt>
        <w:sdtPr>
          <w:rPr>
            <w:rFonts w:cs="Arial"/>
            <w:szCs w:val="24"/>
            <w:lang w:eastAsia="es-CO"/>
          </w:rPr>
          <w:id w:val="-139574256"/>
          <w:citation/>
        </w:sdtPr>
        <w:sdtEndPr/>
        <w:sdtContent>
          <w:r>
            <w:rPr>
              <w:rFonts w:cs="Arial"/>
              <w:szCs w:val="24"/>
              <w:lang w:eastAsia="es-CO"/>
            </w:rPr>
            <w:fldChar w:fldCharType="begin"/>
          </w:r>
          <w:r>
            <w:rPr>
              <w:rFonts w:cs="Arial"/>
              <w:szCs w:val="24"/>
              <w:lang w:val="es-CO" w:eastAsia="es-CO"/>
            </w:rPr>
            <w:instrText xml:space="preserve"> CITATION Uri03 \l 9226 </w:instrText>
          </w:r>
          <w:r>
            <w:rPr>
              <w:rFonts w:cs="Arial"/>
              <w:szCs w:val="24"/>
              <w:lang w:eastAsia="es-CO"/>
            </w:rPr>
            <w:fldChar w:fldCharType="separate"/>
          </w:r>
          <w:r w:rsidRPr="008C7515">
            <w:rPr>
              <w:rFonts w:cs="Arial"/>
              <w:noProof/>
              <w:szCs w:val="24"/>
              <w:lang w:val="es-CO" w:eastAsia="es-CO"/>
            </w:rPr>
            <w:t>(Uribe Botero, Mendieta López, Jaime Rueda, &amp; Carriazo Osorio, 2003)</w:t>
          </w:r>
          <w:r>
            <w:rPr>
              <w:rFonts w:cs="Arial"/>
              <w:szCs w:val="24"/>
              <w:lang w:eastAsia="es-CO"/>
            </w:rPr>
            <w:fldChar w:fldCharType="end"/>
          </w:r>
        </w:sdtContent>
      </w:sdt>
      <w:r w:rsidRPr="00C635CB">
        <w:rPr>
          <w:rFonts w:cs="Arial"/>
          <w:szCs w:val="24"/>
          <w:lang w:eastAsia="es-CO"/>
        </w:rPr>
        <w:t>Muchas veces, estos efectos externos no son contabilizados por los actores que los causan y, por lo tanto, no suelen tenerse en consideración al decidir sobre la viabi</w:t>
      </w:r>
      <w:r w:rsidRPr="00915CA0">
        <w:rPr>
          <w:rFonts w:cs="Arial"/>
          <w:szCs w:val="24"/>
          <w:lang w:eastAsia="es-CO"/>
        </w:rPr>
        <w:t xml:space="preserve">lidad de los proyectos. Si se desea adoptar mejores decisiones y más complejas, estas externalidades deberían ser cuantificadas e incorporadas </w:t>
      </w:r>
      <w:r>
        <w:rPr>
          <w:rFonts w:cs="Arial"/>
          <w:szCs w:val="24"/>
          <w:lang w:eastAsia="es-CO"/>
        </w:rPr>
        <w:t xml:space="preserve">adecuadamente </w:t>
      </w:r>
      <w:r w:rsidRPr="00915CA0">
        <w:rPr>
          <w:rFonts w:cs="Arial"/>
          <w:szCs w:val="24"/>
          <w:lang w:eastAsia="es-CO"/>
        </w:rPr>
        <w:t xml:space="preserve">en el marco de un análisis económico de las decisiones públicas o privadas de la sociedad </w:t>
      </w:r>
      <w:sdt>
        <w:sdtPr>
          <w:rPr>
            <w:rFonts w:cs="Arial"/>
            <w:szCs w:val="24"/>
            <w:lang w:eastAsia="es-CO"/>
          </w:rPr>
          <w:id w:val="-1627687512"/>
          <w:citation/>
        </w:sdtPr>
        <w:sdtEndPr/>
        <w:sdtContent>
          <w:r w:rsidRPr="00915CA0">
            <w:rPr>
              <w:rFonts w:cs="Arial"/>
              <w:szCs w:val="24"/>
              <w:lang w:eastAsia="es-CO"/>
            </w:rPr>
            <w:fldChar w:fldCharType="begin"/>
          </w:r>
          <w:r w:rsidRPr="00C635CB">
            <w:rPr>
              <w:rFonts w:cs="Arial"/>
              <w:szCs w:val="24"/>
              <w:lang w:eastAsia="es-CO"/>
            </w:rPr>
            <w:instrText xml:space="preserve"> CITATION Gon08 \l 9226 </w:instrText>
          </w:r>
          <w:r w:rsidRPr="00915CA0">
            <w:rPr>
              <w:rFonts w:cs="Arial"/>
              <w:szCs w:val="24"/>
              <w:lang w:eastAsia="es-CO"/>
            </w:rPr>
            <w:fldChar w:fldCharType="separate"/>
          </w:r>
          <w:r w:rsidRPr="00F47CC6">
            <w:rPr>
              <w:rFonts w:cs="Arial"/>
              <w:noProof/>
              <w:szCs w:val="24"/>
              <w:lang w:eastAsia="es-CO"/>
            </w:rPr>
            <w:t>(Delacámara, 2008)</w:t>
          </w:r>
          <w:r w:rsidRPr="00915CA0">
            <w:rPr>
              <w:rFonts w:cs="Arial"/>
              <w:szCs w:val="24"/>
              <w:lang w:eastAsia="es-CO"/>
            </w:rPr>
            <w:fldChar w:fldCharType="end"/>
          </w:r>
        </w:sdtContent>
      </w:sdt>
      <w:r w:rsidRPr="00C635CB">
        <w:rPr>
          <w:rFonts w:cs="Arial"/>
          <w:szCs w:val="24"/>
          <w:lang w:eastAsia="es-CO"/>
        </w:rPr>
        <w:t>.</w:t>
      </w:r>
    </w:p>
    <w:p w14:paraId="30D039A5" w14:textId="77777777" w:rsidR="00161E2F" w:rsidRPr="00915CA0" w:rsidRDefault="00161E2F" w:rsidP="00161E2F">
      <w:pPr>
        <w:shd w:val="clear" w:color="auto" w:fill="FFFFFF"/>
        <w:rPr>
          <w:rFonts w:cs="Arial"/>
          <w:szCs w:val="24"/>
          <w:lang w:eastAsia="es-CO"/>
        </w:rPr>
      </w:pPr>
    </w:p>
    <w:p w14:paraId="3F403D81" w14:textId="77777777" w:rsidR="00161E2F" w:rsidRDefault="00161E2F" w:rsidP="00161E2F">
      <w:pPr>
        <w:shd w:val="clear" w:color="auto" w:fill="FFFFFF"/>
        <w:rPr>
          <w:rFonts w:cs="Arial"/>
          <w:szCs w:val="24"/>
          <w:lang w:eastAsia="es-CO"/>
        </w:rPr>
      </w:pPr>
      <w:r w:rsidRPr="00013591">
        <w:rPr>
          <w:rFonts w:cs="Arial"/>
          <w:szCs w:val="24"/>
          <w:lang w:eastAsia="es-CO"/>
        </w:rPr>
        <w:t>Analizar los impactos o costos externos de las actividades objeto de licenciamiento ambiental es relevante, pues se incluye el interés social y el bienestar de aquellos que se ven afectados indirectamente por la imple</w:t>
      </w:r>
      <w:r w:rsidRPr="007E317D">
        <w:rPr>
          <w:rFonts w:cs="Arial"/>
          <w:szCs w:val="24"/>
          <w:lang w:eastAsia="es-CO"/>
        </w:rPr>
        <w:t xml:space="preserve">mentación de proyectos, obras o actividades (Mankiw, 2009). La evaluación económica ambiental se orienta entonces, en un primer momento, a reconocer la existencia de externalidades que alteran el bienestar del ecosistema y la población que se beneficia del flujo de bienes y servicios que estos proveen; posteriormente, </w:t>
      </w:r>
      <w:r>
        <w:rPr>
          <w:rFonts w:cs="Arial"/>
          <w:szCs w:val="24"/>
          <w:lang w:eastAsia="es-CO"/>
        </w:rPr>
        <w:t xml:space="preserve">se plantea la necesidad </w:t>
      </w:r>
      <w:r w:rsidRPr="007E317D">
        <w:rPr>
          <w:rFonts w:cs="Arial"/>
          <w:szCs w:val="24"/>
          <w:lang w:eastAsia="es-CO"/>
        </w:rPr>
        <w:t xml:space="preserve">de estimar dichas externalidades por medio de herramientas económicas, pertinentes según el caso. </w:t>
      </w:r>
    </w:p>
    <w:p w14:paraId="1E8455CB" w14:textId="77777777" w:rsidR="00161E2F" w:rsidRPr="00A33D7D" w:rsidRDefault="00161E2F" w:rsidP="00161E2F">
      <w:pPr>
        <w:shd w:val="clear" w:color="auto" w:fill="FFFFFF"/>
        <w:rPr>
          <w:rFonts w:cs="Arial"/>
          <w:szCs w:val="24"/>
          <w:lang w:eastAsia="es-CO"/>
        </w:rPr>
      </w:pPr>
    </w:p>
    <w:p w14:paraId="55DC1966" w14:textId="77777777" w:rsidR="00161E2F" w:rsidRPr="00C635CB" w:rsidRDefault="00161E2F" w:rsidP="00161E2F">
      <w:pPr>
        <w:shd w:val="clear" w:color="auto" w:fill="FFFFFF"/>
        <w:rPr>
          <w:rFonts w:cs="Arial"/>
          <w:szCs w:val="24"/>
          <w:lang w:eastAsia="es-CO"/>
        </w:rPr>
      </w:pPr>
      <w:r w:rsidRPr="00D94A65">
        <w:rPr>
          <w:rFonts w:cs="Arial"/>
          <w:szCs w:val="24"/>
          <w:lang w:eastAsia="es-CO"/>
        </w:rPr>
        <w:t>De esta manera, se propone la Evaluación Económica Ambiental –EEA como un análisis de los diferentes métodos utilizados para la cuantificación y valoración del cambio en los bienes y servicios ecosistémicos o el bienestar, causado por la ejecución de proyectos de desarrollo, determinando la relación entre los beneficios y los costos totales. El enfoque permite identificar</w:t>
      </w:r>
      <w:r w:rsidRPr="00C635CB">
        <w:rPr>
          <w:rFonts w:cs="Arial"/>
          <w:szCs w:val="24"/>
          <w:lang w:eastAsia="es-CO"/>
        </w:rPr>
        <w:t xml:space="preserve"> la pluralidad de valores de los recursos naturales, teniendo en cuenta las diferentes escalas de medida, la temporalidad de los impactos, y la diversidad de efectos sobre los diferentes receptores de estos (Dixon &amp;Pagiola, 1998).</w:t>
      </w:r>
    </w:p>
    <w:p w14:paraId="77C730EC" w14:textId="77777777" w:rsidR="00161E2F" w:rsidRPr="00C635CB" w:rsidRDefault="00161E2F" w:rsidP="00161E2F">
      <w:pPr>
        <w:shd w:val="clear" w:color="auto" w:fill="FFFFFF"/>
        <w:rPr>
          <w:rFonts w:cs="Arial"/>
          <w:szCs w:val="24"/>
          <w:lang w:eastAsia="es-CO"/>
        </w:rPr>
      </w:pPr>
    </w:p>
    <w:p w14:paraId="2FACC9E4" w14:textId="77777777" w:rsidR="00161E2F" w:rsidRDefault="00161E2F" w:rsidP="00161E2F">
      <w:pPr>
        <w:shd w:val="clear" w:color="auto" w:fill="FFFFFF"/>
        <w:rPr>
          <w:rFonts w:cs="Arial"/>
          <w:szCs w:val="24"/>
          <w:lang w:eastAsia="es-CO"/>
        </w:rPr>
      </w:pPr>
      <w:r w:rsidRPr="00607E39">
        <w:rPr>
          <w:rFonts w:cs="Arial"/>
          <w:szCs w:val="24"/>
          <w:lang w:eastAsia="es-CO"/>
        </w:rPr>
        <w:t>El análisis de externalidades puede arrojar ventajas en el proceso de decidir frente a la convenie</w:t>
      </w:r>
      <w:r w:rsidRPr="00D94A65">
        <w:rPr>
          <w:rFonts w:cs="Arial"/>
          <w:szCs w:val="24"/>
          <w:lang w:eastAsia="es-CO"/>
        </w:rPr>
        <w:t xml:space="preserve">ncia de un proyecto; de acuerdo con De la Cámara (2008; pág. 14), “se introduce transparencia en la gestión, se enriquece la información sobre las actividades económicas objeto de análisis, se reduce la discrecionalidad de algunas decisiones. Aunque uno no fuese capaz de estimarlas, por desconocimiento técnico o por escasez de medios, reflexionar sobre ellas le ayudará en cualquier caso”. </w:t>
      </w:r>
    </w:p>
    <w:p w14:paraId="12CA08EC" w14:textId="77777777" w:rsidR="00161E2F" w:rsidRPr="00D94A65" w:rsidRDefault="00161E2F" w:rsidP="00161E2F">
      <w:pPr>
        <w:shd w:val="clear" w:color="auto" w:fill="FFFFFF"/>
        <w:rPr>
          <w:rFonts w:cs="Arial"/>
          <w:szCs w:val="24"/>
          <w:lang w:eastAsia="es-CO"/>
        </w:rPr>
      </w:pPr>
    </w:p>
    <w:p w14:paraId="6BC4F815" w14:textId="77777777" w:rsidR="00161E2F" w:rsidRPr="00915CA0" w:rsidRDefault="00161E2F" w:rsidP="00161E2F">
      <w:pPr>
        <w:shd w:val="clear" w:color="auto" w:fill="FFFFFF"/>
        <w:rPr>
          <w:rFonts w:cs="Arial"/>
          <w:szCs w:val="24"/>
          <w:lang w:eastAsia="es-CO"/>
        </w:rPr>
      </w:pPr>
      <w:r w:rsidRPr="00C635CB">
        <w:rPr>
          <w:rFonts w:cs="Arial"/>
          <w:szCs w:val="24"/>
          <w:lang w:eastAsia="es-CO"/>
        </w:rPr>
        <w:t xml:space="preserve">La valoración de los servicios ecosistémicos puede tener muchos usos potenciales, en múltiples escalas espaciales y temporales, desde ejercicios generales y agregados con propósitos pedagógicos o de sensibilización, hasta estudios detallados para análisis de política y de escenarios </w:t>
      </w:r>
      <w:sdt>
        <w:sdtPr>
          <w:rPr>
            <w:rFonts w:cs="Arial"/>
            <w:szCs w:val="24"/>
            <w:lang w:eastAsia="es-CO"/>
          </w:rPr>
          <w:id w:val="-19021482"/>
          <w:citation/>
        </w:sdtPr>
        <w:sdtEndPr/>
        <w:sdtContent>
          <w:r w:rsidRPr="00915CA0">
            <w:rPr>
              <w:rFonts w:cs="Arial"/>
              <w:szCs w:val="24"/>
              <w:lang w:eastAsia="es-CO"/>
            </w:rPr>
            <w:fldChar w:fldCharType="begin"/>
          </w:r>
          <w:r w:rsidRPr="00C635CB">
            <w:rPr>
              <w:rFonts w:cs="Arial"/>
              <w:szCs w:val="24"/>
              <w:lang w:eastAsia="es-CO"/>
            </w:rPr>
            <w:instrText xml:space="preserve"> CITATION Cos14 \l 9226 </w:instrText>
          </w:r>
          <w:r w:rsidRPr="00915CA0">
            <w:rPr>
              <w:rFonts w:cs="Arial"/>
              <w:szCs w:val="24"/>
              <w:lang w:eastAsia="es-CO"/>
            </w:rPr>
            <w:fldChar w:fldCharType="separate"/>
          </w:r>
          <w:r w:rsidRPr="00F47CC6">
            <w:rPr>
              <w:rFonts w:cs="Arial"/>
              <w:noProof/>
              <w:szCs w:val="24"/>
              <w:lang w:eastAsia="es-CO"/>
            </w:rPr>
            <w:t xml:space="preserve">(Costanza </w:t>
          </w:r>
          <w:r w:rsidRPr="00E95F6D">
            <w:rPr>
              <w:rFonts w:cs="Arial"/>
              <w:i/>
              <w:noProof/>
              <w:szCs w:val="24"/>
              <w:lang w:eastAsia="es-CO"/>
            </w:rPr>
            <w:t>et al</w:t>
          </w:r>
          <w:r w:rsidRPr="00F47CC6">
            <w:rPr>
              <w:rFonts w:cs="Arial"/>
              <w:noProof/>
              <w:szCs w:val="24"/>
              <w:lang w:eastAsia="es-CO"/>
            </w:rPr>
            <w:t>., 2014)</w:t>
          </w:r>
          <w:r w:rsidRPr="00915CA0">
            <w:rPr>
              <w:rFonts w:cs="Arial"/>
              <w:szCs w:val="24"/>
              <w:lang w:eastAsia="es-CO"/>
            </w:rPr>
            <w:fldChar w:fldCharType="end"/>
          </w:r>
        </w:sdtContent>
      </w:sdt>
      <w:r w:rsidRPr="00C635CB">
        <w:rPr>
          <w:rFonts w:cs="Arial"/>
          <w:szCs w:val="24"/>
          <w:lang w:eastAsia="es-CO"/>
        </w:rPr>
        <w:t>. En el proceso de licenciamiento ambiental en Colombia se reconoce el potencial de aplicación del análisis económico de forma diferenciada en cada una</w:t>
      </w:r>
      <w:r w:rsidRPr="00915CA0">
        <w:rPr>
          <w:rFonts w:cs="Arial"/>
          <w:szCs w:val="24"/>
          <w:lang w:eastAsia="es-CO"/>
        </w:rPr>
        <w:t xml:space="preserve"> de las etapas que lo conforman (Diagnóstico Ambiental de Alternativas-DAA, Evaluación, Seguimiento y </w:t>
      </w:r>
      <w:r>
        <w:rPr>
          <w:rFonts w:cs="Arial"/>
          <w:szCs w:val="24"/>
          <w:lang w:eastAsia="es-CO"/>
        </w:rPr>
        <w:t>cierre y abandono cuando aplique</w:t>
      </w:r>
      <w:r w:rsidRPr="00C635CB">
        <w:rPr>
          <w:rFonts w:cs="Arial"/>
          <w:szCs w:val="24"/>
          <w:lang w:eastAsia="es-CO"/>
        </w:rPr>
        <w:t xml:space="preserve">), </w:t>
      </w:r>
      <w:r>
        <w:rPr>
          <w:rFonts w:cs="Arial"/>
          <w:szCs w:val="24"/>
          <w:lang w:eastAsia="es-CO"/>
        </w:rPr>
        <w:t xml:space="preserve">y se retoma la evaluación de acuerdo con lo establecido en el Decreto 2041, </w:t>
      </w:r>
      <w:r w:rsidRPr="00C635CB">
        <w:rPr>
          <w:rFonts w:cs="Arial"/>
          <w:szCs w:val="24"/>
          <w:lang w:eastAsia="es-CO"/>
        </w:rPr>
        <w:t>como se presentará en secciones posteriores de esta Metodología. El esquema ha sido planteado en busca de una mayor oportunidad y pert</w:t>
      </w:r>
      <w:r w:rsidRPr="00915CA0">
        <w:rPr>
          <w:rFonts w:cs="Arial"/>
          <w:szCs w:val="24"/>
          <w:lang w:eastAsia="es-CO"/>
        </w:rPr>
        <w:t>inencia de la herramienta al alcance que se persigue en cada una de las fases, en este sentido, su utilidad puede identificarse bien desde el punto de vista de las empresas solicitantes, las autoridades ambientales competentes o bien desde la perspectiva de la sociedad en su conjunto.</w:t>
      </w:r>
    </w:p>
    <w:p w14:paraId="66A2E1FC" w14:textId="77777777" w:rsidR="00161E2F" w:rsidRPr="00F556E9" w:rsidRDefault="00161E2F" w:rsidP="00161E2F">
      <w:pPr>
        <w:overflowPunct/>
        <w:autoSpaceDE/>
        <w:autoSpaceDN/>
        <w:adjustRightInd/>
        <w:textAlignment w:val="auto"/>
        <w:rPr>
          <w:rFonts w:cs="Arial"/>
          <w:color w:val="000000"/>
          <w:szCs w:val="24"/>
        </w:rPr>
      </w:pPr>
    </w:p>
    <w:p w14:paraId="11C47690" w14:textId="77777777" w:rsidR="00161E2F" w:rsidRPr="00C635CB" w:rsidRDefault="00161E2F" w:rsidP="00161E2F">
      <w:pPr>
        <w:pStyle w:val="Ttulo4"/>
        <w:spacing w:before="0"/>
        <w:ind w:left="1146" w:hanging="862"/>
        <w:rPr>
          <w:rFonts w:eastAsia="Times New Roman"/>
        </w:rPr>
      </w:pPr>
      <w:r w:rsidRPr="00915CA0">
        <w:rPr>
          <w:rFonts w:eastAsia="Times New Roman"/>
        </w:rPr>
        <w:t>Para las empresas</w:t>
      </w:r>
    </w:p>
    <w:p w14:paraId="39052903" w14:textId="77777777" w:rsidR="00161E2F" w:rsidRPr="00915CA0" w:rsidRDefault="00161E2F" w:rsidP="00161E2F">
      <w:pPr>
        <w:overflowPunct/>
        <w:autoSpaceDE/>
        <w:autoSpaceDN/>
        <w:adjustRightInd/>
        <w:textAlignment w:val="auto"/>
        <w:rPr>
          <w:rFonts w:cs="Arial"/>
          <w:color w:val="000000"/>
          <w:szCs w:val="24"/>
          <w:lang w:val="es-CO"/>
        </w:rPr>
      </w:pPr>
    </w:p>
    <w:p w14:paraId="1603227F" w14:textId="77777777" w:rsidR="00161E2F" w:rsidRPr="00915CA0"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915CA0">
        <w:rPr>
          <w:rFonts w:cs="Arial"/>
          <w:szCs w:val="24"/>
        </w:rPr>
        <w:t>En el DAA, la inclusión del análisis económico aporta a las empresas solicitantes una herramienta importante para la comparación de alternativas, dado que uno de los objetivos prioritarios en la toma de de</w:t>
      </w:r>
      <w:r w:rsidRPr="00013591">
        <w:rPr>
          <w:rFonts w:cs="Arial"/>
          <w:szCs w:val="24"/>
        </w:rPr>
        <w:t xml:space="preserve">cisiones es alcanzar soluciones eficientes y que la elección no sea arbitraria </w:t>
      </w:r>
      <w:sdt>
        <w:sdtPr>
          <w:rPr>
            <w:rFonts w:cs="Arial"/>
            <w:szCs w:val="24"/>
          </w:rPr>
          <w:id w:val="1547179195"/>
          <w:citation/>
        </w:sdtPr>
        <w:sdtEndPr/>
        <w:sdtContent>
          <w:r w:rsidRPr="00915CA0">
            <w:rPr>
              <w:rFonts w:cs="Arial"/>
              <w:szCs w:val="24"/>
            </w:rPr>
            <w:fldChar w:fldCharType="begin"/>
          </w:r>
          <w:r w:rsidRPr="00C635CB">
            <w:rPr>
              <w:rFonts w:cs="Arial"/>
              <w:szCs w:val="24"/>
            </w:rPr>
            <w:instrText xml:space="preserve"> CITATION Ann01 \l 9226 </w:instrText>
          </w:r>
          <w:r w:rsidRPr="00915CA0">
            <w:rPr>
              <w:rFonts w:cs="Arial"/>
              <w:szCs w:val="24"/>
            </w:rPr>
            <w:fldChar w:fldCharType="separate"/>
          </w:r>
          <w:r w:rsidRPr="00F47CC6">
            <w:rPr>
              <w:rFonts w:cs="Arial"/>
              <w:noProof/>
              <w:szCs w:val="24"/>
            </w:rPr>
            <w:t>(Steinemann, 2001)</w:t>
          </w:r>
          <w:r w:rsidRPr="00915CA0">
            <w:rPr>
              <w:rFonts w:cs="Arial"/>
              <w:noProof/>
              <w:szCs w:val="24"/>
            </w:rPr>
            <w:fldChar w:fldCharType="end"/>
          </w:r>
        </w:sdtContent>
      </w:sdt>
      <w:r w:rsidRPr="00915CA0">
        <w:rPr>
          <w:rFonts w:cs="Arial"/>
          <w:szCs w:val="24"/>
        </w:rPr>
        <w:t xml:space="preserve"> y lo menos subjetiva posible; así, la evaluación económica aporta al proceso de valorar, en un marco de análisis racional, los pros y los contras de la cada una de las opciones disponibles </w:t>
      </w:r>
      <w:sdt>
        <w:sdtPr>
          <w:rPr>
            <w:rFonts w:cs="Arial"/>
            <w:szCs w:val="24"/>
          </w:rPr>
          <w:id w:val="-1932962542"/>
          <w:citation/>
        </w:sdtPr>
        <w:sdtEndPr/>
        <w:sdtContent>
          <w:r w:rsidRPr="00915CA0">
            <w:rPr>
              <w:rFonts w:cs="Arial"/>
              <w:szCs w:val="24"/>
            </w:rPr>
            <w:fldChar w:fldCharType="begin"/>
          </w:r>
          <w:r w:rsidRPr="00C635CB">
            <w:rPr>
              <w:rFonts w:cs="Arial"/>
              <w:szCs w:val="24"/>
            </w:rPr>
            <w:instrText xml:space="preserve"> CITATION Gon08 \l 9226 </w:instrText>
          </w:r>
          <w:r w:rsidRPr="00915CA0">
            <w:rPr>
              <w:rFonts w:cs="Arial"/>
              <w:szCs w:val="24"/>
            </w:rPr>
            <w:fldChar w:fldCharType="separate"/>
          </w:r>
          <w:r w:rsidRPr="00F47CC6">
            <w:rPr>
              <w:rFonts w:cs="Arial"/>
              <w:noProof/>
              <w:szCs w:val="24"/>
            </w:rPr>
            <w:t>(Delacámara, 2008)</w:t>
          </w:r>
          <w:r w:rsidRPr="00915CA0">
            <w:rPr>
              <w:rFonts w:cs="Arial"/>
              <w:szCs w:val="24"/>
            </w:rPr>
            <w:fldChar w:fldCharType="end"/>
          </w:r>
        </w:sdtContent>
      </w:sdt>
      <w:r w:rsidRPr="00915CA0">
        <w:rPr>
          <w:rFonts w:cs="Arial"/>
          <w:szCs w:val="24"/>
        </w:rPr>
        <w:t xml:space="preserve">. </w:t>
      </w:r>
    </w:p>
    <w:p w14:paraId="114F23C7" w14:textId="77777777" w:rsidR="00161E2F" w:rsidRPr="007E317D"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915CA0">
        <w:rPr>
          <w:rFonts w:cs="Arial"/>
          <w:szCs w:val="24"/>
        </w:rPr>
        <w:t xml:space="preserve">En la etapa de evaluación de proyectos, </w:t>
      </w:r>
      <w:r w:rsidRPr="00013591">
        <w:rPr>
          <w:rFonts w:cs="Arial"/>
          <w:szCs w:val="24"/>
        </w:rPr>
        <w:t xml:space="preserve">la EEA aporta a las empresas la posibilidad de aproximarse a los costos de los impactos </w:t>
      </w:r>
      <w:r>
        <w:rPr>
          <w:rFonts w:cs="Arial"/>
          <w:szCs w:val="24"/>
        </w:rPr>
        <w:t xml:space="preserve">ambientales </w:t>
      </w:r>
      <w:r w:rsidRPr="00013591">
        <w:rPr>
          <w:rFonts w:cs="Arial"/>
          <w:szCs w:val="24"/>
        </w:rPr>
        <w:t>potenciales del proyecto y, al orientarse a la internalización de los efectos externos, facilita la proposición de medidas de manejo costo-</w:t>
      </w:r>
      <w:r w:rsidRPr="007E317D">
        <w:rPr>
          <w:rFonts w:cs="Arial"/>
          <w:szCs w:val="24"/>
        </w:rPr>
        <w:t xml:space="preserve">efectivas para el control de los impactos, así como en la construcción de indicadores que midan cuantitativamente el éxito de las acciones propuestas. </w:t>
      </w:r>
    </w:p>
    <w:p w14:paraId="241C4144" w14:textId="77777777" w:rsidR="00161E2F" w:rsidRPr="00F951ED"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7E317D">
        <w:rPr>
          <w:rFonts w:cs="Arial"/>
          <w:szCs w:val="24"/>
        </w:rPr>
        <w:t>En la etapa de seguimiento, la valoración económica brinda a las empresas la posibilidad de evidenciar d</w:t>
      </w:r>
      <w:r w:rsidRPr="00A33D7D">
        <w:rPr>
          <w:rFonts w:cs="Arial"/>
          <w:szCs w:val="24"/>
        </w:rPr>
        <w:t>eficiencias en el alcance o implementación de los planes de manejo, tomando correctivos oportunos e incluso incidiendo en las decisiones sobre inversión, reconversión tecnológica y mecanismos para producción limpia</w:t>
      </w:r>
      <w:r>
        <w:rPr>
          <w:rFonts w:cs="Arial"/>
          <w:szCs w:val="24"/>
        </w:rPr>
        <w:t>.</w:t>
      </w:r>
      <w:r w:rsidRPr="00A33D7D">
        <w:rPr>
          <w:rFonts w:cs="Arial"/>
          <w:szCs w:val="24"/>
        </w:rPr>
        <w:t xml:space="preserve"> </w:t>
      </w:r>
      <w:r>
        <w:rPr>
          <w:rFonts w:cs="Arial"/>
          <w:szCs w:val="24"/>
        </w:rPr>
        <w:t>D</w:t>
      </w:r>
      <w:r w:rsidRPr="00A33D7D">
        <w:rPr>
          <w:rFonts w:cs="Arial"/>
          <w:szCs w:val="24"/>
        </w:rPr>
        <w:t>e otra parte ofrece información para el</w:t>
      </w:r>
      <w:r w:rsidRPr="008361B4">
        <w:rPr>
          <w:rFonts w:cs="Arial"/>
          <w:szCs w:val="24"/>
        </w:rPr>
        <w:t xml:space="preserve"> planteamiento de program</w:t>
      </w:r>
      <w:r w:rsidRPr="00F951ED">
        <w:rPr>
          <w:rFonts w:cs="Arial"/>
          <w:szCs w:val="24"/>
        </w:rPr>
        <w:t xml:space="preserve">as voluntarios más asertivos en la consecución de una adicionalidad ambiental o social dentro del área de influencia de los proyectos. </w:t>
      </w:r>
    </w:p>
    <w:p w14:paraId="6B009B7A" w14:textId="77777777" w:rsidR="00161E2F" w:rsidRPr="00D94A65"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D94A65">
        <w:rPr>
          <w:rFonts w:cs="Arial"/>
          <w:szCs w:val="24"/>
        </w:rPr>
        <w:t xml:space="preserve">En la etapa de desmantelamiento y abandono, de forma análoga a la fase de evaluación, el análisis de internalización aporta a </w:t>
      </w:r>
      <w:r>
        <w:rPr>
          <w:rFonts w:cs="Arial"/>
          <w:szCs w:val="24"/>
        </w:rPr>
        <w:t>la proposición de medidas costo-</w:t>
      </w:r>
      <w:r w:rsidRPr="00D94A65">
        <w:rPr>
          <w:rFonts w:cs="Arial"/>
          <w:szCs w:val="24"/>
        </w:rPr>
        <w:t>efectivas</w:t>
      </w:r>
      <w:r>
        <w:rPr>
          <w:rFonts w:cs="Arial"/>
          <w:szCs w:val="24"/>
        </w:rPr>
        <w:t xml:space="preserve"> respecto a las actividades requeridas</w:t>
      </w:r>
      <w:r w:rsidRPr="00D94A65">
        <w:rPr>
          <w:rFonts w:cs="Arial"/>
          <w:szCs w:val="24"/>
        </w:rPr>
        <w:t>, siendo en este caso mayor el esfuerzo por garantizar el control de cualquier efecto residual sobre el área intervenida</w:t>
      </w:r>
      <w:r>
        <w:rPr>
          <w:rFonts w:cs="Arial"/>
          <w:szCs w:val="24"/>
        </w:rPr>
        <w:t>.</w:t>
      </w:r>
      <w:r w:rsidRPr="00D94A65">
        <w:rPr>
          <w:rFonts w:cs="Arial"/>
          <w:szCs w:val="24"/>
        </w:rPr>
        <w:t xml:space="preserve"> </w:t>
      </w:r>
      <w:r>
        <w:rPr>
          <w:rFonts w:cs="Arial"/>
          <w:szCs w:val="24"/>
        </w:rPr>
        <w:t>La herramienta también provee</w:t>
      </w:r>
      <w:r>
        <w:t xml:space="preserve"> información verificable en el momento del abandono del área en la que operaba la obra, proyecto o actividad.</w:t>
      </w:r>
    </w:p>
    <w:p w14:paraId="115985FE" w14:textId="77777777" w:rsidR="00161E2F" w:rsidRPr="00F556E9" w:rsidRDefault="00161E2F" w:rsidP="00161E2F"/>
    <w:p w14:paraId="32761FB1" w14:textId="77777777" w:rsidR="00161E2F" w:rsidRDefault="00161E2F" w:rsidP="00161E2F">
      <w:pPr>
        <w:pStyle w:val="Ttulo4"/>
        <w:spacing w:before="0"/>
        <w:ind w:left="1146" w:hanging="862"/>
        <w:rPr>
          <w:rFonts w:eastAsia="Times New Roman"/>
        </w:rPr>
      </w:pPr>
      <w:r w:rsidRPr="00D94A65">
        <w:rPr>
          <w:rFonts w:eastAsia="Times New Roman"/>
        </w:rPr>
        <w:t>Para las autoridades ambientales</w:t>
      </w:r>
    </w:p>
    <w:p w14:paraId="78AA888A" w14:textId="77777777" w:rsidR="00161E2F" w:rsidRPr="00F556E9" w:rsidRDefault="00161E2F" w:rsidP="00161E2F">
      <w:pPr>
        <w:rPr>
          <w:lang w:val="es-CO" w:eastAsia="en-US"/>
        </w:rPr>
      </w:pPr>
    </w:p>
    <w:p w14:paraId="4144FBA9" w14:textId="77777777" w:rsidR="00161E2F" w:rsidRPr="00C635CB" w:rsidRDefault="00161E2F" w:rsidP="00161E2F">
      <w:pPr>
        <w:pStyle w:val="Prrafodelista"/>
        <w:numPr>
          <w:ilvl w:val="0"/>
          <w:numId w:val="68"/>
        </w:numPr>
        <w:overflowPunct/>
        <w:autoSpaceDE/>
        <w:autoSpaceDN/>
        <w:adjustRightInd/>
        <w:contextualSpacing/>
        <w:textAlignment w:val="auto"/>
        <w:rPr>
          <w:rFonts w:cs="Arial"/>
          <w:szCs w:val="24"/>
        </w:rPr>
      </w:pPr>
      <w:r w:rsidRPr="0074578E">
        <w:rPr>
          <w:rFonts w:cs="Arial"/>
          <w:szCs w:val="24"/>
        </w:rPr>
        <w:t>En la etapa de DAA, el comparativo del análisis costo-beneficio (ACB) hace visible a las autoridades el tipo y magnitud relativa de las implicaciones para el bienestar de las alternativas y aquell</w:t>
      </w:r>
      <w:r w:rsidRPr="00C635CB">
        <w:rPr>
          <w:rFonts w:cs="Arial"/>
          <w:szCs w:val="24"/>
        </w:rPr>
        <w:t xml:space="preserve">a que potencialmente representaría un mayor beneficio o menor costo social del proyecto. </w:t>
      </w:r>
      <w:r>
        <w:rPr>
          <w:rFonts w:cs="Arial"/>
          <w:szCs w:val="24"/>
        </w:rPr>
        <w:t>La evaluación económica</w:t>
      </w:r>
      <w:r w:rsidRPr="00C635CB">
        <w:rPr>
          <w:rFonts w:cs="Arial"/>
          <w:szCs w:val="24"/>
        </w:rPr>
        <w:t xml:space="preserve"> será integrad</w:t>
      </w:r>
      <w:r>
        <w:rPr>
          <w:rFonts w:cs="Arial"/>
          <w:szCs w:val="24"/>
        </w:rPr>
        <w:t>a</w:t>
      </w:r>
      <w:r w:rsidRPr="00C635CB">
        <w:rPr>
          <w:rFonts w:cs="Arial"/>
          <w:szCs w:val="24"/>
        </w:rPr>
        <w:t xml:space="preserve"> a a</w:t>
      </w:r>
      <w:r>
        <w:rPr>
          <w:rFonts w:cs="Arial"/>
          <w:szCs w:val="24"/>
        </w:rPr>
        <w:t>l análisis multicriterio, mencionado en la descripción técnica del DAA</w:t>
      </w:r>
      <w:r w:rsidRPr="00C635CB">
        <w:rPr>
          <w:rFonts w:cs="Arial"/>
          <w:szCs w:val="24"/>
        </w:rPr>
        <w:t>.</w:t>
      </w:r>
    </w:p>
    <w:p w14:paraId="0E776108" w14:textId="77777777" w:rsidR="00161E2F" w:rsidRPr="00A6400A" w:rsidRDefault="00161E2F" w:rsidP="00161E2F">
      <w:pPr>
        <w:pStyle w:val="Prrafodelista"/>
        <w:numPr>
          <w:ilvl w:val="0"/>
          <w:numId w:val="68"/>
        </w:numPr>
        <w:overflowPunct/>
        <w:autoSpaceDE/>
        <w:autoSpaceDN/>
        <w:adjustRightInd/>
        <w:contextualSpacing/>
        <w:textAlignment w:val="auto"/>
        <w:rPr>
          <w:rFonts w:cs="Arial"/>
          <w:szCs w:val="24"/>
        </w:rPr>
      </w:pPr>
      <w:r>
        <w:t>En la etapa de evaluación, el análisis de internalización permitirá diferenciar los impactos que puedan ser manejados a través de la jerarquía de mitigación, y aquellos que se podrían convertir en externalidades, aportando claridad para tomar la decisión de licenciamiento.</w:t>
      </w:r>
    </w:p>
    <w:p w14:paraId="14D23332" w14:textId="77777777" w:rsidR="00161E2F" w:rsidRPr="00915CA0" w:rsidRDefault="00161E2F" w:rsidP="00161E2F">
      <w:pPr>
        <w:pStyle w:val="Prrafodelista"/>
        <w:numPr>
          <w:ilvl w:val="0"/>
          <w:numId w:val="68"/>
        </w:numPr>
        <w:overflowPunct/>
        <w:autoSpaceDE/>
        <w:autoSpaceDN/>
        <w:adjustRightInd/>
        <w:contextualSpacing/>
        <w:textAlignment w:val="auto"/>
        <w:rPr>
          <w:rFonts w:cs="Arial"/>
          <w:szCs w:val="24"/>
        </w:rPr>
      </w:pPr>
      <w:r w:rsidRPr="00C635CB">
        <w:rPr>
          <w:rFonts w:cs="Arial"/>
          <w:szCs w:val="24"/>
        </w:rPr>
        <w:t xml:space="preserve">En la etapa de seguimiento, la EEA </w:t>
      </w:r>
      <w:r>
        <w:t>orienta la determinación de los objetivos y montos finales de la compensación socioeconómica al realizar una aproximación a la estimación de los daños causados por el proyecto</w:t>
      </w:r>
      <w:r w:rsidRPr="00C635CB">
        <w:rPr>
          <w:rFonts w:cs="Arial"/>
          <w:szCs w:val="24"/>
        </w:rPr>
        <w:t>, brinda recomendaciones para el mejoramiento de las actividades futuras de control de impactos ambientales y puede llegar a orientar el diseño y seguimiento de políticas ambientales (políticas de conservación, instrumentos económicos entre otros).</w:t>
      </w:r>
    </w:p>
    <w:p w14:paraId="5F02BCFC" w14:textId="77777777" w:rsidR="00161E2F" w:rsidRPr="00300B5B" w:rsidRDefault="00161E2F" w:rsidP="00161E2F">
      <w:pPr>
        <w:pStyle w:val="Prrafodelista"/>
        <w:numPr>
          <w:ilvl w:val="0"/>
          <w:numId w:val="68"/>
        </w:numPr>
        <w:overflowPunct/>
        <w:autoSpaceDE/>
        <w:autoSpaceDN/>
        <w:adjustRightInd/>
        <w:contextualSpacing/>
        <w:textAlignment w:val="auto"/>
        <w:rPr>
          <w:rFonts w:cs="Arial"/>
          <w:szCs w:val="24"/>
          <w:lang w:eastAsia="es-CO"/>
        </w:rPr>
      </w:pPr>
      <w:r w:rsidRPr="00915CA0">
        <w:rPr>
          <w:rFonts w:cs="Arial"/>
          <w:szCs w:val="24"/>
        </w:rPr>
        <w:t xml:space="preserve">En la etapa de desmantelamiento y abandono, </w:t>
      </w:r>
      <w:r w:rsidRPr="00915CA0">
        <w:rPr>
          <w:rFonts w:cs="Arial"/>
          <w:szCs w:val="24"/>
          <w:lang w:eastAsia="es-CO"/>
        </w:rPr>
        <w:t xml:space="preserve">este análisis permitirá identificar aquellos impactos que pudieran no ser cubiertos efectivamente por las medidas de manejo propuestas, haciendo los requerimientos pertinentes; de esta manera se contribuye a reducir la probabilidad de generación de pasivos </w:t>
      </w:r>
      <w:r w:rsidRPr="00300B5B">
        <w:rPr>
          <w:rFonts w:cs="Arial"/>
          <w:szCs w:val="24"/>
          <w:lang w:eastAsia="es-CO"/>
        </w:rPr>
        <w:t>y podría servir como base para la estimación de la garantía de cumplimiento establecida en el artículo 41 del Decreto 2041 de 2014.</w:t>
      </w:r>
    </w:p>
    <w:p w14:paraId="0718F5C1" w14:textId="77777777" w:rsidR="00161E2F" w:rsidRPr="00C635CB" w:rsidRDefault="00161E2F" w:rsidP="00161E2F">
      <w:pPr>
        <w:pStyle w:val="Prrafodelista"/>
        <w:numPr>
          <w:ilvl w:val="0"/>
          <w:numId w:val="68"/>
        </w:numPr>
        <w:overflowPunct/>
        <w:autoSpaceDE/>
        <w:autoSpaceDN/>
        <w:adjustRightInd/>
        <w:contextualSpacing/>
        <w:textAlignment w:val="auto"/>
        <w:rPr>
          <w:rFonts w:cs="Arial"/>
          <w:szCs w:val="24"/>
        </w:rPr>
      </w:pPr>
      <w:r w:rsidRPr="007E317D">
        <w:rPr>
          <w:rFonts w:cs="Arial"/>
          <w:szCs w:val="24"/>
        </w:rPr>
        <w:t>En la generación de conocimiento, el contar con estimaciones sistemáticas sobre el costo/beneficio social de los proyectos, obras y actividades, así como valores unitarios de medidas de manejo costo-efectivas, permitirá a las autoridades adelantar diferentes tipos de análisis que aporten a la construcción de política pública, tanto por sector, categorías de</w:t>
      </w:r>
      <w:r w:rsidRPr="00A33D7D">
        <w:rPr>
          <w:rFonts w:cs="Arial"/>
          <w:szCs w:val="24"/>
        </w:rPr>
        <w:t xml:space="preserve"> Bien y servicio ec</w:t>
      </w:r>
      <w:r w:rsidRPr="00915CA0">
        <w:rPr>
          <w:rFonts w:cs="Arial"/>
          <w:szCs w:val="24"/>
        </w:rPr>
        <w:t xml:space="preserve">osistémico - BSE </w:t>
      </w:r>
      <w:r w:rsidRPr="00C635CB">
        <w:rPr>
          <w:rFonts w:cs="Arial"/>
          <w:szCs w:val="24"/>
        </w:rPr>
        <w:t>y regiones.</w:t>
      </w:r>
    </w:p>
    <w:p w14:paraId="6398974C" w14:textId="77777777" w:rsidR="00161E2F" w:rsidRPr="00E172F7" w:rsidRDefault="00161E2F" w:rsidP="00161E2F">
      <w:pPr>
        <w:rPr>
          <w:lang w:val="es-CO"/>
        </w:rPr>
      </w:pPr>
    </w:p>
    <w:p w14:paraId="6FF12290" w14:textId="77777777" w:rsidR="00161E2F" w:rsidRPr="007E317D" w:rsidRDefault="00161E2F" w:rsidP="00161E2F">
      <w:pPr>
        <w:pStyle w:val="Ttulo4"/>
        <w:rPr>
          <w:rFonts w:eastAsia="Times New Roman"/>
        </w:rPr>
      </w:pPr>
      <w:r w:rsidRPr="00013591">
        <w:rPr>
          <w:rFonts w:eastAsia="Times New Roman"/>
        </w:rPr>
        <w:t xml:space="preserve">Para la </w:t>
      </w:r>
      <w:r w:rsidRPr="003A295C">
        <w:t>s</w:t>
      </w:r>
      <w:r w:rsidRPr="00013591">
        <w:rPr>
          <w:rFonts w:eastAsia="Times New Roman"/>
        </w:rPr>
        <w:t>ociedad</w:t>
      </w:r>
    </w:p>
    <w:p w14:paraId="10C7D3FE" w14:textId="77777777" w:rsidR="00161E2F" w:rsidRPr="00E172F7" w:rsidRDefault="00161E2F" w:rsidP="00161E2F"/>
    <w:p w14:paraId="5D1C7D7B" w14:textId="77777777" w:rsidR="00161E2F" w:rsidRPr="00915CA0" w:rsidRDefault="00161E2F" w:rsidP="00161E2F">
      <w:pPr>
        <w:rPr>
          <w:rFonts w:cs="Arial"/>
          <w:szCs w:val="24"/>
        </w:rPr>
      </w:pPr>
      <w:r w:rsidRPr="00A33D7D">
        <w:rPr>
          <w:rFonts w:cs="Arial"/>
          <w:szCs w:val="24"/>
        </w:rPr>
        <w:t xml:space="preserve">En un marco más general, desde la perspectiva de país o de la sociedad en su conjunto, ampliar y mejorar el desarrollo de evaluaciones económicas ambientales confiables para la ejecución de proyectos y otros análisis a nivel </w:t>
      </w:r>
      <w:r w:rsidRPr="008361B4">
        <w:rPr>
          <w:rFonts w:cs="Arial"/>
          <w:szCs w:val="24"/>
        </w:rPr>
        <w:t>regional, contribuye</w:t>
      </w:r>
      <w:r>
        <w:rPr>
          <w:rFonts w:cs="Arial"/>
          <w:szCs w:val="24"/>
        </w:rPr>
        <w:t>n</w:t>
      </w:r>
      <w:r w:rsidRPr="008361B4">
        <w:rPr>
          <w:rFonts w:cs="Arial"/>
          <w:szCs w:val="24"/>
        </w:rPr>
        <w:t xml:space="preserve"> fund</w:t>
      </w:r>
      <w:r w:rsidRPr="00F951ED">
        <w:rPr>
          <w:rFonts w:cs="Arial"/>
          <w:szCs w:val="24"/>
        </w:rPr>
        <w:t xml:space="preserve">amentalmente a: determinar un aproximado de la contribución de un recurso o ecosistema al bienestar humano, por el valor del flujo de </w:t>
      </w:r>
      <w:r w:rsidRPr="00D94A65">
        <w:rPr>
          <w:rFonts w:cs="Arial"/>
          <w:szCs w:val="24"/>
        </w:rPr>
        <w:t>BSE (Valor del Capital Natural);</w:t>
      </w:r>
      <w:r w:rsidRPr="00C635CB">
        <w:rPr>
          <w:rFonts w:cs="Arial"/>
          <w:szCs w:val="24"/>
        </w:rPr>
        <w:t xml:space="preserve"> a ofrecer información pertinente sobre los costos del desarrollo</w:t>
      </w:r>
      <w:r w:rsidRPr="00915CA0">
        <w:rPr>
          <w:rFonts w:cs="Arial"/>
          <w:szCs w:val="24"/>
        </w:rPr>
        <w:t>, a apoyar la toma de decisiones sobre usos alternativos de los recursos naturales o componentes ambientales, y a contribuir en la estructuración de un sistema de cuentas ambientales (construcción de indicadores).</w:t>
      </w:r>
    </w:p>
    <w:p w14:paraId="2906B918" w14:textId="77777777" w:rsidR="00161E2F" w:rsidRPr="00E172F7" w:rsidRDefault="00161E2F" w:rsidP="00161E2F"/>
    <w:p w14:paraId="01F7864B" w14:textId="77777777" w:rsidR="00161E2F" w:rsidRPr="007E317D" w:rsidRDefault="00161E2F" w:rsidP="00161E2F">
      <w:pPr>
        <w:pStyle w:val="Ttulo3"/>
        <w:rPr>
          <w:snapToGrid w:val="0"/>
          <w:color w:val="000000"/>
          <w:szCs w:val="24"/>
        </w:rPr>
      </w:pPr>
      <w:bookmarkStart w:id="358" w:name="_Toc412812782"/>
      <w:bookmarkStart w:id="359" w:name="_Ref415492637"/>
      <w:bookmarkStart w:id="360" w:name="_Toc415577376"/>
      <w:bookmarkStart w:id="361" w:name="_Toc418100992"/>
      <w:r w:rsidRPr="00013591">
        <w:rPr>
          <w:rFonts w:eastAsia="Times New Roman"/>
        </w:rPr>
        <w:t xml:space="preserve">Enfoque para el abordaje de los análisis </w:t>
      </w:r>
      <w:r w:rsidRPr="007E317D">
        <w:rPr>
          <w:rFonts w:eastAsia="Times New Roman"/>
        </w:rPr>
        <w:t>económicos</w:t>
      </w:r>
      <w:bookmarkEnd w:id="358"/>
      <w:bookmarkEnd w:id="359"/>
      <w:bookmarkEnd w:id="360"/>
      <w:bookmarkEnd w:id="361"/>
    </w:p>
    <w:p w14:paraId="0FE7A40C" w14:textId="77777777" w:rsidR="00161E2F" w:rsidRPr="00E172F7" w:rsidRDefault="00161E2F" w:rsidP="00161E2F">
      <w:pPr>
        <w:rPr>
          <w:lang w:val="es-CO"/>
        </w:rPr>
      </w:pPr>
    </w:p>
    <w:p w14:paraId="448D07B3" w14:textId="77777777" w:rsidR="00161E2F" w:rsidRPr="00607E39" w:rsidRDefault="00161E2F" w:rsidP="00161E2F">
      <w:pPr>
        <w:pStyle w:val="Ttulo4"/>
        <w:rPr>
          <w:rFonts w:eastAsia="Times New Roman"/>
        </w:rPr>
      </w:pPr>
      <w:bookmarkStart w:id="362" w:name="_Ref415492717"/>
      <w:r w:rsidRPr="008361B4">
        <w:rPr>
          <w:rFonts w:eastAsia="Times New Roman"/>
        </w:rPr>
        <w:t>Valoración ec</w:t>
      </w:r>
      <w:r w:rsidRPr="00607E39">
        <w:rPr>
          <w:rFonts w:eastAsia="Times New Roman"/>
        </w:rPr>
        <w:t>onómica de los servicios ecosistémicos</w:t>
      </w:r>
      <w:bookmarkEnd w:id="362"/>
    </w:p>
    <w:p w14:paraId="716D365D" w14:textId="77777777" w:rsidR="00161E2F" w:rsidRPr="00D94A65" w:rsidRDefault="00161E2F" w:rsidP="00161E2F">
      <w:pPr>
        <w:overflowPunct/>
        <w:autoSpaceDE/>
        <w:autoSpaceDN/>
        <w:adjustRightInd/>
        <w:textAlignment w:val="auto"/>
        <w:rPr>
          <w:rFonts w:cs="Arial"/>
          <w:color w:val="000000"/>
          <w:szCs w:val="24"/>
          <w:lang w:val="es-CO"/>
        </w:rPr>
      </w:pPr>
    </w:p>
    <w:p w14:paraId="05CB93E9" w14:textId="77777777" w:rsidR="00161E2F" w:rsidRDefault="00161E2F" w:rsidP="00161E2F">
      <w:pPr>
        <w:pStyle w:val="HTMLconformatoprevio"/>
        <w:shd w:val="clear" w:color="auto" w:fill="FFFFFF"/>
        <w:tabs>
          <w:tab w:val="left" w:pos="7655"/>
        </w:tabs>
        <w:rPr>
          <w:rFonts w:ascii="Arial" w:hAnsi="Arial" w:cs="Arial"/>
          <w:szCs w:val="24"/>
        </w:rPr>
      </w:pPr>
      <w:r w:rsidRPr="00D94A65">
        <w:rPr>
          <w:rFonts w:ascii="Arial" w:hAnsi="Arial" w:cs="Arial"/>
          <w:szCs w:val="24"/>
        </w:rPr>
        <w:t xml:space="preserve">Actualmente, es reconocido que el papel que cumple la biodiversidad no se restringe a la existencia de componentes como la flora, la fauna y las condiciones intrínsecas que permiten la funcionalidad de los ecosistemas, sino que adicionalmente sustenta la prestación de servicios ecosistémicos a las sociedades, incluso bajo la existencia de múltiples presiones ambientales producidas en escalas internacionales, regionales e incluso locales. </w:t>
      </w:r>
      <w:r>
        <w:rPr>
          <w:rFonts w:ascii="Arial" w:hAnsi="Arial" w:cs="Arial"/>
          <w:szCs w:val="24"/>
        </w:rPr>
        <w:t>C</w:t>
      </w:r>
      <w:r w:rsidRPr="00D94A65">
        <w:rPr>
          <w:rFonts w:ascii="Arial" w:hAnsi="Arial" w:cs="Arial"/>
          <w:szCs w:val="24"/>
        </w:rPr>
        <w:t>omo se muestra en la siguiente figura, el concepto de servici</w:t>
      </w:r>
      <w:r w:rsidRPr="00C635CB">
        <w:rPr>
          <w:rFonts w:ascii="Arial" w:hAnsi="Arial" w:cs="Arial"/>
          <w:szCs w:val="24"/>
        </w:rPr>
        <w:t>os ecosistémicos o ambientales</w:t>
      </w:r>
      <w:r w:rsidRPr="00915CA0">
        <w:rPr>
          <w:rFonts w:ascii="Arial" w:hAnsi="Arial" w:cs="Arial"/>
          <w:szCs w:val="24"/>
        </w:rPr>
        <w:t xml:space="preserve"> permite analizar los vínculos existentes entre el funcionamiento ecos</w:t>
      </w:r>
      <w:r>
        <w:rPr>
          <w:rFonts w:ascii="Arial" w:hAnsi="Arial" w:cs="Arial"/>
          <w:szCs w:val="24"/>
        </w:rPr>
        <w:t>istémico y el bienestar humano.</w:t>
      </w:r>
    </w:p>
    <w:p w14:paraId="6DF60A5D" w14:textId="77777777" w:rsidR="00161E2F" w:rsidRPr="00013591" w:rsidRDefault="00161E2F" w:rsidP="00161E2F">
      <w:pPr>
        <w:pStyle w:val="HTMLconformatoprevio"/>
        <w:shd w:val="clear" w:color="auto" w:fill="FFFFFF"/>
        <w:tabs>
          <w:tab w:val="left" w:pos="7655"/>
        </w:tabs>
        <w:rPr>
          <w:rFonts w:ascii="Arial" w:hAnsi="Arial" w:cs="Arial"/>
          <w:szCs w:val="24"/>
        </w:rPr>
      </w:pPr>
    </w:p>
    <w:p w14:paraId="12F87EE2" w14:textId="1DF53F02" w:rsidR="00161E2F" w:rsidRPr="00C635CB" w:rsidRDefault="00161E2F" w:rsidP="00161E2F">
      <w:pPr>
        <w:rPr>
          <w:lang w:val="es-CL" w:eastAsia="es-CO"/>
        </w:rPr>
      </w:pPr>
      <w:r w:rsidRPr="00C635CB">
        <w:rPr>
          <w:lang w:val="es-CL" w:eastAsia="es-CO"/>
        </w:rPr>
        <w:t xml:space="preserve">En la </w:t>
      </w:r>
      <w:r>
        <w:rPr>
          <w:lang w:val="es-CL" w:eastAsia="es-CO"/>
        </w:rPr>
        <w:fldChar w:fldCharType="begin"/>
      </w:r>
      <w:r>
        <w:rPr>
          <w:lang w:val="es-CL" w:eastAsia="es-CO"/>
        </w:rPr>
        <w:instrText xml:space="preserve"> REF _Ref412448517 \h </w:instrText>
      </w:r>
      <w:r>
        <w:rPr>
          <w:lang w:val="es-CL" w:eastAsia="es-CO"/>
        </w:rPr>
      </w:r>
      <w:r>
        <w:rPr>
          <w:lang w:val="es-CL" w:eastAsia="es-CO"/>
        </w:rPr>
        <w:fldChar w:fldCharType="separate"/>
      </w:r>
      <w:r w:rsidRPr="00A00075">
        <w:rPr>
          <w:rFonts w:cs="Arial"/>
          <w:szCs w:val="24"/>
        </w:rPr>
        <w:t xml:space="preserve">Figura </w:t>
      </w:r>
      <w:r>
        <w:rPr>
          <w:rFonts w:cs="Arial"/>
          <w:noProof/>
          <w:szCs w:val="24"/>
        </w:rPr>
        <w:t>3</w:t>
      </w:r>
      <w:r>
        <w:rPr>
          <w:lang w:val="es-CL" w:eastAsia="es-CO"/>
        </w:rPr>
        <w:fldChar w:fldCharType="end"/>
      </w:r>
      <w:r>
        <w:rPr>
          <w:lang w:val="es-CL" w:eastAsia="es-CO"/>
        </w:rPr>
        <w:t xml:space="preserve"> </w:t>
      </w:r>
      <w:r w:rsidRPr="00A23804">
        <w:rPr>
          <w:lang w:val="es-CL" w:eastAsia="es-CO"/>
        </w:rPr>
        <w:t>se muestra los beneficios derivados de los ecosistemas, entendidos como la relación causal de los compontes y procesos que proporcionan los ecosistemas al bienestar humano (flechas negras), as</w:t>
      </w:r>
      <w:r w:rsidR="0021185D">
        <w:rPr>
          <w:lang w:val="es-CL" w:eastAsia="es-CO"/>
        </w:rPr>
        <w:t>i</w:t>
      </w:r>
      <w:r w:rsidRPr="00A23804">
        <w:rPr>
          <w:lang w:val="es-CL" w:eastAsia="es-CO"/>
        </w:rPr>
        <w:t>mismo los impactos ambientales (Ver flechas naranjas) como las alteraciones en los medios abiótico, biótico y socioeconómico, que sea adverso o beneficioso, total o parcial, que pueda ser atribuido al desarrollo de un proyecto, obra o actividad y que generan cambios tanto en la disponibilidad, como</w:t>
      </w:r>
      <w:r w:rsidRPr="00C635CB">
        <w:rPr>
          <w:lang w:val="es-CL" w:eastAsia="es-CO"/>
        </w:rPr>
        <w:t xml:space="preserve"> en la prestación de bienes y servicios ecosistémicos o ambientales.</w:t>
      </w:r>
    </w:p>
    <w:p w14:paraId="6228698F" w14:textId="77777777" w:rsidR="00161E2F" w:rsidRPr="007E317D" w:rsidRDefault="00161E2F" w:rsidP="00161E2F">
      <w:pPr>
        <w:tabs>
          <w:tab w:val="left" w:pos="7655"/>
        </w:tabs>
        <w:rPr>
          <w:rFonts w:cs="Arial"/>
          <w:noProof/>
          <w:szCs w:val="24"/>
          <w:highlight w:val="cyan"/>
          <w:lang w:eastAsia="es-CO"/>
        </w:rPr>
      </w:pPr>
    </w:p>
    <w:p w14:paraId="43667B66" w14:textId="77777777" w:rsidR="00161E2F" w:rsidRPr="00C635CB" w:rsidRDefault="00161E2F" w:rsidP="00161E2F">
      <w:pPr>
        <w:tabs>
          <w:tab w:val="left" w:pos="7655"/>
        </w:tabs>
        <w:jc w:val="center"/>
        <w:rPr>
          <w:rFonts w:cs="Arial"/>
          <w:noProof/>
          <w:color w:val="000000" w:themeColor="text1"/>
          <w:szCs w:val="24"/>
          <w:highlight w:val="cyan"/>
          <w:lang w:eastAsia="es-CO"/>
        </w:rPr>
      </w:pPr>
      <w:r w:rsidRPr="001B3359">
        <w:rPr>
          <w:rFonts w:cs="Arial"/>
          <w:noProof/>
          <w:color w:val="000000" w:themeColor="text1"/>
          <w:szCs w:val="24"/>
          <w:lang w:val="es-CO" w:eastAsia="es-CO"/>
        </w:rPr>
        <w:drawing>
          <wp:inline distT="0" distB="0" distL="0" distR="0" wp14:anchorId="2317A309" wp14:editId="5CD643AB">
            <wp:extent cx="4238625" cy="2714625"/>
            <wp:effectExtent l="0" t="0" r="9525" b="9525"/>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3227" cy="2717572"/>
                    </a:xfrm>
                    <a:prstGeom prst="rect">
                      <a:avLst/>
                    </a:prstGeom>
                    <a:noFill/>
                  </pic:spPr>
                </pic:pic>
              </a:graphicData>
            </a:graphic>
          </wp:inline>
        </w:drawing>
      </w:r>
    </w:p>
    <w:p w14:paraId="4D98D9D6" w14:textId="77777777" w:rsidR="00161E2F" w:rsidRPr="00A00075" w:rsidRDefault="00161E2F" w:rsidP="00161E2F">
      <w:pPr>
        <w:pStyle w:val="Descripcin"/>
        <w:spacing w:after="0"/>
        <w:jc w:val="center"/>
        <w:rPr>
          <w:rFonts w:ascii="Arial" w:hAnsi="Arial" w:cs="Arial"/>
          <w:b w:val="0"/>
          <w:color w:val="auto"/>
          <w:sz w:val="24"/>
          <w:szCs w:val="24"/>
        </w:rPr>
      </w:pPr>
      <w:bookmarkStart w:id="363" w:name="_Ref412448517"/>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3</w:t>
      </w:r>
      <w:r w:rsidRPr="00A00075">
        <w:rPr>
          <w:rFonts w:ascii="Arial" w:hAnsi="Arial" w:cs="Arial"/>
          <w:color w:val="auto"/>
          <w:sz w:val="24"/>
          <w:szCs w:val="24"/>
        </w:rPr>
        <w:fldChar w:fldCharType="end"/>
      </w:r>
      <w:bookmarkEnd w:id="363"/>
      <w:r w:rsidRPr="00A00075">
        <w:rPr>
          <w:rFonts w:ascii="Arial" w:hAnsi="Arial" w:cs="Arial"/>
          <w:color w:val="000000" w:themeColor="text1"/>
          <w:sz w:val="24"/>
          <w:szCs w:val="24"/>
          <w:lang w:val="es-CL" w:eastAsia="es-CO"/>
        </w:rPr>
        <w:t xml:space="preserve"> </w:t>
      </w:r>
      <w:r w:rsidRPr="00A00075">
        <w:rPr>
          <w:rFonts w:ascii="Arial" w:hAnsi="Arial" w:cs="Arial"/>
          <w:b w:val="0"/>
          <w:color w:val="000000" w:themeColor="text1"/>
          <w:sz w:val="24"/>
          <w:szCs w:val="24"/>
          <w:lang w:val="es-CL" w:eastAsia="es-CO"/>
        </w:rPr>
        <w:t>Servicios ecosistémicos y bienestar humano</w:t>
      </w:r>
    </w:p>
    <w:p w14:paraId="7BE9C227" w14:textId="77777777" w:rsidR="00161E2F" w:rsidRPr="00C635CB" w:rsidRDefault="00161E2F" w:rsidP="00161E2F">
      <w:pPr>
        <w:pStyle w:val="Prrafodelista"/>
        <w:tabs>
          <w:tab w:val="left" w:pos="7655"/>
        </w:tabs>
        <w:ind w:left="540"/>
        <w:jc w:val="center"/>
        <w:rPr>
          <w:rFonts w:cs="Arial"/>
          <w:color w:val="000000" w:themeColor="text1"/>
          <w:sz w:val="22"/>
          <w:szCs w:val="24"/>
        </w:rPr>
      </w:pPr>
      <w:r w:rsidRPr="00C635CB">
        <w:rPr>
          <w:rFonts w:cs="Arial"/>
          <w:color w:val="000000" w:themeColor="text1"/>
          <w:sz w:val="22"/>
          <w:szCs w:val="24"/>
          <w:lang w:val="es-CL" w:eastAsia="es-CO"/>
        </w:rPr>
        <w:t>Fuente: Modificado por el grupo de Valoración</w:t>
      </w:r>
      <w:r w:rsidRPr="00915CA0">
        <w:rPr>
          <w:rFonts w:cs="Arial"/>
          <w:color w:val="000000" w:themeColor="text1"/>
          <w:sz w:val="22"/>
          <w:szCs w:val="24"/>
          <w:lang w:val="es-CL" w:eastAsia="es-CO"/>
        </w:rPr>
        <w:t xml:space="preserve"> Económica Ambiental de la ANLA</w:t>
      </w:r>
      <w:r w:rsidRPr="00C635CB">
        <w:rPr>
          <w:rFonts w:cs="Arial"/>
          <w:color w:val="000000" w:themeColor="text1"/>
          <w:sz w:val="22"/>
          <w:szCs w:val="24"/>
          <w:lang w:val="es-CL" w:eastAsia="es-CO"/>
        </w:rPr>
        <w:t xml:space="preserve">, a partir de la Evaluación de Ecosistemas del Milenio - </w:t>
      </w:r>
      <w:r w:rsidRPr="00915CA0">
        <w:rPr>
          <w:rFonts w:cs="Arial"/>
          <w:color w:val="000000" w:themeColor="text1"/>
          <w:sz w:val="22"/>
          <w:szCs w:val="24"/>
        </w:rPr>
        <w:t>MEA</w:t>
      </w:r>
      <w:r w:rsidRPr="00C635CB">
        <w:rPr>
          <w:rFonts w:cs="Arial"/>
          <w:color w:val="000000" w:themeColor="text1"/>
          <w:sz w:val="22"/>
          <w:szCs w:val="24"/>
        </w:rPr>
        <w:t xml:space="preserve"> (2005).</w:t>
      </w:r>
    </w:p>
    <w:p w14:paraId="51CA4316" w14:textId="77777777" w:rsidR="00161E2F" w:rsidRDefault="00161E2F" w:rsidP="00161E2F">
      <w:pPr>
        <w:pStyle w:val="HTMLconformatoprevio"/>
        <w:shd w:val="clear" w:color="auto" w:fill="FFFFFF"/>
        <w:tabs>
          <w:tab w:val="left" w:pos="7655"/>
        </w:tabs>
        <w:rPr>
          <w:rFonts w:ascii="Arial" w:hAnsi="Arial" w:cs="Arial"/>
          <w:szCs w:val="24"/>
        </w:rPr>
      </w:pPr>
    </w:p>
    <w:p w14:paraId="577C72A4" w14:textId="1AEDC400" w:rsidR="00161E2F" w:rsidRDefault="00161E2F" w:rsidP="00161E2F">
      <w:pPr>
        <w:pStyle w:val="HTMLconformatoprevio"/>
        <w:shd w:val="clear" w:color="auto" w:fill="FFFFFF"/>
        <w:tabs>
          <w:tab w:val="left" w:pos="7655"/>
        </w:tabs>
        <w:rPr>
          <w:rFonts w:ascii="Arial" w:hAnsi="Arial" w:cs="Arial"/>
          <w:szCs w:val="24"/>
        </w:rPr>
      </w:pPr>
      <w:r w:rsidRPr="007E317D">
        <w:rPr>
          <w:rFonts w:ascii="Arial" w:hAnsi="Arial" w:cs="Arial"/>
          <w:szCs w:val="24"/>
        </w:rPr>
        <w:t>Desde la ANLA se reconoce que todos los impactos ambientales y en especial los impactos significativos previstos p</w:t>
      </w:r>
      <w:r w:rsidRPr="00A33D7D">
        <w:rPr>
          <w:rFonts w:ascii="Arial" w:hAnsi="Arial" w:cs="Arial"/>
          <w:szCs w:val="24"/>
        </w:rPr>
        <w:t>or el desarrollo de un proyecto, obra o actividad sujeto a licenciamiento</w:t>
      </w:r>
      <w:r w:rsidRPr="008361B4">
        <w:rPr>
          <w:rFonts w:ascii="Arial" w:hAnsi="Arial" w:cs="Arial"/>
          <w:szCs w:val="24"/>
        </w:rPr>
        <w:t xml:space="preserve"> </w:t>
      </w:r>
      <w:r w:rsidRPr="00607E39">
        <w:rPr>
          <w:rFonts w:ascii="Arial" w:hAnsi="Arial" w:cs="Arial"/>
          <w:szCs w:val="24"/>
        </w:rPr>
        <w:t xml:space="preserve">ambiental (definidos en la </w:t>
      </w:r>
      <w:r>
        <w:rPr>
          <w:rFonts w:ascii="Arial" w:hAnsi="Arial" w:cs="Arial"/>
          <w:szCs w:val="24"/>
        </w:rPr>
        <w:t xml:space="preserve">descripción de la </w:t>
      </w:r>
      <w:r w:rsidRPr="00F951ED">
        <w:rPr>
          <w:rFonts w:ascii="Arial" w:hAnsi="Arial" w:cs="Arial"/>
          <w:i/>
          <w:szCs w:val="24"/>
        </w:rPr>
        <w:t>evaluación ambiental</w:t>
      </w:r>
      <w:r w:rsidRPr="00F951ED">
        <w:rPr>
          <w:rFonts w:ascii="Arial" w:hAnsi="Arial" w:cs="Arial"/>
          <w:szCs w:val="24"/>
        </w:rPr>
        <w:t>) se expresa</w:t>
      </w:r>
      <w:r>
        <w:rPr>
          <w:rFonts w:ascii="Arial" w:hAnsi="Arial" w:cs="Arial"/>
          <w:szCs w:val="24"/>
        </w:rPr>
        <w:t>n</w:t>
      </w:r>
      <w:r w:rsidRPr="00F951ED">
        <w:rPr>
          <w:rFonts w:ascii="Arial" w:hAnsi="Arial" w:cs="Arial"/>
          <w:szCs w:val="24"/>
        </w:rPr>
        <w:t xml:space="preserve"> en términos de la afectación o presión de la dinámica de estado y de los bienes, y en consecuencia de la prestación de los servicios ecosistémicos o a</w:t>
      </w:r>
      <w:r w:rsidRPr="00D94A65">
        <w:rPr>
          <w:rFonts w:ascii="Arial" w:hAnsi="Arial" w:cs="Arial"/>
          <w:szCs w:val="24"/>
        </w:rPr>
        <w:t>mbientales, bien de fo</w:t>
      </w:r>
      <w:r>
        <w:rPr>
          <w:rFonts w:ascii="Arial" w:hAnsi="Arial" w:cs="Arial"/>
          <w:szCs w:val="24"/>
        </w:rPr>
        <w:t xml:space="preserve">rma negativa como positivamente. Por esta razón, y siguiendo a autores como De Groot </w:t>
      </w:r>
      <w:r w:rsidRPr="008C7515">
        <w:rPr>
          <w:rFonts w:ascii="Arial" w:hAnsi="Arial" w:cs="Arial"/>
          <w:i/>
          <w:szCs w:val="24"/>
        </w:rPr>
        <w:t>et al</w:t>
      </w:r>
      <w:r>
        <w:rPr>
          <w:rFonts w:ascii="Arial" w:hAnsi="Arial" w:cs="Arial"/>
          <w:szCs w:val="24"/>
        </w:rPr>
        <w:t>. (2002), se considera que el abordaje de la valoración de los servicios ecosistémicos debe ser interdisciplinaria,</w:t>
      </w:r>
      <w:r w:rsidRPr="00BE72FE">
        <w:rPr>
          <w:rFonts w:ascii="Arial" w:hAnsi="Arial" w:cs="Arial"/>
          <w:szCs w:val="24"/>
        </w:rPr>
        <w:t xml:space="preserve"> </w:t>
      </w:r>
      <w:r w:rsidRPr="00915CA0">
        <w:rPr>
          <w:rFonts w:ascii="Arial" w:hAnsi="Arial" w:cs="Arial"/>
          <w:szCs w:val="24"/>
        </w:rPr>
        <w:t>ya que implica la combinación de los enfoques de las ciencias naturales y sociales para caracterizar las relaciones entre los ecosistemas y la prestación de servicios de los ecosistemas y para identificar cómo estos afectan el bienestar humano (Ehrenfeld 19</w:t>
      </w:r>
      <w:r>
        <w:rPr>
          <w:rFonts w:ascii="Arial" w:hAnsi="Arial" w:cs="Arial"/>
          <w:szCs w:val="24"/>
        </w:rPr>
        <w:t>72 en Ahtiainen y Öhman, 2013).</w:t>
      </w:r>
    </w:p>
    <w:p w14:paraId="5C46DAA3" w14:textId="77777777" w:rsidR="00161E2F" w:rsidRPr="00915CA0" w:rsidRDefault="00161E2F" w:rsidP="00161E2F">
      <w:pPr>
        <w:pStyle w:val="HTMLconformatoprevio"/>
        <w:shd w:val="clear" w:color="auto" w:fill="FFFFFF"/>
        <w:tabs>
          <w:tab w:val="left" w:pos="7655"/>
        </w:tabs>
        <w:rPr>
          <w:rFonts w:ascii="Arial" w:hAnsi="Arial" w:cs="Arial"/>
          <w:szCs w:val="24"/>
        </w:rPr>
      </w:pPr>
    </w:p>
    <w:p w14:paraId="253E8FFC" w14:textId="77777777" w:rsidR="00161E2F" w:rsidRPr="00C635CB" w:rsidRDefault="00161E2F" w:rsidP="00161E2F">
      <w:pPr>
        <w:pStyle w:val="HTMLconformatoprevio"/>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rPr>
          <w:rFonts w:ascii="Arial" w:hAnsi="Arial" w:cs="Arial"/>
          <w:szCs w:val="24"/>
        </w:rPr>
      </w:pPr>
      <w:r w:rsidRPr="00915CA0">
        <w:rPr>
          <w:rFonts w:ascii="Arial" w:hAnsi="Arial" w:cs="Arial"/>
          <w:szCs w:val="24"/>
        </w:rPr>
        <w:t xml:space="preserve">En síntesis, el propósito de la valoración </w:t>
      </w:r>
      <w:r>
        <w:rPr>
          <w:rFonts w:ascii="Arial" w:hAnsi="Arial" w:cs="Arial"/>
          <w:szCs w:val="24"/>
        </w:rPr>
        <w:t xml:space="preserve">económica </w:t>
      </w:r>
      <w:r w:rsidRPr="00915CA0">
        <w:rPr>
          <w:rFonts w:ascii="Arial" w:hAnsi="Arial" w:cs="Arial"/>
          <w:szCs w:val="24"/>
        </w:rPr>
        <w:t xml:space="preserve">de los servicios ambientales es evaluar los beneficios –o pérdidas- socioeconómicas resultantes de los cambios </w:t>
      </w:r>
      <w:r>
        <w:rPr>
          <w:rFonts w:ascii="Arial" w:hAnsi="Arial" w:cs="Arial"/>
          <w:szCs w:val="24"/>
        </w:rPr>
        <w:t xml:space="preserve">en los servicios </w:t>
      </w:r>
      <w:r w:rsidRPr="00915CA0">
        <w:rPr>
          <w:rFonts w:ascii="Arial" w:hAnsi="Arial" w:cs="Arial"/>
          <w:szCs w:val="24"/>
        </w:rPr>
        <w:t>proporcionados por los ecosistemas. Este punto de vista</w:t>
      </w:r>
      <w:r w:rsidRPr="007E317D">
        <w:rPr>
          <w:rFonts w:ascii="Arial" w:hAnsi="Arial" w:cs="Arial"/>
          <w:szCs w:val="24"/>
        </w:rPr>
        <w:t xml:space="preserve"> se centra en el bienestar humano, adicionalmente</w:t>
      </w:r>
      <w:r w:rsidRPr="00A33D7D">
        <w:rPr>
          <w:rFonts w:ascii="Arial" w:hAnsi="Arial" w:cs="Arial"/>
          <w:szCs w:val="24"/>
        </w:rPr>
        <w:t>,</w:t>
      </w:r>
      <w:r w:rsidRPr="008361B4">
        <w:rPr>
          <w:rFonts w:ascii="Arial" w:hAnsi="Arial" w:cs="Arial"/>
          <w:szCs w:val="24"/>
        </w:rPr>
        <w:t xml:space="preserve"> se consideran los cambi</w:t>
      </w:r>
      <w:r w:rsidRPr="00607E39">
        <w:rPr>
          <w:rFonts w:ascii="Arial" w:hAnsi="Arial" w:cs="Arial"/>
          <w:szCs w:val="24"/>
        </w:rPr>
        <w:t>os en los valores de uso y no uso de los recur</w:t>
      </w:r>
      <w:r w:rsidRPr="00F951ED">
        <w:rPr>
          <w:rFonts w:ascii="Arial" w:hAnsi="Arial" w:cs="Arial"/>
          <w:szCs w:val="24"/>
        </w:rPr>
        <w:t xml:space="preserve">sos naturales (Li </w:t>
      </w:r>
      <w:r w:rsidRPr="00CC2608">
        <w:rPr>
          <w:rFonts w:ascii="Arial" w:hAnsi="Arial" w:cs="Arial"/>
          <w:i/>
          <w:szCs w:val="24"/>
        </w:rPr>
        <w:t>et al.</w:t>
      </w:r>
      <w:r w:rsidRPr="00013591">
        <w:rPr>
          <w:rFonts w:ascii="Arial" w:hAnsi="Arial" w:cs="Arial"/>
          <w:szCs w:val="24"/>
        </w:rPr>
        <w:t>, 2014</w:t>
      </w:r>
      <w:r w:rsidRPr="00C635CB">
        <w:rPr>
          <w:rFonts w:ascii="Arial" w:hAnsi="Arial" w:cs="Arial"/>
          <w:szCs w:val="24"/>
        </w:rPr>
        <w:t>).</w:t>
      </w:r>
    </w:p>
    <w:p w14:paraId="6C26782F" w14:textId="77777777" w:rsidR="00161E2F" w:rsidRPr="00915CA0" w:rsidRDefault="00161E2F" w:rsidP="00161E2F">
      <w:pPr>
        <w:pStyle w:val="HTMLconformatoprevio"/>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rPr>
          <w:rFonts w:ascii="Arial" w:hAnsi="Arial" w:cs="Arial"/>
          <w:szCs w:val="24"/>
        </w:rPr>
      </w:pPr>
    </w:p>
    <w:p w14:paraId="1ADD8169" w14:textId="77777777" w:rsidR="00161E2F" w:rsidRPr="007E317D" w:rsidRDefault="00161E2F" w:rsidP="00161E2F">
      <w:pPr>
        <w:pStyle w:val="Ttulo4"/>
        <w:rPr>
          <w:rFonts w:eastAsia="Times New Roman"/>
        </w:rPr>
      </w:pPr>
      <w:r w:rsidRPr="00013591">
        <w:rPr>
          <w:rFonts w:eastAsia="Times New Roman"/>
        </w:rPr>
        <w:t>Internalización de impactos</w:t>
      </w:r>
    </w:p>
    <w:p w14:paraId="3EBA66FF" w14:textId="77777777" w:rsidR="00161E2F" w:rsidRPr="007E317D" w:rsidRDefault="00161E2F" w:rsidP="00161E2F">
      <w:pPr>
        <w:shd w:val="clear" w:color="auto" w:fill="FFFFFF"/>
        <w:rPr>
          <w:rFonts w:cs="Arial"/>
          <w:szCs w:val="24"/>
          <w:lang w:eastAsia="es-CO"/>
        </w:rPr>
      </w:pPr>
    </w:p>
    <w:p w14:paraId="100E13EA" w14:textId="77777777" w:rsidR="00161E2F" w:rsidRPr="00C635CB" w:rsidRDefault="00161E2F" w:rsidP="00161E2F">
      <w:pPr>
        <w:shd w:val="clear" w:color="auto" w:fill="FFFFFF"/>
        <w:rPr>
          <w:rFonts w:cs="Arial"/>
          <w:szCs w:val="24"/>
          <w:lang w:eastAsia="es-CO"/>
        </w:rPr>
      </w:pPr>
      <w:r>
        <w:rPr>
          <w:rFonts w:cs="Arial"/>
          <w:szCs w:val="24"/>
          <w:lang w:eastAsia="es-CO"/>
        </w:rPr>
        <w:t>L</w:t>
      </w:r>
      <w:r w:rsidRPr="00D94A65">
        <w:rPr>
          <w:rFonts w:cs="Arial"/>
          <w:szCs w:val="24"/>
          <w:lang w:eastAsia="es-CO"/>
        </w:rPr>
        <w:t>a internalización es la actividad que mediante una serie de medidas de manejo, neutraliza los efectos de las externalidades negativas de un proyecto, obra o actividad. Una externalidad será entonces internalizada si se logra devolver los niveles de bienestar afectados de un individuo o de una comunidad, o será internalizada si se logra recurar la calidad, o</w:t>
      </w:r>
      <w:r w:rsidRPr="00C635CB">
        <w:rPr>
          <w:rFonts w:cs="Arial"/>
          <w:szCs w:val="24"/>
          <w:lang w:eastAsia="es-CO"/>
        </w:rPr>
        <w:t xml:space="preserve"> por lo menos conseguir un estado inicial del bien o servicio ecosistémico afectado, bien sea mediante la prevención o la corrección de la afectación. </w:t>
      </w:r>
    </w:p>
    <w:p w14:paraId="071EB23B" w14:textId="77777777" w:rsidR="00161E2F" w:rsidRPr="00C635CB" w:rsidRDefault="00161E2F" w:rsidP="00161E2F">
      <w:pPr>
        <w:shd w:val="clear" w:color="auto" w:fill="FFFFFF"/>
        <w:rPr>
          <w:rFonts w:cs="Arial"/>
          <w:szCs w:val="24"/>
          <w:lang w:eastAsia="es-CO"/>
        </w:rPr>
      </w:pPr>
    </w:p>
    <w:p w14:paraId="3FA83A14" w14:textId="77777777" w:rsidR="00161E2F" w:rsidRPr="00C635CB" w:rsidRDefault="00161E2F" w:rsidP="00161E2F">
      <w:pPr>
        <w:shd w:val="clear" w:color="auto" w:fill="FFFFFF"/>
        <w:rPr>
          <w:rFonts w:cs="Arial"/>
          <w:szCs w:val="24"/>
          <w:lang w:eastAsia="es-CO"/>
        </w:rPr>
      </w:pPr>
      <w:r>
        <w:rPr>
          <w:rFonts w:cs="Arial"/>
          <w:szCs w:val="24"/>
          <w:lang w:eastAsia="es-CO"/>
        </w:rPr>
        <w:t xml:space="preserve">Partiendo de un análisis de impactos ambientales y de la propuesta de plan de manejo ambiental –PMA- incluidas en el estudio de impacto ambiental, se realiza un análisis de internalización para cada proyecto, obra o actividad de acuerdo con la jerarquía de mitigación planteada.  </w:t>
      </w:r>
      <w:r w:rsidRPr="00C635CB">
        <w:rPr>
          <w:rFonts w:cs="Arial"/>
          <w:szCs w:val="24"/>
          <w:lang w:eastAsia="es-CO"/>
        </w:rPr>
        <w:t xml:space="preserve">En la </w:t>
      </w:r>
      <w:r>
        <w:rPr>
          <w:rFonts w:cs="Arial"/>
          <w:szCs w:val="24"/>
          <w:lang w:eastAsia="es-CO"/>
        </w:rPr>
        <w:fldChar w:fldCharType="begin"/>
      </w:r>
      <w:r>
        <w:rPr>
          <w:rFonts w:cs="Arial"/>
          <w:szCs w:val="24"/>
          <w:lang w:eastAsia="es-CO"/>
        </w:rPr>
        <w:instrText xml:space="preserve"> REF _Ref412448531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4</w:t>
      </w:r>
      <w:r>
        <w:rPr>
          <w:rFonts w:cs="Arial"/>
          <w:szCs w:val="24"/>
          <w:lang w:eastAsia="es-CO"/>
        </w:rPr>
        <w:fldChar w:fldCharType="end"/>
      </w:r>
      <w:r w:rsidRPr="00C635CB">
        <w:rPr>
          <w:rFonts w:cs="Arial"/>
          <w:szCs w:val="24"/>
          <w:lang w:eastAsia="es-CO"/>
        </w:rPr>
        <w:t xml:space="preserve"> se ilustra el comportamiento de un indicador biofísico, afectado por la presencia de un impacto ambiental, al ser implementadas dichas medidas para su internalización:</w:t>
      </w:r>
    </w:p>
    <w:p w14:paraId="33C8F765" w14:textId="77777777" w:rsidR="00161E2F" w:rsidRPr="00C635CB" w:rsidRDefault="00161E2F" w:rsidP="00161E2F">
      <w:pPr>
        <w:rPr>
          <w:lang w:eastAsia="es-CO"/>
        </w:rPr>
      </w:pPr>
    </w:p>
    <w:p w14:paraId="3FC7A745" w14:textId="77777777" w:rsidR="00161E2F" w:rsidRPr="00C635CB" w:rsidRDefault="00161E2F" w:rsidP="00161E2F">
      <w:pPr>
        <w:pStyle w:val="Prrafodelista"/>
        <w:shd w:val="clear" w:color="auto" w:fill="FFFFFF"/>
        <w:ind w:left="420"/>
        <w:jc w:val="center"/>
        <w:rPr>
          <w:rFonts w:cs="Arial"/>
          <w:szCs w:val="24"/>
          <w:lang w:eastAsia="es-CO"/>
        </w:rPr>
      </w:pPr>
      <w:r w:rsidRPr="001B3359">
        <w:rPr>
          <w:rFonts w:cs="Arial"/>
          <w:noProof/>
          <w:szCs w:val="24"/>
          <w:lang w:val="es-CO" w:eastAsia="es-CO"/>
        </w:rPr>
        <w:drawing>
          <wp:inline distT="0" distB="0" distL="0" distR="0" wp14:anchorId="22EEE831" wp14:editId="424E56F3">
            <wp:extent cx="5029200" cy="234730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0908" cy="2348099"/>
                    </a:xfrm>
                    <a:prstGeom prst="rect">
                      <a:avLst/>
                    </a:prstGeom>
                    <a:noFill/>
                    <a:ln>
                      <a:noFill/>
                    </a:ln>
                    <a:extLst/>
                  </pic:spPr>
                </pic:pic>
              </a:graphicData>
            </a:graphic>
          </wp:inline>
        </w:drawing>
      </w:r>
    </w:p>
    <w:p w14:paraId="6968EA24" w14:textId="77777777" w:rsidR="00161E2F" w:rsidRPr="00A00075" w:rsidRDefault="00161E2F" w:rsidP="00161E2F">
      <w:pPr>
        <w:pStyle w:val="Descripcin"/>
        <w:spacing w:after="0"/>
        <w:jc w:val="center"/>
        <w:rPr>
          <w:rFonts w:ascii="Arial" w:hAnsi="Arial" w:cs="Arial"/>
          <w:b w:val="0"/>
          <w:color w:val="auto"/>
          <w:sz w:val="24"/>
          <w:szCs w:val="24"/>
        </w:rPr>
      </w:pPr>
      <w:bookmarkStart w:id="364" w:name="_Ref412448531"/>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4</w:t>
      </w:r>
      <w:r w:rsidRPr="00A00075">
        <w:rPr>
          <w:rFonts w:ascii="Arial" w:hAnsi="Arial" w:cs="Arial"/>
          <w:color w:val="auto"/>
          <w:sz w:val="24"/>
          <w:szCs w:val="24"/>
        </w:rPr>
        <w:fldChar w:fldCharType="end"/>
      </w:r>
      <w:bookmarkEnd w:id="364"/>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Comportamiento del impacto por las posibilidades de internalización</w:t>
      </w:r>
    </w:p>
    <w:p w14:paraId="78EB4C61" w14:textId="77777777" w:rsidR="00161E2F" w:rsidRPr="00510429" w:rsidRDefault="00161E2F" w:rsidP="00161E2F">
      <w:pPr>
        <w:pStyle w:val="Prrafodelista"/>
        <w:shd w:val="clear" w:color="auto" w:fill="FFFFFF"/>
        <w:ind w:left="420"/>
        <w:jc w:val="center"/>
        <w:rPr>
          <w:rFonts w:cs="Arial"/>
          <w:sz w:val="22"/>
          <w:szCs w:val="22"/>
          <w:lang w:eastAsia="es-CO"/>
        </w:rPr>
      </w:pPr>
      <w:r w:rsidRPr="00C635CB">
        <w:rPr>
          <w:rFonts w:cs="Arial"/>
          <w:sz w:val="22"/>
          <w:szCs w:val="22"/>
          <w:lang w:eastAsia="es-CO"/>
        </w:rPr>
        <w:t>Fuente: Grupo de Valoración Económica Ambient</w:t>
      </w:r>
      <w:r w:rsidRPr="004739A6">
        <w:rPr>
          <w:rFonts w:cs="Arial"/>
          <w:sz w:val="22"/>
          <w:szCs w:val="22"/>
          <w:lang w:eastAsia="es-CO"/>
        </w:rPr>
        <w:t>al de la ANLA</w:t>
      </w:r>
      <w:r w:rsidRPr="00510429">
        <w:rPr>
          <w:rFonts w:cs="Arial"/>
          <w:sz w:val="22"/>
          <w:szCs w:val="22"/>
          <w:lang w:eastAsia="es-CO"/>
        </w:rPr>
        <w:t xml:space="preserve"> (2012)</w:t>
      </w:r>
    </w:p>
    <w:p w14:paraId="75DE1541" w14:textId="77777777" w:rsidR="00161E2F" w:rsidRPr="007E317D" w:rsidRDefault="00161E2F" w:rsidP="00161E2F">
      <w:pPr>
        <w:pStyle w:val="Prrafodelista"/>
        <w:shd w:val="clear" w:color="auto" w:fill="FFFFFF"/>
        <w:ind w:left="420"/>
        <w:jc w:val="center"/>
        <w:rPr>
          <w:rFonts w:cs="Arial"/>
          <w:szCs w:val="24"/>
          <w:lang w:eastAsia="es-CO"/>
        </w:rPr>
      </w:pPr>
    </w:p>
    <w:p w14:paraId="63E24DBB" w14:textId="77777777" w:rsidR="00161E2F" w:rsidRPr="00D94A65" w:rsidRDefault="00161E2F" w:rsidP="00161E2F">
      <w:pPr>
        <w:shd w:val="clear" w:color="auto" w:fill="FFFFFF"/>
        <w:rPr>
          <w:rFonts w:cs="Arial"/>
          <w:szCs w:val="24"/>
          <w:lang w:eastAsia="es-CO"/>
        </w:rPr>
      </w:pPr>
      <w:r w:rsidRPr="007E317D">
        <w:rPr>
          <w:rFonts w:cs="Arial"/>
          <w:szCs w:val="24"/>
          <w:lang w:eastAsia="es-CO"/>
        </w:rPr>
        <w:t>En el primer recuadro, se observa un impacto manifestado al cual aún no se le han implementado medidas de manejo; en el segundo, se presenta un impacto al cual se le han diseñado e implementado</w:t>
      </w:r>
      <w:r w:rsidRPr="00A33D7D">
        <w:rPr>
          <w:rFonts w:cs="Arial"/>
          <w:szCs w:val="24"/>
          <w:lang w:eastAsia="es-CO"/>
        </w:rPr>
        <w:t xml:space="preserve"> </w:t>
      </w:r>
      <w:r w:rsidRPr="008361B4">
        <w:rPr>
          <w:rFonts w:cs="Arial"/>
          <w:szCs w:val="24"/>
          <w:lang w:eastAsia="es-CO"/>
        </w:rPr>
        <w:t xml:space="preserve">medidas de manejo, las cuales han permitido reducir su efecto </w:t>
      </w:r>
      <w:r w:rsidRPr="00D94A65">
        <w:rPr>
          <w:rFonts w:cs="Arial"/>
          <w:szCs w:val="24"/>
          <w:lang w:eastAsia="es-CO"/>
        </w:rPr>
        <w:t>externo</w:t>
      </w:r>
      <w:r>
        <w:rPr>
          <w:rFonts w:cs="Arial"/>
          <w:szCs w:val="24"/>
          <w:lang w:eastAsia="es-CO"/>
        </w:rPr>
        <w:t xml:space="preserve"> (mitigación)</w:t>
      </w:r>
      <w:r w:rsidRPr="00D94A65">
        <w:rPr>
          <w:rFonts w:cs="Arial"/>
          <w:szCs w:val="24"/>
          <w:lang w:eastAsia="es-CO"/>
        </w:rPr>
        <w:t xml:space="preserve">; en el tercero, se visualiza un impacto corregido a través de las medidas implementadas para su manejo, </w:t>
      </w:r>
      <w:r>
        <w:rPr>
          <w:rFonts w:cs="Arial"/>
          <w:szCs w:val="24"/>
          <w:lang w:eastAsia="es-CO"/>
        </w:rPr>
        <w:t>y en el cuarto se observa un impacto que ha sido completamente prevenido. Los últimos dos impactos se consideran internalizados, puesto que sus efectos se han neutralizado.</w:t>
      </w:r>
    </w:p>
    <w:p w14:paraId="7BCCE728" w14:textId="77777777" w:rsidR="00161E2F" w:rsidRPr="00D94A65" w:rsidRDefault="00161E2F" w:rsidP="00161E2F">
      <w:pPr>
        <w:pStyle w:val="Prrafodelista"/>
        <w:shd w:val="clear" w:color="auto" w:fill="FFFFFF"/>
        <w:ind w:left="420"/>
        <w:rPr>
          <w:rFonts w:cs="Arial"/>
          <w:szCs w:val="24"/>
          <w:lang w:eastAsia="es-CO"/>
        </w:rPr>
      </w:pPr>
    </w:p>
    <w:p w14:paraId="7ECCDCC4" w14:textId="77777777" w:rsidR="00161E2F" w:rsidRPr="00C635CB" w:rsidRDefault="00161E2F" w:rsidP="00161E2F">
      <w:r>
        <w:rPr>
          <w:rFonts w:cs="Arial"/>
          <w:szCs w:val="24"/>
          <w:lang w:eastAsia="es-CO"/>
        </w:rPr>
        <w:t xml:space="preserve">La internalización de los impactos ambientales a través de las medidas de manejo debe cumplir con los siguientes criterios, </w:t>
      </w:r>
      <w:r w:rsidRPr="00C635CB">
        <w:t>retomados de Dixon &amp; Pagiola (1998) y la O</w:t>
      </w:r>
      <w:r>
        <w:t>CDE</w:t>
      </w:r>
      <w:r w:rsidRPr="00C635CB">
        <w:t xml:space="preserve"> (2002): </w:t>
      </w:r>
    </w:p>
    <w:p w14:paraId="143E5958" w14:textId="77777777" w:rsidR="00161E2F" w:rsidRPr="00C635CB" w:rsidRDefault="00161E2F" w:rsidP="00161E2F"/>
    <w:p w14:paraId="36F64E79" w14:textId="77777777" w:rsidR="00161E2F" w:rsidRPr="00C635CB" w:rsidRDefault="00161E2F" w:rsidP="00161E2F">
      <w:pPr>
        <w:pStyle w:val="Prrafodelista"/>
        <w:numPr>
          <w:ilvl w:val="0"/>
          <w:numId w:val="31"/>
        </w:numPr>
      </w:pPr>
      <w:r w:rsidRPr="00C635CB">
        <w:t>La predictibilidad temporal y espacial del cambio biofísico.</w:t>
      </w:r>
    </w:p>
    <w:p w14:paraId="222D5911" w14:textId="77777777" w:rsidR="00161E2F" w:rsidRPr="00C635CB" w:rsidRDefault="00161E2F" w:rsidP="00161E2F">
      <w:pPr>
        <w:pStyle w:val="Prrafodelista"/>
        <w:numPr>
          <w:ilvl w:val="0"/>
          <w:numId w:val="31"/>
        </w:numPr>
      </w:pPr>
      <w:r w:rsidRPr="00C635CB">
        <w:t>La alta certeza y exactitud en las medidas de prevención o corrección de dichos impactos y</w:t>
      </w:r>
    </w:p>
    <w:p w14:paraId="40BEA43D" w14:textId="77777777" w:rsidR="00161E2F" w:rsidRPr="00C635CB" w:rsidRDefault="00161E2F" w:rsidP="00161E2F">
      <w:pPr>
        <w:pStyle w:val="Prrafodelista"/>
        <w:numPr>
          <w:ilvl w:val="0"/>
          <w:numId w:val="31"/>
        </w:numPr>
      </w:pPr>
      <w:r w:rsidRPr="00C635CB">
        <w:t xml:space="preserve">Los programas o medidas contempladas para realizar la corrección tienen una efectividad en lo posible del 100%. </w:t>
      </w:r>
    </w:p>
    <w:p w14:paraId="6CAF8170" w14:textId="77777777" w:rsidR="00161E2F" w:rsidRPr="00C635CB" w:rsidRDefault="00161E2F" w:rsidP="00161E2F"/>
    <w:p w14:paraId="24059841" w14:textId="77777777" w:rsidR="00161E2F" w:rsidRDefault="00161E2F" w:rsidP="00161E2F">
      <w:pPr>
        <w:shd w:val="clear" w:color="auto" w:fill="FFFFFF"/>
        <w:rPr>
          <w:rFonts w:cs="Arial"/>
          <w:szCs w:val="24"/>
          <w:lang w:eastAsia="es-CO"/>
        </w:rPr>
      </w:pPr>
      <w:r w:rsidRPr="00C635CB">
        <w:t>En el caso que alguna de estas condiciones deje de cumplirse, dicho impacto debe incluirse dentro de la sección de impactos no internalizables, requiriéndose de esta forma una valoración económica del impacto por métodos de preferencias reveladas o preferencias declaradas</w:t>
      </w:r>
      <w:r>
        <w:t>.</w:t>
      </w:r>
    </w:p>
    <w:p w14:paraId="05AEC51E" w14:textId="77777777" w:rsidR="00161E2F" w:rsidRPr="00C635CB" w:rsidRDefault="00161E2F" w:rsidP="00161E2F">
      <w:pPr>
        <w:overflowPunct/>
        <w:autoSpaceDE/>
        <w:autoSpaceDN/>
        <w:adjustRightInd/>
        <w:textAlignment w:val="auto"/>
        <w:rPr>
          <w:rFonts w:cs="Arial"/>
          <w:color w:val="000000"/>
          <w:szCs w:val="24"/>
          <w:lang w:val="es-CO"/>
        </w:rPr>
      </w:pPr>
    </w:p>
    <w:p w14:paraId="1CCCB8A9" w14:textId="77777777" w:rsidR="00161E2F" w:rsidRPr="00C635CB" w:rsidRDefault="00161E2F" w:rsidP="00161E2F">
      <w:pPr>
        <w:pStyle w:val="Ttulo4"/>
        <w:rPr>
          <w:rFonts w:eastAsia="Times New Roman"/>
        </w:rPr>
      </w:pPr>
      <w:bookmarkStart w:id="365" w:name="_Ref415493166"/>
      <w:r w:rsidRPr="00C635CB">
        <w:rPr>
          <w:rFonts w:eastAsia="Times New Roman"/>
        </w:rPr>
        <w:t>Cuantificación Biofísica del cambio en los BSE</w:t>
      </w:r>
      <w:bookmarkEnd w:id="365"/>
    </w:p>
    <w:p w14:paraId="74D4FE0A" w14:textId="77777777" w:rsidR="00161E2F" w:rsidRPr="00C635CB" w:rsidRDefault="00161E2F" w:rsidP="00161E2F">
      <w:pPr>
        <w:shd w:val="clear" w:color="auto" w:fill="FFFFFF"/>
        <w:rPr>
          <w:rFonts w:cs="Arial"/>
          <w:szCs w:val="24"/>
          <w:lang w:eastAsia="es-CO"/>
        </w:rPr>
      </w:pPr>
    </w:p>
    <w:p w14:paraId="2A22ACE3" w14:textId="77777777" w:rsidR="00161E2F" w:rsidRPr="00C635CB" w:rsidRDefault="00161E2F" w:rsidP="00161E2F">
      <w:pPr>
        <w:shd w:val="clear" w:color="auto" w:fill="FFFFFF"/>
        <w:rPr>
          <w:rFonts w:cs="Arial"/>
          <w:szCs w:val="24"/>
          <w:lang w:eastAsia="es-CO"/>
        </w:rPr>
      </w:pPr>
      <w:r>
        <w:rPr>
          <w:rFonts w:cs="Arial"/>
          <w:szCs w:val="24"/>
          <w:lang w:eastAsia="es-CO"/>
        </w:rPr>
        <w:t xml:space="preserve">La </w:t>
      </w:r>
      <w:r w:rsidRPr="00C635CB">
        <w:rPr>
          <w:rFonts w:cs="Arial"/>
          <w:szCs w:val="24"/>
          <w:lang w:eastAsia="es-CO"/>
        </w:rPr>
        <w:t>cuantificación biofísica</w:t>
      </w:r>
      <w:r>
        <w:rPr>
          <w:rFonts w:cs="Arial"/>
          <w:szCs w:val="24"/>
          <w:lang w:eastAsia="es-CO"/>
        </w:rPr>
        <w:t xml:space="preserve"> corresponde a</w:t>
      </w:r>
      <w:r w:rsidRPr="00C635CB">
        <w:rPr>
          <w:rFonts w:cs="Arial"/>
          <w:szCs w:val="24"/>
          <w:lang w:eastAsia="es-CO"/>
        </w:rPr>
        <w:t xml:space="preserve"> la medición del delta </w:t>
      </w:r>
      <w:r>
        <w:rPr>
          <w:rFonts w:cs="Arial"/>
          <w:szCs w:val="24"/>
          <w:lang w:eastAsia="es-CO"/>
        </w:rPr>
        <w:t xml:space="preserve">o cambio </w:t>
      </w:r>
      <w:r w:rsidRPr="00C635CB">
        <w:rPr>
          <w:rFonts w:cs="Arial"/>
          <w:szCs w:val="24"/>
          <w:lang w:eastAsia="es-CO"/>
        </w:rPr>
        <w:t>ambiental que causa el impacto sobre el factor o servicio ambiental</w:t>
      </w:r>
      <w:r>
        <w:rPr>
          <w:rFonts w:cs="Arial"/>
          <w:szCs w:val="24"/>
          <w:lang w:eastAsia="es-CO"/>
        </w:rPr>
        <w:t>.</w:t>
      </w:r>
      <w:r w:rsidRPr="00C635CB">
        <w:rPr>
          <w:rFonts w:cs="Arial"/>
          <w:szCs w:val="24"/>
          <w:lang w:eastAsia="es-CO"/>
        </w:rPr>
        <w:t xml:space="preserve"> </w:t>
      </w:r>
      <w:r>
        <w:rPr>
          <w:rFonts w:cs="Arial"/>
          <w:szCs w:val="24"/>
          <w:lang w:eastAsia="es-CO"/>
        </w:rPr>
        <w:t>P</w:t>
      </w:r>
      <w:r w:rsidRPr="00C635CB">
        <w:rPr>
          <w:rFonts w:cs="Arial"/>
          <w:szCs w:val="24"/>
          <w:lang w:eastAsia="es-CO"/>
        </w:rPr>
        <w:t xml:space="preserve">ara realizar este análisis es necesario considerar un indicador que dé la oportunidad de comparar, medir o identificar el porcentaje de cambio sobre el servicio ecosistémico </w:t>
      </w:r>
      <w:r>
        <w:rPr>
          <w:rFonts w:cs="Arial"/>
          <w:szCs w:val="24"/>
          <w:lang w:eastAsia="es-CO"/>
        </w:rPr>
        <w:t>analizado</w:t>
      </w:r>
      <w:r w:rsidRPr="00C635CB">
        <w:rPr>
          <w:rFonts w:cs="Arial"/>
          <w:szCs w:val="24"/>
          <w:lang w:eastAsia="es-CO"/>
        </w:rPr>
        <w:t xml:space="preserve">. A manera de ejemplo, si el impacto está siendo expresado en hectáreas, la cuantificación biofísica debe estar planteada sobre la misma unidad. Ahora bien, si el impacto sobre un área, se </w:t>
      </w:r>
      <w:r>
        <w:rPr>
          <w:rFonts w:cs="Arial"/>
          <w:szCs w:val="24"/>
          <w:lang w:eastAsia="es-CO"/>
        </w:rPr>
        <w:t>relaciona</w:t>
      </w:r>
      <w:r w:rsidRPr="00C635CB">
        <w:rPr>
          <w:rFonts w:cs="Arial"/>
          <w:szCs w:val="24"/>
          <w:lang w:eastAsia="es-CO"/>
        </w:rPr>
        <w:t xml:space="preserve"> con la producción de un bien; el impacto se debe expresar en una unidad que relacione el área y la producción</w:t>
      </w:r>
      <w:r>
        <w:rPr>
          <w:rFonts w:cs="Arial"/>
          <w:szCs w:val="24"/>
          <w:lang w:eastAsia="es-CO"/>
        </w:rPr>
        <w:t xml:space="preserve"> (por ejemplo kg/Ha)</w:t>
      </w:r>
      <w:r w:rsidRPr="00C635CB">
        <w:rPr>
          <w:rFonts w:cs="Arial"/>
          <w:szCs w:val="24"/>
          <w:lang w:eastAsia="es-CO"/>
        </w:rPr>
        <w:t>.</w:t>
      </w:r>
    </w:p>
    <w:p w14:paraId="6E43224E" w14:textId="77777777" w:rsidR="00161E2F" w:rsidRPr="00C635CB" w:rsidRDefault="00161E2F" w:rsidP="00161E2F">
      <w:pPr>
        <w:shd w:val="clear" w:color="auto" w:fill="FFFFFF"/>
        <w:rPr>
          <w:rFonts w:cs="Arial"/>
          <w:szCs w:val="24"/>
          <w:lang w:eastAsia="es-CO"/>
        </w:rPr>
      </w:pPr>
    </w:p>
    <w:p w14:paraId="2087F543" w14:textId="77777777" w:rsidR="00161E2F" w:rsidRPr="00013591" w:rsidRDefault="00161E2F" w:rsidP="00161E2F">
      <w:pPr>
        <w:shd w:val="clear" w:color="auto" w:fill="FFFFFF"/>
        <w:rPr>
          <w:rFonts w:cs="Arial"/>
          <w:szCs w:val="24"/>
          <w:lang w:eastAsia="es-CO"/>
        </w:rPr>
      </w:pPr>
      <w:r w:rsidRPr="00C635CB">
        <w:rPr>
          <w:rFonts w:cs="Arial"/>
          <w:szCs w:val="24"/>
          <w:lang w:eastAsia="es-CO"/>
        </w:rPr>
        <w:t xml:space="preserve">Al realizar la identificación de un parámetro, índice o indicador es decir, cuantificación biofísica, del bien o servicio ecosistémico, donde este permita establecer una comparación entre su estado inicial, antes del proyecto, y después de la ejecución del proyecto, su estado final; se logra una identificación de impacto ambiental, la cual permite enfocar </w:t>
      </w:r>
      <w:r>
        <w:rPr>
          <w:rFonts w:cs="Arial"/>
          <w:szCs w:val="24"/>
          <w:lang w:eastAsia="es-CO"/>
        </w:rPr>
        <w:t>análisis económico, ya sea que se aborde desde la internalización o desde la valoración económica</w:t>
      </w:r>
      <w:r w:rsidRPr="00C635CB">
        <w:rPr>
          <w:rFonts w:cs="Arial"/>
          <w:szCs w:val="24"/>
          <w:lang w:eastAsia="es-CO"/>
        </w:rPr>
        <w:t xml:space="preserve">. Ver </w:t>
      </w:r>
      <w:r>
        <w:rPr>
          <w:rFonts w:cs="Arial"/>
          <w:szCs w:val="24"/>
          <w:lang w:eastAsia="es-CO"/>
        </w:rPr>
        <w:fldChar w:fldCharType="begin"/>
      </w:r>
      <w:r>
        <w:rPr>
          <w:rFonts w:cs="Arial"/>
          <w:szCs w:val="24"/>
          <w:lang w:eastAsia="es-CO"/>
        </w:rPr>
        <w:instrText xml:space="preserve"> REF _Ref412448541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5</w:t>
      </w:r>
      <w:r>
        <w:rPr>
          <w:rFonts w:cs="Arial"/>
          <w:szCs w:val="24"/>
          <w:lang w:eastAsia="es-CO"/>
        </w:rPr>
        <w:fldChar w:fldCharType="end"/>
      </w:r>
      <w:r w:rsidRPr="00915CA0">
        <w:rPr>
          <w:rFonts w:cs="Arial"/>
          <w:szCs w:val="24"/>
          <w:lang w:eastAsia="es-CO"/>
        </w:rPr>
        <w:t>.</w:t>
      </w:r>
    </w:p>
    <w:p w14:paraId="1AD8C69C" w14:textId="77777777" w:rsidR="00161E2F" w:rsidRPr="007E317D" w:rsidRDefault="00161E2F" w:rsidP="00161E2F">
      <w:pPr>
        <w:shd w:val="clear" w:color="auto" w:fill="FFFFFF"/>
        <w:rPr>
          <w:rFonts w:cs="Arial"/>
          <w:szCs w:val="24"/>
          <w:lang w:eastAsia="es-CO"/>
        </w:rPr>
      </w:pPr>
    </w:p>
    <w:p w14:paraId="09481C27" w14:textId="77777777" w:rsidR="00161E2F"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526A7621" wp14:editId="59429F43">
            <wp:extent cx="4399200" cy="3027600"/>
            <wp:effectExtent l="0" t="0" r="190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9200" cy="3027600"/>
                    </a:xfrm>
                    <a:prstGeom prst="rect">
                      <a:avLst/>
                    </a:prstGeom>
                    <a:noFill/>
                    <a:ln>
                      <a:noFill/>
                    </a:ln>
                  </pic:spPr>
                </pic:pic>
              </a:graphicData>
            </a:graphic>
          </wp:inline>
        </w:drawing>
      </w:r>
    </w:p>
    <w:p w14:paraId="2E6CB09A" w14:textId="77777777" w:rsidR="00161E2F" w:rsidRPr="00A00075" w:rsidRDefault="00161E2F" w:rsidP="00161E2F">
      <w:pPr>
        <w:pStyle w:val="Descripcin"/>
        <w:spacing w:after="0"/>
        <w:jc w:val="center"/>
        <w:rPr>
          <w:rFonts w:ascii="Arial" w:hAnsi="Arial" w:cs="Arial"/>
          <w:b w:val="0"/>
          <w:color w:val="auto"/>
          <w:sz w:val="24"/>
          <w:szCs w:val="24"/>
        </w:rPr>
      </w:pPr>
      <w:bookmarkStart w:id="366" w:name="_Ref412448541"/>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5</w:t>
      </w:r>
      <w:r w:rsidRPr="00A00075">
        <w:rPr>
          <w:rFonts w:ascii="Arial" w:hAnsi="Arial" w:cs="Arial"/>
          <w:color w:val="auto"/>
          <w:sz w:val="24"/>
          <w:szCs w:val="24"/>
        </w:rPr>
        <w:fldChar w:fldCharType="end"/>
      </w:r>
      <w:bookmarkEnd w:id="366"/>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Identificación del delta ambiental</w:t>
      </w:r>
    </w:p>
    <w:p w14:paraId="1ABFD2C6" w14:textId="77777777" w:rsidR="00161E2F" w:rsidRPr="00A33D7D" w:rsidRDefault="00161E2F" w:rsidP="00161E2F">
      <w:pPr>
        <w:shd w:val="clear" w:color="auto" w:fill="FFFFFF"/>
        <w:jc w:val="center"/>
        <w:rPr>
          <w:rFonts w:cs="Arial"/>
          <w:sz w:val="22"/>
          <w:szCs w:val="22"/>
          <w:lang w:eastAsia="es-CO"/>
        </w:rPr>
      </w:pPr>
      <w:r w:rsidRPr="00A33D7D">
        <w:rPr>
          <w:rFonts w:cs="Arial"/>
          <w:sz w:val="22"/>
          <w:szCs w:val="22"/>
          <w:lang w:eastAsia="es-CO"/>
        </w:rPr>
        <w:t>Fuente: Betancourt &amp; Thompson (1987)</w:t>
      </w:r>
    </w:p>
    <w:p w14:paraId="4C05ACB4" w14:textId="77777777" w:rsidR="00161E2F" w:rsidRPr="008361B4" w:rsidRDefault="00161E2F" w:rsidP="00161E2F">
      <w:pPr>
        <w:overflowPunct/>
        <w:autoSpaceDE/>
        <w:autoSpaceDN/>
        <w:adjustRightInd/>
        <w:textAlignment w:val="auto"/>
        <w:rPr>
          <w:rFonts w:cs="Arial"/>
          <w:color w:val="000000"/>
          <w:szCs w:val="24"/>
          <w:lang w:val="es-CO"/>
        </w:rPr>
      </w:pPr>
    </w:p>
    <w:p w14:paraId="10BF46C4" w14:textId="77777777" w:rsidR="00161E2F" w:rsidRPr="00D94A65" w:rsidRDefault="00161E2F" w:rsidP="00161E2F">
      <w:pPr>
        <w:pStyle w:val="Ttulo4"/>
        <w:rPr>
          <w:rFonts w:eastAsia="Times New Roman"/>
        </w:rPr>
      </w:pPr>
      <w:bookmarkStart w:id="367" w:name="_Ref415493099"/>
      <w:r w:rsidRPr="00D94A65">
        <w:rPr>
          <w:rFonts w:eastAsia="Times New Roman"/>
        </w:rPr>
        <w:t>Significancia y jerarquización de los impactos – Impactos relevantes</w:t>
      </w:r>
      <w:bookmarkEnd w:id="367"/>
    </w:p>
    <w:p w14:paraId="150A8AB9" w14:textId="77777777" w:rsidR="00161E2F" w:rsidRPr="00D94A65" w:rsidRDefault="00161E2F" w:rsidP="00161E2F">
      <w:pPr>
        <w:shd w:val="clear" w:color="auto" w:fill="FFFFFF"/>
        <w:rPr>
          <w:rFonts w:cs="Arial"/>
          <w:szCs w:val="24"/>
          <w:lang w:eastAsia="es-CO"/>
        </w:rPr>
      </w:pPr>
    </w:p>
    <w:p w14:paraId="5078938D" w14:textId="77777777" w:rsidR="00161E2F" w:rsidRPr="00C635CB" w:rsidRDefault="00161E2F" w:rsidP="00161E2F">
      <w:pPr>
        <w:shd w:val="clear" w:color="auto" w:fill="FFFFFF"/>
        <w:rPr>
          <w:rFonts w:cs="Arial"/>
          <w:szCs w:val="24"/>
          <w:lang w:eastAsia="es-CO"/>
        </w:rPr>
      </w:pPr>
      <w:r w:rsidRPr="00D94A65">
        <w:rPr>
          <w:rFonts w:cs="Arial"/>
          <w:szCs w:val="24"/>
          <w:lang w:eastAsia="es-CO"/>
        </w:rPr>
        <w:t xml:space="preserve">Debido a las posibles alteraciones sobre los bienes y servicios ecosistémicos, causadas por </w:t>
      </w:r>
      <w:r>
        <w:rPr>
          <w:rFonts w:cs="Arial"/>
          <w:szCs w:val="24"/>
          <w:lang w:eastAsia="es-CO"/>
        </w:rPr>
        <w:t>los</w:t>
      </w:r>
      <w:r w:rsidRPr="00D94A65">
        <w:rPr>
          <w:rFonts w:cs="Arial"/>
          <w:szCs w:val="24"/>
          <w:lang w:eastAsia="es-CO"/>
        </w:rPr>
        <w:t xml:space="preserve"> impactos ambientales que se pueden presentar por los proyectos, obras</w:t>
      </w:r>
      <w:r>
        <w:rPr>
          <w:rFonts w:cs="Arial"/>
          <w:szCs w:val="24"/>
          <w:lang w:eastAsia="es-CO"/>
        </w:rPr>
        <w:t xml:space="preserve"> o actividades,</w:t>
      </w:r>
      <w:r w:rsidRPr="00D94A65">
        <w:rPr>
          <w:rFonts w:cs="Arial"/>
          <w:szCs w:val="24"/>
          <w:lang w:eastAsia="es-CO"/>
        </w:rPr>
        <w:t xml:space="preserve"> </w:t>
      </w:r>
      <w:r w:rsidRPr="00C635CB">
        <w:rPr>
          <w:rFonts w:cs="Arial"/>
          <w:szCs w:val="24"/>
          <w:lang w:eastAsia="es-CO"/>
        </w:rPr>
        <w:t>resulta necesario identificar aquellos de mayor relevancia para el análisis económico en cuanto al nivel de alteración que puedan ocasionar en el ambiente y el bienestar de la población, teniendo en cuenta que no es posible, en el contexto de la Evaluación Ambiental de un proyecto, realizar las valoraciones económicas de todos los impactos generados por la ejecución de las obras o actividades.</w:t>
      </w:r>
    </w:p>
    <w:p w14:paraId="3CC178D7" w14:textId="77777777" w:rsidR="00161E2F" w:rsidRPr="00C635CB" w:rsidRDefault="00161E2F" w:rsidP="00161E2F">
      <w:pPr>
        <w:shd w:val="clear" w:color="auto" w:fill="FFFFFF"/>
        <w:rPr>
          <w:rFonts w:cs="Arial"/>
          <w:szCs w:val="24"/>
          <w:lang w:eastAsia="es-CO"/>
        </w:rPr>
      </w:pPr>
    </w:p>
    <w:p w14:paraId="6545AA2B" w14:textId="63C6C2CC" w:rsidR="00161E2F" w:rsidRPr="00C635CB" w:rsidRDefault="00161E2F" w:rsidP="00161E2F">
      <w:pPr>
        <w:shd w:val="clear" w:color="auto" w:fill="FFFFFF"/>
        <w:rPr>
          <w:rFonts w:cs="Arial"/>
          <w:szCs w:val="24"/>
          <w:lang w:eastAsia="es-CO"/>
        </w:rPr>
      </w:pPr>
      <w:r w:rsidRPr="00C635CB">
        <w:rPr>
          <w:rFonts w:cs="Arial"/>
          <w:szCs w:val="24"/>
          <w:lang w:eastAsia="es-CO"/>
        </w:rPr>
        <w:t xml:space="preserve">Por lo anterior, se parte de la jerarquización de los impactos </w:t>
      </w:r>
      <w:r>
        <w:rPr>
          <w:rFonts w:cs="Arial"/>
          <w:szCs w:val="24"/>
          <w:lang w:eastAsia="es-CO"/>
        </w:rPr>
        <w:t>según</w:t>
      </w:r>
      <w:r w:rsidRPr="00C635CB">
        <w:rPr>
          <w:rFonts w:cs="Arial"/>
          <w:szCs w:val="24"/>
          <w:lang w:eastAsia="es-CO"/>
        </w:rPr>
        <w:t xml:space="preserve"> su nivel de significancia o de importancia ambiental </w:t>
      </w:r>
      <w:r w:rsidRPr="00DA5E31">
        <w:rPr>
          <w:rFonts w:cs="Arial"/>
          <w:szCs w:val="24"/>
          <w:lang w:eastAsia="es-CO"/>
        </w:rPr>
        <w:t>de acuerdo</w:t>
      </w:r>
      <w:r w:rsidRPr="00C635CB">
        <w:rPr>
          <w:rFonts w:cs="Arial"/>
          <w:szCs w:val="24"/>
          <w:lang w:eastAsia="es-CO"/>
        </w:rPr>
        <w:t xml:space="preserve"> a la metodología para la Evaluación de Impactos Ambientales utilizada (</w:t>
      </w:r>
      <w:r>
        <w:rPr>
          <w:rFonts w:cs="Arial"/>
          <w:szCs w:val="24"/>
          <w:lang w:eastAsia="es-CO"/>
        </w:rPr>
        <w:t>p.e.</w:t>
      </w:r>
      <w:r w:rsidRPr="00C635CB">
        <w:rPr>
          <w:rFonts w:cs="Arial"/>
          <w:szCs w:val="24"/>
          <w:lang w:eastAsia="es-CO"/>
        </w:rPr>
        <w:t xml:space="preserve"> la matriz de análisis de riesgo, RAM: muy alto, alto, medio, bajo, muy bajo; CONESA – Fernández: critico, severo, moderado.). Esta categorización visibiliza las variables ambientales</w:t>
      </w:r>
      <w:r>
        <w:rPr>
          <w:rFonts w:cs="Arial"/>
          <w:szCs w:val="24"/>
          <w:lang w:eastAsia="es-CO"/>
        </w:rPr>
        <w:t xml:space="preserve"> o elementos biofísicos </w:t>
      </w:r>
      <w:r w:rsidRPr="00C635CB">
        <w:rPr>
          <w:rFonts w:cs="Arial"/>
          <w:szCs w:val="24"/>
          <w:lang w:eastAsia="es-CO"/>
        </w:rPr>
        <w:t xml:space="preserve">de interés que podrían manifestar los efectos más nocivos, por lo tanto, hacia estas se deben orientar los instrumentos de evaluación, así como las actividades de jerarquía </w:t>
      </w:r>
      <w:r>
        <w:rPr>
          <w:rFonts w:cs="Arial"/>
          <w:szCs w:val="24"/>
          <w:lang w:eastAsia="es-CO"/>
        </w:rPr>
        <w:t>para el control de los mismos.</w:t>
      </w:r>
    </w:p>
    <w:p w14:paraId="3C9E1A33" w14:textId="77777777" w:rsidR="00161E2F" w:rsidRPr="00C635CB" w:rsidRDefault="00161E2F" w:rsidP="00161E2F">
      <w:pPr>
        <w:shd w:val="clear" w:color="auto" w:fill="FFFFFF"/>
        <w:rPr>
          <w:rFonts w:cs="Arial"/>
          <w:szCs w:val="24"/>
          <w:lang w:eastAsia="es-CO"/>
        </w:rPr>
      </w:pPr>
    </w:p>
    <w:p w14:paraId="185FE38E" w14:textId="77777777" w:rsidR="00161E2F" w:rsidRPr="00C635CB" w:rsidRDefault="00161E2F" w:rsidP="00161E2F">
      <w:pPr>
        <w:shd w:val="clear" w:color="auto" w:fill="FFFFFF"/>
        <w:rPr>
          <w:rFonts w:cs="Arial"/>
          <w:szCs w:val="24"/>
          <w:lang w:eastAsia="es-CO"/>
        </w:rPr>
      </w:pPr>
      <w:r w:rsidRPr="00C635CB">
        <w:rPr>
          <w:rFonts w:cs="Arial"/>
          <w:szCs w:val="24"/>
          <w:lang w:eastAsia="es-CO"/>
        </w:rPr>
        <w:t xml:space="preserve">La relevancia de un impacto hace referencia a la mayor importancia, es decir una alta significancia, que presenta frente a los instrumentos de gestión ambiental. </w:t>
      </w:r>
      <w:r>
        <w:rPr>
          <w:rFonts w:cs="Arial"/>
          <w:szCs w:val="24"/>
          <w:lang w:eastAsia="es-CO"/>
        </w:rPr>
        <w:t>Por esto</w:t>
      </w:r>
      <w:r w:rsidRPr="00C635CB">
        <w:rPr>
          <w:rFonts w:cs="Arial"/>
          <w:szCs w:val="24"/>
          <w:lang w:eastAsia="es-CO"/>
        </w:rPr>
        <w:t xml:space="preserve"> un impacto es relevante dependiendo de si se requiere un mayor esfuerzo </w:t>
      </w:r>
      <w:r>
        <w:rPr>
          <w:rFonts w:cs="Arial"/>
          <w:szCs w:val="24"/>
          <w:lang w:eastAsia="es-CO"/>
        </w:rPr>
        <w:t xml:space="preserve">en la </w:t>
      </w:r>
      <w:r w:rsidRPr="00C635CB">
        <w:rPr>
          <w:rFonts w:cs="Arial"/>
          <w:szCs w:val="24"/>
          <w:lang w:eastAsia="es-CO"/>
        </w:rPr>
        <w:t>aplicación de medidas para su control, así, como el valor  de los bienes y servicios ecosistémicos; dicho de otra manera, un impacto no es solo relevante porque obtuvo una significancia critica después de un análisis de evaluación ambiental, sino también, porque las personas de la región reconocen que los bienes y servicios ambientales afectados por el impacto, tienen un alto valor, reconociendo que su bienestar está siendo alterado.</w:t>
      </w:r>
    </w:p>
    <w:p w14:paraId="31A98DF0" w14:textId="77777777" w:rsidR="00161E2F" w:rsidRPr="00C635CB" w:rsidRDefault="00161E2F" w:rsidP="00161E2F">
      <w:pPr>
        <w:shd w:val="clear" w:color="auto" w:fill="FFFFFF"/>
        <w:rPr>
          <w:rFonts w:cs="Arial"/>
          <w:szCs w:val="24"/>
          <w:lang w:eastAsia="es-CO"/>
        </w:rPr>
      </w:pPr>
    </w:p>
    <w:p w14:paraId="50B6F160" w14:textId="77777777" w:rsidR="00161E2F" w:rsidRDefault="00161E2F" w:rsidP="00161E2F">
      <w:pPr>
        <w:shd w:val="clear" w:color="auto" w:fill="FFFFFF"/>
        <w:rPr>
          <w:rFonts w:cs="Arial"/>
          <w:szCs w:val="24"/>
          <w:lang w:eastAsia="es-CO"/>
        </w:rPr>
      </w:pPr>
      <w:r w:rsidRPr="00C635CB">
        <w:rPr>
          <w:rFonts w:cs="Arial"/>
          <w:szCs w:val="24"/>
          <w:lang w:eastAsia="es-CO"/>
        </w:rPr>
        <w:t xml:space="preserve">En tal sentido, la definición de los impactos ambientales relevantes de un proyecto se traduce en la identificación de aquellos que deben ser </w:t>
      </w:r>
      <w:r>
        <w:rPr>
          <w:rFonts w:cs="Arial"/>
          <w:szCs w:val="24"/>
          <w:lang w:eastAsia="es-CO"/>
        </w:rPr>
        <w:t>incluidos en el análisis económico</w:t>
      </w:r>
      <w:r w:rsidRPr="00C635CB">
        <w:rPr>
          <w:rFonts w:cs="Arial"/>
          <w:szCs w:val="24"/>
          <w:lang w:eastAsia="es-CO"/>
        </w:rPr>
        <w:t xml:space="preserve">, es decir, considerando dentro de este análisis de relevancia, todos aquellos impactos que se encuentren dentro de las tres o cuatro categorías de mayor significancia. </w:t>
      </w:r>
      <w:r>
        <w:rPr>
          <w:rFonts w:cs="Arial"/>
          <w:szCs w:val="24"/>
          <w:lang w:eastAsia="es-CO"/>
        </w:rPr>
        <w:t xml:space="preserve">Esta identificación de relevancia </w:t>
      </w:r>
      <w:r w:rsidRPr="00C635CB">
        <w:rPr>
          <w:rFonts w:cs="Arial"/>
          <w:szCs w:val="24"/>
          <w:lang w:eastAsia="es-CO"/>
        </w:rPr>
        <w:t xml:space="preserve">permite orientar </w:t>
      </w:r>
      <w:r>
        <w:rPr>
          <w:rFonts w:cs="Arial"/>
          <w:szCs w:val="24"/>
          <w:lang w:eastAsia="es-CO"/>
        </w:rPr>
        <w:t>el</w:t>
      </w:r>
      <w:r w:rsidRPr="00C635CB">
        <w:rPr>
          <w:rFonts w:cs="Arial"/>
          <w:szCs w:val="24"/>
          <w:lang w:eastAsia="es-CO"/>
        </w:rPr>
        <w:t xml:space="preserve"> análisis de internalización y a la selección de las metodologías más apropiadas para la construcción de los cálculos y la </w:t>
      </w:r>
      <w:r>
        <w:rPr>
          <w:rFonts w:cs="Arial"/>
          <w:szCs w:val="24"/>
          <w:lang w:eastAsia="es-CO"/>
        </w:rPr>
        <w:t>valoración económica</w:t>
      </w:r>
      <w:r w:rsidRPr="00C635CB">
        <w:rPr>
          <w:rFonts w:cs="Arial"/>
          <w:szCs w:val="24"/>
          <w:lang w:eastAsia="es-CO"/>
        </w:rPr>
        <w:t xml:space="preserve"> de las externalidades.</w:t>
      </w:r>
    </w:p>
    <w:p w14:paraId="1556CAC4" w14:textId="77777777" w:rsidR="00161E2F" w:rsidRDefault="00161E2F" w:rsidP="00161E2F">
      <w:pPr>
        <w:shd w:val="clear" w:color="auto" w:fill="FFFFFF"/>
        <w:rPr>
          <w:rFonts w:cs="Arial"/>
          <w:szCs w:val="24"/>
          <w:lang w:eastAsia="es-CO"/>
        </w:rPr>
      </w:pPr>
    </w:p>
    <w:p w14:paraId="3DAD8158" w14:textId="77777777" w:rsidR="00161E2F" w:rsidRDefault="00161E2F" w:rsidP="00161E2F">
      <w:pPr>
        <w:overflowPunct/>
        <w:textAlignment w:val="auto"/>
        <w:rPr>
          <w:rFonts w:cs="Arial"/>
          <w:szCs w:val="24"/>
          <w:lang w:eastAsia="es-CO"/>
        </w:rPr>
      </w:pPr>
      <w:r>
        <w:rPr>
          <w:rFonts w:cs="Arial"/>
          <w:szCs w:val="24"/>
          <w:lang w:eastAsia="es-CO"/>
        </w:rPr>
        <w:t xml:space="preserve">Adicionalmente, </w:t>
      </w:r>
      <w:r w:rsidRPr="0034174C">
        <w:rPr>
          <w:rFonts w:cs="Arial"/>
          <w:szCs w:val="24"/>
          <w:lang w:eastAsia="es-CO"/>
        </w:rPr>
        <w:t>a la hora de evaluar los impactos ambientales (las</w:t>
      </w:r>
      <w:r>
        <w:rPr>
          <w:rFonts w:cs="Arial"/>
          <w:szCs w:val="24"/>
          <w:lang w:eastAsia="es-CO"/>
        </w:rPr>
        <w:t xml:space="preserve"> </w:t>
      </w:r>
      <w:r w:rsidRPr="0034174C">
        <w:rPr>
          <w:rFonts w:cs="Arial"/>
          <w:szCs w:val="24"/>
          <w:lang w:eastAsia="es-CO"/>
        </w:rPr>
        <w:t xml:space="preserve">externalidades): </w:t>
      </w:r>
      <w:r>
        <w:rPr>
          <w:rFonts w:cs="Arial"/>
          <w:szCs w:val="24"/>
          <w:lang w:eastAsia="es-CO"/>
        </w:rPr>
        <w:t xml:space="preserve">una </w:t>
      </w:r>
      <w:r w:rsidRPr="0034174C">
        <w:rPr>
          <w:rFonts w:cs="Arial"/>
          <w:szCs w:val="24"/>
          <w:lang w:eastAsia="es-CO"/>
        </w:rPr>
        <w:t xml:space="preserve"> decisión</w:t>
      </w:r>
      <w:r>
        <w:rPr>
          <w:rFonts w:cs="Arial"/>
          <w:szCs w:val="24"/>
          <w:lang w:eastAsia="es-CO"/>
        </w:rPr>
        <w:t xml:space="preserve"> relevante</w:t>
      </w:r>
      <w:r w:rsidRPr="0034174C">
        <w:rPr>
          <w:rFonts w:cs="Arial"/>
          <w:szCs w:val="24"/>
          <w:lang w:eastAsia="es-CO"/>
        </w:rPr>
        <w:t xml:space="preserve"> tiene que ver con la </w:t>
      </w:r>
      <w:r>
        <w:rPr>
          <w:rFonts w:cs="Arial"/>
          <w:szCs w:val="24"/>
          <w:lang w:eastAsia="es-CO"/>
        </w:rPr>
        <w:t>definición del horizonte temporal</w:t>
      </w:r>
      <w:r w:rsidRPr="0034174C">
        <w:rPr>
          <w:rFonts w:cs="Arial"/>
          <w:szCs w:val="24"/>
          <w:lang w:eastAsia="es-CO"/>
        </w:rPr>
        <w:t xml:space="preserve"> de los impactos, es</w:t>
      </w:r>
      <w:r>
        <w:rPr>
          <w:rFonts w:cs="Arial"/>
          <w:szCs w:val="24"/>
          <w:lang w:eastAsia="es-CO"/>
        </w:rPr>
        <w:t xml:space="preserve"> </w:t>
      </w:r>
      <w:r w:rsidRPr="0034174C">
        <w:rPr>
          <w:rFonts w:cs="Arial"/>
          <w:szCs w:val="24"/>
          <w:lang w:eastAsia="es-CO"/>
        </w:rPr>
        <w:t>decir, dónde fijar la frontera del análisis económico de externalidades.</w:t>
      </w:r>
      <w:r>
        <w:rPr>
          <w:rFonts w:cs="Arial"/>
          <w:szCs w:val="24"/>
          <w:lang w:eastAsia="es-CO"/>
        </w:rPr>
        <w:t xml:space="preserve"> </w:t>
      </w:r>
      <w:r w:rsidRPr="0034174C">
        <w:rPr>
          <w:rFonts w:cs="Arial"/>
          <w:szCs w:val="24"/>
          <w:lang w:eastAsia="es-CO"/>
        </w:rPr>
        <w:t>Los impactos ambientales de muchas actividades económicas pueden ser, en función del ámbito temporal en el que dejan sentir sus efectos, estrictamente puntuales (por ejemplo, el ruido del tráfico), más o menos persistentes (las emisiones de sustancias</w:t>
      </w:r>
      <w:r>
        <w:rPr>
          <w:rFonts w:cs="Arial"/>
          <w:szCs w:val="24"/>
          <w:lang w:eastAsia="es-CO"/>
        </w:rPr>
        <w:t xml:space="preserve"> </w:t>
      </w:r>
      <w:r w:rsidRPr="0034174C">
        <w:rPr>
          <w:rFonts w:cs="Arial"/>
          <w:szCs w:val="24"/>
          <w:lang w:eastAsia="es-CO"/>
        </w:rPr>
        <w:t>contaminantes como resultado de la combustión de los motores), o básicamente permanentes (el</w:t>
      </w:r>
      <w:r>
        <w:rPr>
          <w:rFonts w:cs="Arial"/>
          <w:szCs w:val="24"/>
          <w:lang w:eastAsia="es-CO"/>
        </w:rPr>
        <w:t xml:space="preserve"> </w:t>
      </w:r>
      <w:r w:rsidRPr="0034174C">
        <w:rPr>
          <w:rFonts w:cs="Arial"/>
          <w:szCs w:val="24"/>
          <w:lang w:eastAsia="es-CO"/>
        </w:rPr>
        <w:t>efecto asociado a la construcción de infraestructuras: vías de transporte, etc.), es decir,</w:t>
      </w:r>
      <w:r>
        <w:rPr>
          <w:rFonts w:cs="Arial"/>
          <w:szCs w:val="24"/>
          <w:lang w:eastAsia="es-CO"/>
        </w:rPr>
        <w:t xml:space="preserve"> </w:t>
      </w:r>
      <w:r w:rsidRPr="0034174C">
        <w:rPr>
          <w:rFonts w:cs="Arial"/>
          <w:szCs w:val="24"/>
          <w:lang w:eastAsia="es-CO"/>
        </w:rPr>
        <w:t>esencialmente irreversibles. Adicionalmente, estos impactos ocurren en diferentes momentos del</w:t>
      </w:r>
      <w:r>
        <w:rPr>
          <w:rFonts w:cs="Arial"/>
          <w:szCs w:val="24"/>
          <w:lang w:eastAsia="es-CO"/>
        </w:rPr>
        <w:t xml:space="preserve"> </w:t>
      </w:r>
      <w:r w:rsidRPr="0034174C">
        <w:rPr>
          <w:rFonts w:cs="Arial"/>
          <w:szCs w:val="24"/>
          <w:lang w:eastAsia="es-CO"/>
        </w:rPr>
        <w:t>tiempo, están ligados a distintas fases del ciclo de vida de cada bien (un kilómetro recorrido por</w:t>
      </w:r>
      <w:r>
        <w:rPr>
          <w:rFonts w:cs="Arial"/>
          <w:szCs w:val="24"/>
          <w:lang w:eastAsia="es-CO"/>
        </w:rPr>
        <w:t xml:space="preserve"> </w:t>
      </w:r>
      <w:r w:rsidRPr="0034174C">
        <w:rPr>
          <w:rFonts w:cs="Arial"/>
          <w:szCs w:val="24"/>
          <w:lang w:eastAsia="es-CO"/>
        </w:rPr>
        <w:t>un viajero, un kilómetro recorrido por una unidad de una mercancía, un kilovatio-hora, una</w:t>
      </w:r>
      <w:r>
        <w:rPr>
          <w:rFonts w:cs="Arial"/>
          <w:szCs w:val="24"/>
          <w:lang w:eastAsia="es-CO"/>
        </w:rPr>
        <w:t xml:space="preserve"> </w:t>
      </w:r>
      <w:r w:rsidRPr="0034174C">
        <w:rPr>
          <w:rFonts w:cs="Arial"/>
          <w:szCs w:val="24"/>
          <w:lang w:eastAsia="es-CO"/>
        </w:rPr>
        <w:t>unidad cosechada de un cultivo, una unidad de un bien industrial, etc.). Una fuente adicional de</w:t>
      </w:r>
      <w:r>
        <w:rPr>
          <w:rFonts w:cs="Arial"/>
          <w:szCs w:val="24"/>
          <w:lang w:eastAsia="es-CO"/>
        </w:rPr>
        <w:t xml:space="preserve"> </w:t>
      </w:r>
      <w:r w:rsidRPr="0034174C">
        <w:rPr>
          <w:rFonts w:cs="Arial"/>
          <w:szCs w:val="24"/>
          <w:lang w:eastAsia="es-CO"/>
        </w:rPr>
        <w:t>dificultades, por lo tanto, es la relacionada con el tratamiento de estos impactos que, no sólo</w:t>
      </w:r>
      <w:r>
        <w:rPr>
          <w:rFonts w:cs="Arial"/>
          <w:szCs w:val="24"/>
          <w:lang w:eastAsia="es-CO"/>
        </w:rPr>
        <w:t xml:space="preserve"> </w:t>
      </w:r>
      <w:r w:rsidRPr="0034174C">
        <w:rPr>
          <w:rFonts w:cs="Arial"/>
          <w:szCs w:val="24"/>
          <w:lang w:eastAsia="es-CO"/>
        </w:rPr>
        <w:t>aparecen en distintos momentos del tiempo, sino que dejan sentir sus efectos con distinta</w:t>
      </w:r>
      <w:r>
        <w:rPr>
          <w:rFonts w:cs="Arial"/>
          <w:szCs w:val="24"/>
          <w:lang w:eastAsia="es-CO"/>
        </w:rPr>
        <w:t xml:space="preserve"> </w:t>
      </w:r>
      <w:r w:rsidRPr="0034174C">
        <w:rPr>
          <w:rFonts w:cs="Arial"/>
          <w:szCs w:val="24"/>
          <w:lang w:eastAsia="es-CO"/>
        </w:rPr>
        <w:t>intensidad temporal (CEPAL 2010)</w:t>
      </w:r>
      <w:r>
        <w:rPr>
          <w:rFonts w:cs="Arial"/>
          <w:szCs w:val="24"/>
          <w:lang w:eastAsia="es-CO"/>
        </w:rPr>
        <w:t>.</w:t>
      </w:r>
    </w:p>
    <w:p w14:paraId="4447D307" w14:textId="77777777" w:rsidR="00161E2F" w:rsidRDefault="00161E2F" w:rsidP="00161E2F">
      <w:pPr>
        <w:overflowPunct/>
        <w:textAlignment w:val="auto"/>
        <w:rPr>
          <w:rFonts w:cs="Arial"/>
          <w:szCs w:val="24"/>
          <w:lang w:eastAsia="es-CO"/>
        </w:rPr>
      </w:pPr>
    </w:p>
    <w:p w14:paraId="12778704" w14:textId="77777777" w:rsidR="00161E2F" w:rsidRPr="0034174C" w:rsidRDefault="00161E2F" w:rsidP="00161E2F">
      <w:pPr>
        <w:overflowPunct/>
        <w:textAlignment w:val="auto"/>
        <w:rPr>
          <w:rFonts w:cs="Arial"/>
          <w:szCs w:val="24"/>
          <w:lang w:eastAsia="es-CO"/>
        </w:rPr>
      </w:pPr>
      <w:r w:rsidRPr="00E20534">
        <w:rPr>
          <w:rFonts w:cs="Arial"/>
          <w:szCs w:val="24"/>
          <w:lang w:eastAsia="es-CO"/>
        </w:rPr>
        <w:t>Los impactos que se extienden en el tiempo, impactos persistentes, introducen  una dificultad, al tener que descontar también a su valor presente todos los efectos que estos impactos van generando a lo largo del tiempo. Podría hablarse, incluso, buscando un paralelismo con</w:t>
      </w:r>
      <w:r>
        <w:rPr>
          <w:rFonts w:cs="Arial"/>
          <w:szCs w:val="24"/>
          <w:lang w:eastAsia="es-CO"/>
        </w:rPr>
        <w:t xml:space="preserve">  </w:t>
      </w:r>
      <w:r w:rsidRPr="00E20534">
        <w:rPr>
          <w:rFonts w:cs="Arial"/>
          <w:szCs w:val="24"/>
          <w:lang w:eastAsia="es-CO"/>
        </w:rPr>
        <w:t>el análisis microeconómico, de costes externos hundidos, es decir, costes externos irrecuperables,</w:t>
      </w:r>
      <w:r>
        <w:rPr>
          <w:rFonts w:cs="Arial"/>
          <w:szCs w:val="24"/>
          <w:lang w:eastAsia="es-CO"/>
        </w:rPr>
        <w:t xml:space="preserve"> </w:t>
      </w:r>
      <w:r w:rsidRPr="00E20534">
        <w:rPr>
          <w:rFonts w:cs="Arial"/>
          <w:szCs w:val="24"/>
          <w:lang w:eastAsia="es-CO"/>
        </w:rPr>
        <w:t>impactos irreversibles que llevan asociada una pérdida de bienestar en muchos casos permanente. Dado lo anterior, existen dos informaciones básicas a considerar, desde un punto de vista</w:t>
      </w:r>
      <w:r>
        <w:rPr>
          <w:rFonts w:cs="Arial"/>
          <w:szCs w:val="24"/>
          <w:lang w:eastAsia="es-CO"/>
        </w:rPr>
        <w:t xml:space="preserve"> </w:t>
      </w:r>
      <w:r w:rsidRPr="00E20534">
        <w:rPr>
          <w:rFonts w:cs="Arial"/>
          <w:szCs w:val="24"/>
          <w:lang w:eastAsia="es-CO"/>
        </w:rPr>
        <w:t>temporal: cuándo se produce cada impacto y cuánto tiempo dura desde entonces.</w:t>
      </w:r>
    </w:p>
    <w:p w14:paraId="0E836545" w14:textId="77777777" w:rsidR="00161E2F" w:rsidRPr="00F556E9" w:rsidRDefault="00161E2F" w:rsidP="00161E2F">
      <w:pPr>
        <w:overflowPunct/>
        <w:autoSpaceDE/>
        <w:autoSpaceDN/>
        <w:adjustRightInd/>
        <w:textAlignment w:val="auto"/>
        <w:rPr>
          <w:rFonts w:cs="Arial"/>
          <w:color w:val="000000"/>
          <w:szCs w:val="24"/>
        </w:rPr>
      </w:pPr>
    </w:p>
    <w:p w14:paraId="61D0C01C" w14:textId="77777777" w:rsidR="00161E2F" w:rsidRPr="00C635CB" w:rsidRDefault="00161E2F" w:rsidP="00161E2F">
      <w:pPr>
        <w:pStyle w:val="Ttulo4"/>
        <w:rPr>
          <w:rFonts w:eastAsia="Times New Roman"/>
        </w:rPr>
      </w:pPr>
      <w:r w:rsidRPr="00C635CB">
        <w:rPr>
          <w:rFonts w:eastAsia="Times New Roman"/>
        </w:rPr>
        <w:t>Análisis económicos Ex ante y Ex post</w:t>
      </w:r>
    </w:p>
    <w:p w14:paraId="2066ED48" w14:textId="77777777" w:rsidR="00161E2F" w:rsidRPr="00C635CB" w:rsidRDefault="00161E2F" w:rsidP="00161E2F">
      <w:pPr>
        <w:shd w:val="clear" w:color="auto" w:fill="FFFFFF"/>
        <w:rPr>
          <w:rFonts w:cs="Arial"/>
          <w:szCs w:val="24"/>
          <w:lang w:eastAsia="es-CO"/>
        </w:rPr>
      </w:pPr>
    </w:p>
    <w:p w14:paraId="27A9A758" w14:textId="77777777" w:rsidR="00161E2F" w:rsidRPr="00C635CB" w:rsidRDefault="00161E2F" w:rsidP="00161E2F">
      <w:pPr>
        <w:shd w:val="clear" w:color="auto" w:fill="FFFFFF"/>
        <w:rPr>
          <w:rFonts w:cs="Arial"/>
          <w:szCs w:val="24"/>
          <w:lang w:eastAsia="es-CO"/>
        </w:rPr>
      </w:pPr>
      <w:r w:rsidRPr="00C635CB">
        <w:rPr>
          <w:rFonts w:cs="Arial"/>
          <w:szCs w:val="24"/>
          <w:lang w:eastAsia="es-CO"/>
        </w:rPr>
        <w:t>En la evaluación de proyectos, obras o actividades se identifican dos grandes momentos: el análisis ex ante, o antes de la ejecución de los mismos, y el análisis ex post, que se refiere al análisis realizado durante o después de su implementación.</w:t>
      </w:r>
    </w:p>
    <w:p w14:paraId="328599AF" w14:textId="77777777" w:rsidR="00161E2F" w:rsidRPr="00641596" w:rsidRDefault="00161E2F" w:rsidP="00161E2F">
      <w:pPr>
        <w:shd w:val="clear" w:color="auto" w:fill="FFFFFF"/>
        <w:rPr>
          <w:rFonts w:cs="Arial"/>
          <w:szCs w:val="24"/>
          <w:lang w:eastAsia="es-CO"/>
        </w:rPr>
      </w:pPr>
    </w:p>
    <w:p w14:paraId="4A65A9B0" w14:textId="77777777" w:rsidR="00161E2F" w:rsidRPr="00013591" w:rsidRDefault="00161E2F" w:rsidP="00161E2F">
      <w:pPr>
        <w:shd w:val="clear" w:color="auto" w:fill="FFFFFF"/>
        <w:rPr>
          <w:rFonts w:cs="Arial"/>
          <w:szCs w:val="24"/>
          <w:lang w:eastAsia="es-CO"/>
        </w:rPr>
      </w:pPr>
      <w:r w:rsidRPr="00C635CB">
        <w:rPr>
          <w:rFonts w:cs="Arial"/>
          <w:szCs w:val="24"/>
          <w:lang w:eastAsia="es-CO"/>
        </w:rPr>
        <w:t xml:space="preserve">El análisis ex ante involucra la predicción de consecuencias biofísicas, basadas en los resultados de la evaluación de impacto o riesgo ambiental </w:t>
      </w:r>
      <w:r>
        <w:rPr>
          <w:rFonts w:cs="Arial"/>
          <w:szCs w:val="24"/>
          <w:lang w:eastAsia="es-CO"/>
        </w:rPr>
        <w:t>la cual</w:t>
      </w:r>
      <w:r w:rsidRPr="00C635CB">
        <w:rPr>
          <w:rFonts w:cs="Arial"/>
          <w:szCs w:val="24"/>
          <w:lang w:eastAsia="es-CO"/>
        </w:rPr>
        <w:t xml:space="preserve"> proyecta </w:t>
      </w:r>
      <w:r>
        <w:rPr>
          <w:rFonts w:cs="Arial"/>
          <w:szCs w:val="24"/>
          <w:lang w:eastAsia="es-CO"/>
        </w:rPr>
        <w:t>los</w:t>
      </w:r>
      <w:r w:rsidRPr="00C635CB">
        <w:rPr>
          <w:rFonts w:cs="Arial"/>
          <w:szCs w:val="24"/>
          <w:lang w:eastAsia="es-CO"/>
        </w:rPr>
        <w:t xml:space="preserve"> comportamientos del entorno natural frente a alteraciones generadas por las actividades a ser licenciadas, e implica la comparación entre al menos dos alternativas o escenarios: uno en el que se realiza el proyecto, obra o actividad, y otro en el que no se realiza</w:t>
      </w:r>
      <w:sdt>
        <w:sdtPr>
          <w:rPr>
            <w:rFonts w:cs="Arial"/>
            <w:szCs w:val="24"/>
            <w:lang w:eastAsia="es-CO"/>
          </w:rPr>
          <w:id w:val="-616285009"/>
          <w:citation/>
        </w:sdtPr>
        <w:sdtEndPr/>
        <w:sdtContent>
          <w:r w:rsidRPr="00915CA0">
            <w:rPr>
              <w:rFonts w:cs="Arial"/>
              <w:szCs w:val="24"/>
              <w:lang w:eastAsia="es-CO"/>
            </w:rPr>
            <w:fldChar w:fldCharType="begin"/>
          </w:r>
          <w:r w:rsidRPr="00C635CB">
            <w:rPr>
              <w:rFonts w:cs="Arial"/>
              <w:szCs w:val="24"/>
              <w:lang w:eastAsia="es-CO"/>
            </w:rPr>
            <w:instrText xml:space="preserve"> CITATION Fre03 \l 1034 </w:instrText>
          </w:r>
          <w:r w:rsidRPr="00915CA0">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(Freeman, 2003)</w:t>
          </w:r>
          <w:r w:rsidRPr="00915CA0">
            <w:rPr>
              <w:rFonts w:cs="Arial"/>
              <w:szCs w:val="24"/>
              <w:lang w:eastAsia="es-CO"/>
            </w:rPr>
            <w:fldChar w:fldCharType="end"/>
          </w:r>
        </w:sdtContent>
      </w:sdt>
      <w:r w:rsidRPr="00C635CB">
        <w:rPr>
          <w:rFonts w:cs="Arial"/>
          <w:szCs w:val="24"/>
          <w:lang w:eastAsia="es-CO"/>
        </w:rPr>
        <w:t>. Sobre esta misma base se realiza también la predicción de los efectos de los impactos identificados sobre el bienestar de las comunidades y su correspo</w:t>
      </w:r>
      <w:r w:rsidRPr="00915CA0">
        <w:rPr>
          <w:rFonts w:cs="Arial"/>
          <w:szCs w:val="24"/>
          <w:lang w:eastAsia="es-CO"/>
        </w:rPr>
        <w:t xml:space="preserve">ndiente </w:t>
      </w:r>
      <w:r>
        <w:rPr>
          <w:rFonts w:cs="Arial"/>
          <w:szCs w:val="24"/>
          <w:lang w:eastAsia="es-CO"/>
        </w:rPr>
        <w:t xml:space="preserve">análisis económico. </w:t>
      </w:r>
    </w:p>
    <w:p w14:paraId="392B99FB" w14:textId="77777777" w:rsidR="00161E2F" w:rsidRPr="007E317D" w:rsidRDefault="00161E2F" w:rsidP="00161E2F">
      <w:pPr>
        <w:rPr>
          <w:lang w:eastAsia="es-CO"/>
        </w:rPr>
      </w:pPr>
    </w:p>
    <w:p w14:paraId="58BF123E" w14:textId="77777777" w:rsidR="00161E2F" w:rsidRPr="00915CA0" w:rsidRDefault="00161E2F" w:rsidP="00161E2F">
      <w:pPr>
        <w:shd w:val="clear" w:color="auto" w:fill="FFFFFF"/>
        <w:rPr>
          <w:rFonts w:cs="Arial"/>
          <w:szCs w:val="24"/>
          <w:lang w:eastAsia="es-CO"/>
        </w:rPr>
      </w:pPr>
      <w:r w:rsidRPr="007E317D">
        <w:rPr>
          <w:rFonts w:cs="Arial"/>
          <w:szCs w:val="24"/>
          <w:lang w:eastAsia="es-CO"/>
        </w:rPr>
        <w:t>Por su parte, el análisis ex post implica la medición de las consecuencias reales por la ejecución del proyecto, obra o actividad, comparando el estado actual (real) del entorno natural con una alternativa hipotética que suele ser la tendencia de con</w:t>
      </w:r>
      <w:r w:rsidRPr="00A33D7D">
        <w:rPr>
          <w:rFonts w:cs="Arial"/>
          <w:szCs w:val="24"/>
          <w:lang w:eastAsia="es-CO"/>
        </w:rPr>
        <w:t xml:space="preserve">tinuidad del entorno natural sin la ejecución del proyecto </w:t>
      </w:r>
      <w:sdt>
        <w:sdtPr>
          <w:rPr>
            <w:rFonts w:cs="Arial"/>
            <w:szCs w:val="24"/>
            <w:lang w:eastAsia="es-CO"/>
          </w:rPr>
          <w:id w:val="1223867563"/>
          <w:citation/>
        </w:sdtPr>
        <w:sdtEndPr/>
        <w:sdtContent>
          <w:r w:rsidRPr="00915CA0">
            <w:rPr>
              <w:rFonts w:cs="Arial"/>
              <w:szCs w:val="24"/>
              <w:lang w:eastAsia="es-CO"/>
            </w:rPr>
            <w:fldChar w:fldCharType="begin"/>
          </w:r>
          <w:r w:rsidRPr="00C635CB">
            <w:rPr>
              <w:rFonts w:cs="Arial"/>
              <w:szCs w:val="24"/>
              <w:lang w:eastAsia="es-CO"/>
            </w:rPr>
            <w:instrText xml:space="preserve"> CITATION Fre03 \l 1034 </w:instrText>
          </w:r>
          <w:r w:rsidRPr="00915CA0">
            <w:rPr>
              <w:rFonts w:cs="Arial"/>
              <w:szCs w:val="24"/>
              <w:lang w:eastAsia="es-CO"/>
            </w:rPr>
            <w:fldChar w:fldCharType="separate"/>
          </w:r>
          <w:r w:rsidRPr="00F47CC6">
            <w:rPr>
              <w:rFonts w:cs="Arial"/>
              <w:noProof/>
              <w:szCs w:val="24"/>
              <w:lang w:eastAsia="es-CO"/>
            </w:rPr>
            <w:t>(Freeman, 2003)</w:t>
          </w:r>
          <w:r w:rsidRPr="00915CA0">
            <w:rPr>
              <w:rFonts w:cs="Arial"/>
              <w:szCs w:val="24"/>
              <w:lang w:eastAsia="es-CO"/>
            </w:rPr>
            <w:fldChar w:fldCharType="end"/>
          </w:r>
        </w:sdtContent>
      </w:sdt>
      <w:r w:rsidRPr="00915CA0">
        <w:rPr>
          <w:rFonts w:cs="Arial"/>
          <w:szCs w:val="24"/>
          <w:lang w:eastAsia="es-CO"/>
        </w:rPr>
        <w:t>.</w:t>
      </w:r>
    </w:p>
    <w:p w14:paraId="352BA91E" w14:textId="77777777" w:rsidR="00161E2F" w:rsidRPr="00915CA0" w:rsidRDefault="00161E2F" w:rsidP="00161E2F">
      <w:pPr>
        <w:shd w:val="clear" w:color="auto" w:fill="FFFFFF"/>
        <w:rPr>
          <w:rFonts w:cs="Arial"/>
          <w:szCs w:val="24"/>
          <w:lang w:eastAsia="es-CO"/>
        </w:rPr>
      </w:pPr>
    </w:p>
    <w:p w14:paraId="6703C082" w14:textId="77777777" w:rsidR="00161E2F" w:rsidRDefault="00161E2F" w:rsidP="00161E2F">
      <w:pPr>
        <w:shd w:val="clear" w:color="auto" w:fill="FFFFFF"/>
        <w:rPr>
          <w:rFonts w:cs="Arial"/>
          <w:szCs w:val="24"/>
          <w:lang w:eastAsia="es-CO"/>
        </w:rPr>
      </w:pPr>
      <w:r w:rsidRPr="00013591">
        <w:rPr>
          <w:rFonts w:cs="Arial"/>
          <w:szCs w:val="24"/>
          <w:lang w:eastAsia="es-CO"/>
        </w:rPr>
        <w:t>En el caso del licenciamiento ambiental en Colombia, el análisis ex post se refiere específicamente a la etapa de seguimiento de los proyectos licenci</w:t>
      </w:r>
      <w:r w:rsidRPr="007E317D">
        <w:rPr>
          <w:rFonts w:cs="Arial"/>
          <w:szCs w:val="24"/>
          <w:lang w:eastAsia="es-CO"/>
        </w:rPr>
        <w:t xml:space="preserve">ados. Esta etapa se puede desagregar en dos fases, como se ve en la </w:t>
      </w:r>
      <w:r>
        <w:rPr>
          <w:rFonts w:cs="Arial"/>
          <w:szCs w:val="24"/>
          <w:lang w:eastAsia="es-CO"/>
        </w:rPr>
        <w:fldChar w:fldCharType="begin"/>
      </w:r>
      <w:r>
        <w:rPr>
          <w:rFonts w:cs="Arial"/>
          <w:szCs w:val="24"/>
          <w:lang w:eastAsia="es-CO"/>
        </w:rPr>
        <w:instrText xml:space="preserve"> REF _Ref412448642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6</w:t>
      </w:r>
      <w:r>
        <w:rPr>
          <w:rFonts w:cs="Arial"/>
          <w:szCs w:val="24"/>
          <w:lang w:eastAsia="es-CO"/>
        </w:rPr>
        <w:fldChar w:fldCharType="end"/>
      </w:r>
      <w:r w:rsidRPr="008361B4">
        <w:rPr>
          <w:rFonts w:cs="Arial"/>
          <w:szCs w:val="24"/>
          <w:lang w:eastAsia="es-CO"/>
        </w:rPr>
        <w:t>.</w:t>
      </w:r>
    </w:p>
    <w:p w14:paraId="15FD288D" w14:textId="77777777" w:rsidR="00161E2F" w:rsidRDefault="00161E2F" w:rsidP="00161E2F">
      <w:pPr>
        <w:shd w:val="clear" w:color="auto" w:fill="FFFFFF"/>
        <w:rPr>
          <w:rFonts w:cs="Arial"/>
          <w:szCs w:val="24"/>
          <w:lang w:eastAsia="es-CO"/>
        </w:rPr>
      </w:pPr>
    </w:p>
    <w:p w14:paraId="2C095D39" w14:textId="77777777" w:rsidR="00161E2F" w:rsidRDefault="00161E2F" w:rsidP="00161E2F">
      <w:pPr>
        <w:shd w:val="clear" w:color="auto" w:fill="FFFFFF"/>
        <w:rPr>
          <w:rFonts w:cs="Arial"/>
          <w:szCs w:val="24"/>
          <w:lang w:eastAsia="es-CO"/>
        </w:rPr>
      </w:pPr>
      <w:r w:rsidRPr="00013591">
        <w:rPr>
          <w:rFonts w:cs="Arial"/>
          <w:b/>
          <w:noProof/>
          <w:szCs w:val="24"/>
          <w:lang w:val="es-CO" w:eastAsia="es-CO"/>
        </w:rPr>
        <w:drawing>
          <wp:inline distT="0" distB="0" distL="0" distR="0" wp14:anchorId="6BE4ADEC" wp14:editId="67DEE24F">
            <wp:extent cx="5686425" cy="1619250"/>
            <wp:effectExtent l="0" t="19050" r="0" b="38100"/>
            <wp:docPr id="2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E4A2FCA" w14:textId="77777777" w:rsidR="00161E2F" w:rsidRPr="00A00075" w:rsidRDefault="00161E2F" w:rsidP="00161E2F">
      <w:pPr>
        <w:pStyle w:val="Descripcin"/>
        <w:spacing w:after="0"/>
        <w:jc w:val="center"/>
        <w:rPr>
          <w:rFonts w:ascii="Arial" w:hAnsi="Arial" w:cs="Arial"/>
          <w:b w:val="0"/>
          <w:color w:val="auto"/>
          <w:sz w:val="24"/>
          <w:szCs w:val="24"/>
        </w:rPr>
      </w:pPr>
      <w:bookmarkStart w:id="368" w:name="_Ref412448642"/>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6</w:t>
      </w:r>
      <w:r w:rsidRPr="00A00075">
        <w:rPr>
          <w:rFonts w:ascii="Arial" w:hAnsi="Arial" w:cs="Arial"/>
          <w:color w:val="auto"/>
          <w:sz w:val="24"/>
          <w:szCs w:val="24"/>
        </w:rPr>
        <w:fldChar w:fldCharType="end"/>
      </w:r>
      <w:bookmarkEnd w:id="368"/>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Fases de la etapa de seguimiento</w:t>
      </w:r>
    </w:p>
    <w:p w14:paraId="7F1861A6" w14:textId="77777777" w:rsidR="00161E2F" w:rsidRPr="004739A6" w:rsidRDefault="00161E2F" w:rsidP="00161E2F">
      <w:pPr>
        <w:shd w:val="clear" w:color="auto" w:fill="FFFFFF"/>
        <w:jc w:val="center"/>
        <w:rPr>
          <w:rFonts w:cs="Arial"/>
          <w:sz w:val="22"/>
          <w:szCs w:val="22"/>
          <w:lang w:eastAsia="es-CO"/>
        </w:rPr>
      </w:pPr>
      <w:r w:rsidRPr="00A33D7D">
        <w:rPr>
          <w:rFonts w:cs="Arial"/>
          <w:sz w:val="22"/>
          <w:szCs w:val="22"/>
          <w:lang w:eastAsia="es-CO"/>
        </w:rPr>
        <w:t xml:space="preserve">Fuente. Grupo de valoración económica </w:t>
      </w:r>
      <w:r w:rsidRPr="008361B4">
        <w:rPr>
          <w:rFonts w:cs="Arial"/>
          <w:sz w:val="22"/>
          <w:szCs w:val="22"/>
          <w:lang w:eastAsia="es-CO"/>
        </w:rPr>
        <w:t xml:space="preserve">Ambiental </w:t>
      </w:r>
      <w:r w:rsidRPr="004739A6">
        <w:rPr>
          <w:rFonts w:cs="Arial"/>
          <w:sz w:val="22"/>
          <w:szCs w:val="22"/>
          <w:lang w:eastAsia="es-CO"/>
        </w:rPr>
        <w:t>de la ANLA a partir del Decreto 2041 de 2014</w:t>
      </w:r>
      <w:r>
        <w:rPr>
          <w:rFonts w:cs="Arial"/>
          <w:sz w:val="22"/>
          <w:szCs w:val="22"/>
          <w:lang w:eastAsia="es-CO"/>
        </w:rPr>
        <w:t>.</w:t>
      </w:r>
    </w:p>
    <w:p w14:paraId="65671483" w14:textId="77777777" w:rsidR="00161E2F" w:rsidRPr="007E317D" w:rsidRDefault="00161E2F" w:rsidP="00161E2F">
      <w:pPr>
        <w:shd w:val="clear" w:color="auto" w:fill="FFFFFF"/>
        <w:rPr>
          <w:rFonts w:cs="Arial"/>
          <w:szCs w:val="24"/>
          <w:lang w:eastAsia="es-CO"/>
        </w:rPr>
      </w:pPr>
    </w:p>
    <w:p w14:paraId="3E8AE57E" w14:textId="49984214" w:rsidR="00161E2F" w:rsidRPr="00607E39" w:rsidRDefault="00161E2F" w:rsidP="00161E2F">
      <w:pPr>
        <w:shd w:val="clear" w:color="auto" w:fill="FFFFFF"/>
        <w:rPr>
          <w:rFonts w:cs="Arial"/>
          <w:szCs w:val="24"/>
          <w:lang w:eastAsia="es-CO"/>
        </w:rPr>
      </w:pPr>
      <w:r w:rsidRPr="007E317D">
        <w:rPr>
          <w:rFonts w:cs="Arial"/>
          <w:szCs w:val="24"/>
          <w:lang w:eastAsia="es-CO"/>
        </w:rPr>
        <w:t xml:space="preserve">En esta etapa </w:t>
      </w:r>
      <w:r w:rsidRPr="00A33D7D">
        <w:rPr>
          <w:rFonts w:cs="Arial"/>
          <w:szCs w:val="24"/>
          <w:lang w:eastAsia="es-CO"/>
        </w:rPr>
        <w:t>se verifica el cumplimiento de la internalización de los impactos definidos y aceptados en la etapa de evaluación. As</w:t>
      </w:r>
      <w:r w:rsidR="0021185D">
        <w:rPr>
          <w:rFonts w:cs="Arial"/>
          <w:szCs w:val="24"/>
          <w:lang w:eastAsia="es-CO"/>
        </w:rPr>
        <w:t>i</w:t>
      </w:r>
      <w:r w:rsidRPr="00A33D7D">
        <w:rPr>
          <w:rFonts w:cs="Arial"/>
          <w:szCs w:val="24"/>
          <w:lang w:eastAsia="es-CO"/>
        </w:rPr>
        <w:t>mismo, en este momento ex post se deben realizar las estimaciones económicas de los impactos que, por su naturaleza o por el alto grado</w:t>
      </w:r>
      <w:r w:rsidRPr="008361B4">
        <w:rPr>
          <w:rFonts w:cs="Arial"/>
          <w:szCs w:val="24"/>
          <w:lang w:eastAsia="es-CO"/>
        </w:rPr>
        <w:t xml:space="preserve"> de incertidumbre en su comportamiento, no pod</w:t>
      </w:r>
      <w:r w:rsidRPr="00607E39">
        <w:rPr>
          <w:rFonts w:cs="Arial"/>
          <w:szCs w:val="24"/>
          <w:lang w:eastAsia="es-CO"/>
        </w:rPr>
        <w:t xml:space="preserve">rían realizarse en la etapa anterior, de manera que se argumenten económicamente las medidas de compensación a realizar por parte del </w:t>
      </w:r>
      <w:r>
        <w:rPr>
          <w:rFonts w:cs="Arial"/>
          <w:szCs w:val="24"/>
          <w:lang w:eastAsia="es-CO"/>
        </w:rPr>
        <w:t>proyecto</w:t>
      </w:r>
      <w:r w:rsidRPr="00607E39">
        <w:rPr>
          <w:rFonts w:cs="Arial"/>
          <w:szCs w:val="24"/>
          <w:lang w:eastAsia="es-CO"/>
        </w:rPr>
        <w:t xml:space="preserve"> licenciado.</w:t>
      </w:r>
    </w:p>
    <w:p w14:paraId="7192EEEF" w14:textId="77777777" w:rsidR="00161E2F" w:rsidRPr="00D94A65" w:rsidRDefault="00161E2F" w:rsidP="00161E2F">
      <w:pPr>
        <w:shd w:val="clear" w:color="auto" w:fill="FFFFFF"/>
        <w:rPr>
          <w:rFonts w:cs="Arial"/>
          <w:szCs w:val="24"/>
          <w:lang w:eastAsia="es-CO"/>
        </w:rPr>
      </w:pPr>
    </w:p>
    <w:p w14:paraId="2CE530B3" w14:textId="6EE32BCA" w:rsidR="00161E2F" w:rsidRPr="00D94A65" w:rsidRDefault="00161E2F" w:rsidP="00161E2F">
      <w:pPr>
        <w:shd w:val="clear" w:color="auto" w:fill="FFFFFF"/>
        <w:rPr>
          <w:rFonts w:cs="Arial"/>
          <w:szCs w:val="24"/>
          <w:lang w:eastAsia="es-CO"/>
        </w:rPr>
      </w:pPr>
      <w:r w:rsidRPr="00D94A65">
        <w:rPr>
          <w:rFonts w:cs="Arial"/>
          <w:szCs w:val="24"/>
          <w:lang w:eastAsia="es-CO"/>
        </w:rPr>
        <w:t>Las valoraciones económicas en la etapa ex post son fundamentales, puesto que permiten obtener un valor acertado de los cambios efectivos en el bienestar de las comunidades, permitiendo así que el planteamiento de medidas, ajustes y decisiones frente a la licencia ambiental se tomen con información precisa sobre hechos reales, eliminando la subjetividad y la incertidumbre propias de la etapa ex ante. As</w:t>
      </w:r>
      <w:r w:rsidR="0021185D">
        <w:rPr>
          <w:rFonts w:cs="Arial"/>
          <w:szCs w:val="24"/>
          <w:lang w:eastAsia="es-CO"/>
        </w:rPr>
        <w:t>i</w:t>
      </w:r>
      <w:r w:rsidRPr="00D94A65">
        <w:rPr>
          <w:rFonts w:cs="Arial"/>
          <w:szCs w:val="24"/>
          <w:lang w:eastAsia="es-CO"/>
        </w:rPr>
        <w:t>mismo, permitirán la retroalimentación frente a los demás procesos de licenciamiento</w:t>
      </w:r>
      <w:r>
        <w:rPr>
          <w:rFonts w:cs="Arial"/>
          <w:szCs w:val="24"/>
          <w:lang w:eastAsia="es-CO"/>
        </w:rPr>
        <w:t>. E</w:t>
      </w:r>
      <w:r w:rsidRPr="00D94A65">
        <w:rPr>
          <w:rFonts w:cs="Arial"/>
          <w:szCs w:val="24"/>
          <w:lang w:eastAsia="es-CO"/>
        </w:rPr>
        <w:t xml:space="preserve">n el marco del Sistema de Evaluación Económica Ambiental –SEEA-, </w:t>
      </w:r>
      <w:r>
        <w:rPr>
          <w:rFonts w:cs="Arial"/>
          <w:szCs w:val="24"/>
          <w:lang w:eastAsia="es-CO"/>
        </w:rPr>
        <w:t>se pretende</w:t>
      </w:r>
      <w:r w:rsidRPr="00D94A65">
        <w:rPr>
          <w:rFonts w:cs="Arial"/>
          <w:szCs w:val="24"/>
          <w:lang w:eastAsia="es-CO"/>
        </w:rPr>
        <w:t xml:space="preserve"> ofrecer estimaciones económicas</w:t>
      </w:r>
      <w:r>
        <w:rPr>
          <w:rFonts w:cs="Arial"/>
          <w:szCs w:val="24"/>
          <w:lang w:eastAsia="es-CO"/>
        </w:rPr>
        <w:t xml:space="preserve"> de referencia,</w:t>
      </w:r>
      <w:r w:rsidRPr="00D94A65">
        <w:rPr>
          <w:rFonts w:cs="Arial"/>
          <w:szCs w:val="24"/>
          <w:lang w:eastAsia="es-CO"/>
        </w:rPr>
        <w:t xml:space="preserve"> más precisas </w:t>
      </w:r>
      <w:r>
        <w:rPr>
          <w:rFonts w:cs="Arial"/>
          <w:szCs w:val="24"/>
          <w:lang w:eastAsia="es-CO"/>
        </w:rPr>
        <w:t xml:space="preserve">para que </w:t>
      </w:r>
      <w:r w:rsidRPr="00D94A65">
        <w:rPr>
          <w:rFonts w:cs="Arial"/>
          <w:szCs w:val="24"/>
          <w:lang w:eastAsia="es-CO"/>
        </w:rPr>
        <w:t xml:space="preserve"> los usuarios </w:t>
      </w:r>
      <w:r>
        <w:rPr>
          <w:rFonts w:cs="Arial"/>
          <w:szCs w:val="24"/>
          <w:lang w:eastAsia="es-CO"/>
        </w:rPr>
        <w:t xml:space="preserve">del licenciamiento </w:t>
      </w:r>
      <w:r w:rsidRPr="00D94A65">
        <w:rPr>
          <w:rFonts w:cs="Arial"/>
          <w:szCs w:val="24"/>
          <w:lang w:eastAsia="es-CO"/>
        </w:rPr>
        <w:t xml:space="preserve">las </w:t>
      </w:r>
      <w:r>
        <w:rPr>
          <w:rFonts w:cs="Arial"/>
          <w:szCs w:val="24"/>
          <w:lang w:eastAsia="es-CO"/>
        </w:rPr>
        <w:t>acojan</w:t>
      </w:r>
      <w:r w:rsidRPr="00D94A65">
        <w:rPr>
          <w:rFonts w:cs="Arial"/>
          <w:szCs w:val="24"/>
          <w:lang w:eastAsia="es-CO"/>
        </w:rPr>
        <w:t xml:space="preserve"> dentro del proceso de elaboración del Estudio de impacto ambiental.</w:t>
      </w:r>
    </w:p>
    <w:p w14:paraId="6F8A0FD4" w14:textId="77777777" w:rsidR="00161E2F" w:rsidRPr="00C635CB" w:rsidRDefault="00161E2F" w:rsidP="00161E2F">
      <w:pPr>
        <w:shd w:val="clear" w:color="auto" w:fill="FFFFFF"/>
        <w:rPr>
          <w:rFonts w:cs="Arial"/>
          <w:szCs w:val="24"/>
          <w:lang w:eastAsia="es-CO"/>
        </w:rPr>
      </w:pPr>
    </w:p>
    <w:p w14:paraId="1E8E18D3" w14:textId="77777777" w:rsidR="00161E2F" w:rsidRDefault="00161E2F" w:rsidP="00161E2F">
      <w:pPr>
        <w:shd w:val="clear" w:color="auto" w:fill="FFFFFF"/>
        <w:rPr>
          <w:rFonts w:cs="Arial"/>
          <w:szCs w:val="24"/>
          <w:lang w:eastAsia="es-CO"/>
        </w:rPr>
      </w:pPr>
      <w:r w:rsidRPr="00C635CB">
        <w:rPr>
          <w:rFonts w:cs="Arial"/>
          <w:szCs w:val="24"/>
          <w:lang w:eastAsia="es-CO"/>
        </w:rPr>
        <w:t xml:space="preserve">Es importante aclarar que los análisis ex ante y ex post no deben verse como alternativas de aplicación, sino como complementarios para fortalecer la toma de decisiones y el seguimiento en el marco del licenciamiento ambiental. </w:t>
      </w:r>
    </w:p>
    <w:p w14:paraId="4C5B2434" w14:textId="77777777" w:rsidR="00161E2F" w:rsidRDefault="00161E2F" w:rsidP="00161E2F">
      <w:pPr>
        <w:shd w:val="clear" w:color="auto" w:fill="FFFFFF"/>
        <w:rPr>
          <w:rFonts w:cs="Arial"/>
          <w:szCs w:val="24"/>
          <w:lang w:eastAsia="es-CO"/>
        </w:rPr>
      </w:pPr>
    </w:p>
    <w:p w14:paraId="5F88B8A7" w14:textId="5B03A6A1" w:rsidR="00161E2F" w:rsidRPr="00C635CB" w:rsidRDefault="00161E2F" w:rsidP="00161E2F">
      <w:pPr>
        <w:shd w:val="clear" w:color="auto" w:fill="FFFFFF"/>
        <w:rPr>
          <w:rFonts w:cs="Arial"/>
          <w:szCs w:val="24"/>
          <w:lang w:eastAsia="es-CO"/>
        </w:rPr>
      </w:pPr>
      <w:r w:rsidRPr="00C635CB">
        <w:rPr>
          <w:rFonts w:cs="Arial"/>
          <w:szCs w:val="24"/>
          <w:lang w:eastAsia="es-CO"/>
        </w:rPr>
        <w:t xml:space="preserve">De igual manera, </w:t>
      </w:r>
      <w:r>
        <w:rPr>
          <w:rFonts w:cs="Arial"/>
          <w:szCs w:val="24"/>
          <w:lang w:eastAsia="es-CO"/>
        </w:rPr>
        <w:t>para la evaluación económica, en cualquier etapa,</w:t>
      </w:r>
      <w:r w:rsidRPr="00C635CB">
        <w:rPr>
          <w:rFonts w:cs="Arial"/>
          <w:szCs w:val="24"/>
          <w:lang w:eastAsia="es-CO"/>
        </w:rPr>
        <w:t xml:space="preserve"> </w:t>
      </w:r>
      <w:r w:rsidRPr="00DA5E31">
        <w:rPr>
          <w:rFonts w:cs="Arial"/>
          <w:szCs w:val="24"/>
          <w:lang w:eastAsia="es-CO"/>
        </w:rPr>
        <w:t>se</w:t>
      </w:r>
      <w:r w:rsidRPr="00C635CB">
        <w:rPr>
          <w:rFonts w:cs="Arial"/>
          <w:szCs w:val="24"/>
          <w:lang w:eastAsia="es-CO"/>
        </w:rPr>
        <w:t xml:space="preserve"> deben definir de manera clara las externalidades que surgen de la actividad e identificar aquellas que generan cambios positivos en el bienestar de la sociedad (externalidades positivas) y las que por el contrario reducen el bienestar de la misma (externalidades negativas). Esto es la definición de los costos y beneficios generados por el desarrollo de un proyecto o actividad y cuya relación </w:t>
      </w:r>
      <w:r>
        <w:rPr>
          <w:rFonts w:cs="Arial"/>
          <w:szCs w:val="24"/>
          <w:lang w:eastAsia="es-CO"/>
        </w:rPr>
        <w:t xml:space="preserve">incidirá  de manera importante en </w:t>
      </w:r>
      <w:r w:rsidRPr="00C635CB">
        <w:rPr>
          <w:rFonts w:cs="Arial"/>
          <w:szCs w:val="24"/>
          <w:lang w:eastAsia="es-CO"/>
        </w:rPr>
        <w:t>la viabilidad ambiental de estos.</w:t>
      </w:r>
    </w:p>
    <w:p w14:paraId="1B20CFBD" w14:textId="77777777" w:rsidR="00161E2F" w:rsidRPr="00C635CB" w:rsidRDefault="00161E2F" w:rsidP="00161E2F">
      <w:pPr>
        <w:shd w:val="clear" w:color="auto" w:fill="FFFFFF"/>
        <w:rPr>
          <w:rFonts w:cs="Arial"/>
          <w:szCs w:val="24"/>
          <w:lang w:eastAsia="es-CO"/>
        </w:rPr>
      </w:pPr>
    </w:p>
    <w:p w14:paraId="54CE3CCE" w14:textId="77777777" w:rsidR="00161E2F" w:rsidRDefault="00161E2F" w:rsidP="00161E2F">
      <w:pPr>
        <w:shd w:val="clear" w:color="auto" w:fill="FFFFFF"/>
        <w:rPr>
          <w:rFonts w:cs="Arial"/>
          <w:szCs w:val="24"/>
          <w:lang w:eastAsia="es-CO"/>
        </w:rPr>
      </w:pPr>
      <w:r w:rsidRPr="00C635CB">
        <w:rPr>
          <w:rFonts w:cs="Arial"/>
          <w:szCs w:val="24"/>
          <w:lang w:eastAsia="es-CO"/>
        </w:rPr>
        <w:t xml:space="preserve">En la </w:t>
      </w:r>
      <w:r>
        <w:rPr>
          <w:rFonts w:cs="Arial"/>
          <w:szCs w:val="24"/>
          <w:lang w:eastAsia="es-CO"/>
        </w:rPr>
        <w:fldChar w:fldCharType="begin"/>
      </w:r>
      <w:r>
        <w:rPr>
          <w:rFonts w:cs="Arial"/>
          <w:szCs w:val="24"/>
          <w:lang w:eastAsia="es-CO"/>
        </w:rPr>
        <w:instrText xml:space="preserve"> REF _Ref412448695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7</w:t>
      </w:r>
      <w:r>
        <w:rPr>
          <w:rFonts w:cs="Arial"/>
          <w:szCs w:val="24"/>
          <w:lang w:eastAsia="es-CO"/>
        </w:rPr>
        <w:fldChar w:fldCharType="end"/>
      </w:r>
      <w:r w:rsidRPr="00C635CB">
        <w:rPr>
          <w:rFonts w:cs="Arial"/>
          <w:szCs w:val="24"/>
          <w:lang w:eastAsia="es-CO"/>
        </w:rPr>
        <w:t xml:space="preserve"> se indica la estructura de costos y beneficios que se espera sean incluidos en el </w:t>
      </w:r>
      <w:r>
        <w:rPr>
          <w:rFonts w:cs="Arial"/>
          <w:szCs w:val="24"/>
          <w:lang w:eastAsia="es-CO"/>
        </w:rPr>
        <w:t>análisis económico, sin perjuicio de incluir otros debidamente argumentados.</w:t>
      </w:r>
      <w:r w:rsidRPr="00C635CB">
        <w:rPr>
          <w:rFonts w:cs="Arial"/>
          <w:szCs w:val="24"/>
          <w:lang w:eastAsia="es-CO"/>
        </w:rPr>
        <w:t xml:space="preserve"> </w:t>
      </w:r>
    </w:p>
    <w:p w14:paraId="06FF9F0E" w14:textId="77777777" w:rsidR="00161E2F" w:rsidRDefault="00161E2F" w:rsidP="00161E2F">
      <w:pPr>
        <w:shd w:val="clear" w:color="auto" w:fill="FFFFFF"/>
        <w:rPr>
          <w:rFonts w:cs="Arial"/>
          <w:szCs w:val="24"/>
          <w:lang w:eastAsia="es-CO"/>
        </w:rPr>
      </w:pPr>
    </w:p>
    <w:p w14:paraId="17858500" w14:textId="77777777" w:rsidR="00161E2F" w:rsidRPr="00C635CB" w:rsidRDefault="00161E2F" w:rsidP="00161E2F">
      <w:pPr>
        <w:shd w:val="clear" w:color="auto" w:fill="FFFFFF"/>
        <w:rPr>
          <w:rFonts w:cs="Arial"/>
          <w:szCs w:val="24"/>
          <w:lang w:eastAsia="es-CO"/>
        </w:rPr>
      </w:pPr>
      <w:r>
        <w:rPr>
          <w:rFonts w:cs="Arial"/>
          <w:szCs w:val="24"/>
          <w:lang w:eastAsia="es-CO"/>
        </w:rPr>
        <w:t>Se hace claridad respecto a</w:t>
      </w:r>
      <w:r w:rsidRPr="00C635CB">
        <w:rPr>
          <w:rFonts w:cs="Arial"/>
          <w:szCs w:val="24"/>
          <w:lang w:eastAsia="es-CO"/>
        </w:rPr>
        <w:t xml:space="preserve"> que el monto de inversiones para implementar las medidas del PMA (incluyendo compensación), o dirigidas a tasas por uso de los recursos (1%, regalías, </w:t>
      </w:r>
      <w:r>
        <w:rPr>
          <w:rFonts w:cs="Arial"/>
          <w:szCs w:val="24"/>
          <w:lang w:eastAsia="es-CO"/>
        </w:rPr>
        <w:t xml:space="preserve">TUA, </w:t>
      </w:r>
      <w:r w:rsidRPr="00C635CB">
        <w:rPr>
          <w:rFonts w:cs="Arial"/>
          <w:szCs w:val="24"/>
          <w:lang w:eastAsia="es-CO"/>
        </w:rPr>
        <w:t xml:space="preserve">entre otras) y el pago de impuestos, no deben ser contemplados como beneficios. </w:t>
      </w:r>
    </w:p>
    <w:p w14:paraId="784C0B37" w14:textId="77777777" w:rsidR="00161E2F" w:rsidRPr="00C635CB" w:rsidRDefault="00161E2F" w:rsidP="00161E2F">
      <w:pPr>
        <w:shd w:val="clear" w:color="auto" w:fill="FFFFFF"/>
        <w:rPr>
          <w:rFonts w:cs="Arial"/>
          <w:szCs w:val="24"/>
          <w:lang w:eastAsia="es-CO"/>
        </w:rPr>
      </w:pPr>
    </w:p>
    <w:p w14:paraId="1857425B" w14:textId="77777777" w:rsidR="00161E2F" w:rsidRPr="00915CA0"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41DC0027" wp14:editId="2FFEA1C0">
            <wp:extent cx="5431968" cy="25908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2006" cy="2590818"/>
                    </a:xfrm>
                    <a:prstGeom prst="rect">
                      <a:avLst/>
                    </a:prstGeom>
                    <a:noFill/>
                  </pic:spPr>
                </pic:pic>
              </a:graphicData>
            </a:graphic>
          </wp:inline>
        </w:drawing>
      </w:r>
    </w:p>
    <w:p w14:paraId="66995CD2" w14:textId="77777777" w:rsidR="00161E2F" w:rsidRPr="00A00075" w:rsidRDefault="00161E2F" w:rsidP="00161E2F">
      <w:pPr>
        <w:pStyle w:val="Descripcin"/>
        <w:spacing w:after="0"/>
        <w:jc w:val="center"/>
        <w:rPr>
          <w:rFonts w:ascii="Arial" w:hAnsi="Arial" w:cs="Arial"/>
          <w:b w:val="0"/>
          <w:color w:val="auto"/>
          <w:sz w:val="24"/>
          <w:szCs w:val="24"/>
        </w:rPr>
      </w:pPr>
      <w:bookmarkStart w:id="369" w:name="_Ref412448695"/>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7</w:t>
      </w:r>
      <w:r w:rsidRPr="00A00075">
        <w:rPr>
          <w:rFonts w:ascii="Arial" w:hAnsi="Arial" w:cs="Arial"/>
          <w:color w:val="auto"/>
          <w:sz w:val="24"/>
          <w:szCs w:val="24"/>
        </w:rPr>
        <w:fldChar w:fldCharType="end"/>
      </w:r>
      <w:bookmarkEnd w:id="369"/>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Estructura de costos y beneficios</w:t>
      </w:r>
    </w:p>
    <w:p w14:paraId="248AD43C" w14:textId="77777777" w:rsidR="00161E2F" w:rsidRPr="004739A6" w:rsidRDefault="00161E2F" w:rsidP="00161E2F">
      <w:pPr>
        <w:shd w:val="clear" w:color="auto" w:fill="FFFFFF"/>
        <w:jc w:val="center"/>
        <w:rPr>
          <w:rFonts w:cs="Arial"/>
          <w:sz w:val="22"/>
          <w:szCs w:val="22"/>
          <w:lang w:eastAsia="es-CO"/>
        </w:rPr>
      </w:pPr>
      <w:r w:rsidRPr="007E317D">
        <w:rPr>
          <w:rFonts w:cs="Arial"/>
          <w:sz w:val="22"/>
          <w:szCs w:val="22"/>
          <w:lang w:eastAsia="es-CO"/>
        </w:rPr>
        <w:t>Fuente: Grupo de Valoración Económica</w:t>
      </w:r>
      <w:r w:rsidRPr="00A33D7D">
        <w:rPr>
          <w:rFonts w:cs="Arial"/>
          <w:sz w:val="22"/>
          <w:szCs w:val="22"/>
          <w:lang w:eastAsia="es-CO"/>
        </w:rPr>
        <w:t xml:space="preserve"> </w:t>
      </w:r>
      <w:r w:rsidRPr="008361B4">
        <w:rPr>
          <w:rFonts w:cs="Arial"/>
          <w:sz w:val="22"/>
          <w:szCs w:val="22"/>
          <w:lang w:eastAsia="es-CO"/>
        </w:rPr>
        <w:t xml:space="preserve">Ambiental de la </w:t>
      </w:r>
      <w:r w:rsidRPr="004739A6">
        <w:rPr>
          <w:rFonts w:cs="Arial"/>
          <w:sz w:val="22"/>
          <w:szCs w:val="22"/>
          <w:lang w:eastAsia="es-CO"/>
        </w:rPr>
        <w:t>ANLA (2015)</w:t>
      </w:r>
      <w:r>
        <w:rPr>
          <w:rFonts w:cs="Arial"/>
          <w:sz w:val="22"/>
          <w:szCs w:val="22"/>
          <w:lang w:eastAsia="es-CO"/>
        </w:rPr>
        <w:t>.</w:t>
      </w:r>
    </w:p>
    <w:p w14:paraId="7CFCC381" w14:textId="77777777" w:rsidR="00161E2F" w:rsidRPr="007E317D" w:rsidRDefault="00161E2F" w:rsidP="00161E2F">
      <w:pPr>
        <w:overflowPunct/>
        <w:autoSpaceDE/>
        <w:autoSpaceDN/>
        <w:adjustRightInd/>
        <w:textAlignment w:val="auto"/>
        <w:rPr>
          <w:rFonts w:cs="Arial"/>
          <w:color w:val="000000"/>
          <w:szCs w:val="24"/>
          <w:lang w:val="es-CO"/>
        </w:rPr>
      </w:pPr>
    </w:p>
    <w:p w14:paraId="07E53789" w14:textId="77777777" w:rsidR="00161E2F" w:rsidRPr="008361B4" w:rsidRDefault="00161E2F" w:rsidP="00161E2F">
      <w:pPr>
        <w:pStyle w:val="Ttulo4"/>
        <w:rPr>
          <w:rFonts w:eastAsia="Times New Roman"/>
        </w:rPr>
      </w:pPr>
      <w:bookmarkStart w:id="370" w:name="_Ref415501632"/>
      <w:r w:rsidRPr="007E317D">
        <w:rPr>
          <w:rFonts w:eastAsia="Times New Roman"/>
        </w:rPr>
        <w:t>Enf</w:t>
      </w:r>
      <w:r w:rsidRPr="00A33D7D">
        <w:rPr>
          <w:rFonts w:eastAsia="Times New Roman"/>
        </w:rPr>
        <w:t>oque para la Valoración Económica Ambiental</w:t>
      </w:r>
      <w:bookmarkEnd w:id="370"/>
    </w:p>
    <w:p w14:paraId="7F90260F" w14:textId="77777777" w:rsidR="00161E2F" w:rsidRPr="00D94A65" w:rsidRDefault="00161E2F" w:rsidP="00161E2F">
      <w:pPr>
        <w:shd w:val="clear" w:color="auto" w:fill="FFFFFF"/>
        <w:rPr>
          <w:rFonts w:cs="Arial"/>
          <w:szCs w:val="24"/>
          <w:lang w:eastAsia="es-CO"/>
        </w:rPr>
      </w:pPr>
    </w:p>
    <w:p w14:paraId="5810FC7E" w14:textId="4031B122" w:rsidR="00161E2F" w:rsidRPr="008C7515" w:rsidRDefault="00161E2F" w:rsidP="00161E2F">
      <w:pPr>
        <w:shd w:val="clear" w:color="auto" w:fill="FFFFFF"/>
        <w:rPr>
          <w:rFonts w:cs="Arial"/>
          <w:szCs w:val="24"/>
          <w:lang w:eastAsia="es-CO"/>
        </w:rPr>
      </w:pPr>
      <w:r w:rsidRPr="008C7515">
        <w:rPr>
          <w:rFonts w:cs="Arial"/>
          <w:szCs w:val="24"/>
          <w:lang w:eastAsia="es-CO"/>
        </w:rPr>
        <w:t>El enfoque de análisis económico se enmarca en la economía ambiental, que supone un abordaje basado en el bienestar de la sociedad relacionada con cada proyecto, obra o actividad sujeta a licenciamiento ambiental. El desarrollo de la evaluación económica debe contemplar como prioritarios los siguientes componentes:</w:t>
      </w:r>
    </w:p>
    <w:p w14:paraId="1EB34EF5" w14:textId="77777777" w:rsidR="00161E2F" w:rsidRDefault="00161E2F" w:rsidP="00161E2F">
      <w:pPr>
        <w:shd w:val="clear" w:color="auto" w:fill="FFFFFF"/>
        <w:rPr>
          <w:rFonts w:cs="Arial"/>
          <w:szCs w:val="24"/>
          <w:lang w:eastAsia="es-CO"/>
        </w:rPr>
      </w:pPr>
    </w:p>
    <w:p w14:paraId="5FE8D708" w14:textId="77777777" w:rsidR="00161E2F" w:rsidRDefault="00161E2F" w:rsidP="00161E2F">
      <w:pPr>
        <w:shd w:val="clear" w:color="auto" w:fill="FFFFFF"/>
        <w:rPr>
          <w:rFonts w:cs="Arial"/>
          <w:szCs w:val="24"/>
          <w:lang w:eastAsia="es-CO"/>
        </w:rPr>
      </w:pPr>
      <w:r>
        <w:rPr>
          <w:rFonts w:cs="Arial"/>
          <w:szCs w:val="24"/>
          <w:lang w:eastAsia="es-CO"/>
        </w:rPr>
        <w:t>a</w:t>
      </w:r>
      <w:r w:rsidRPr="00D94A65">
        <w:rPr>
          <w:rFonts w:cs="Arial"/>
          <w:szCs w:val="24"/>
          <w:lang w:eastAsia="es-CO"/>
        </w:rPr>
        <w:t>) Importancia de los efectos: todos los efectos significativos tendrán que ser identificados</w:t>
      </w:r>
      <w:r>
        <w:rPr>
          <w:rFonts w:cs="Arial"/>
          <w:szCs w:val="24"/>
          <w:lang w:eastAsia="es-CO"/>
        </w:rPr>
        <w:t xml:space="preserve"> y analizados,</w:t>
      </w:r>
      <w:r w:rsidRPr="00D94A65">
        <w:rPr>
          <w:rFonts w:cs="Arial"/>
          <w:szCs w:val="24"/>
          <w:lang w:eastAsia="es-CO"/>
        </w:rPr>
        <w:t xml:space="preserve"> </w:t>
      </w:r>
    </w:p>
    <w:p w14:paraId="028E396F" w14:textId="167DC4A5" w:rsidR="00161E2F" w:rsidRDefault="00161E2F" w:rsidP="00161E2F">
      <w:pPr>
        <w:shd w:val="clear" w:color="auto" w:fill="FFFFFF"/>
        <w:rPr>
          <w:rFonts w:cs="Arial"/>
          <w:szCs w:val="24"/>
          <w:lang w:eastAsia="es-CO"/>
        </w:rPr>
      </w:pPr>
      <w:r>
        <w:rPr>
          <w:rFonts w:cs="Arial"/>
          <w:szCs w:val="24"/>
          <w:lang w:eastAsia="es-CO"/>
        </w:rPr>
        <w:t>b</w:t>
      </w:r>
      <w:r w:rsidRPr="00D94A65">
        <w:rPr>
          <w:rFonts w:cs="Arial"/>
          <w:szCs w:val="24"/>
          <w:lang w:eastAsia="es-CO"/>
        </w:rPr>
        <w:t xml:space="preserve">) Soporte </w:t>
      </w:r>
      <w:r>
        <w:rPr>
          <w:rFonts w:cs="Arial"/>
          <w:szCs w:val="24"/>
          <w:lang w:eastAsia="es-CO"/>
        </w:rPr>
        <w:t xml:space="preserve">y evidencias </w:t>
      </w:r>
      <w:r w:rsidRPr="00D94A65">
        <w:rPr>
          <w:rFonts w:cs="Arial"/>
          <w:szCs w:val="24"/>
          <w:lang w:eastAsia="es-CO"/>
        </w:rPr>
        <w:t>adecuado</w:t>
      </w:r>
      <w:r>
        <w:rPr>
          <w:rFonts w:cs="Arial"/>
          <w:szCs w:val="24"/>
          <w:lang w:eastAsia="es-CO"/>
        </w:rPr>
        <w:t>s</w:t>
      </w:r>
      <w:r w:rsidRPr="00D94A65">
        <w:rPr>
          <w:rFonts w:cs="Arial"/>
          <w:szCs w:val="24"/>
          <w:lang w:eastAsia="es-CO"/>
        </w:rPr>
        <w:t xml:space="preserve">: El soporte de la información, </w:t>
      </w:r>
      <w:r>
        <w:rPr>
          <w:rFonts w:cs="Arial"/>
          <w:szCs w:val="24"/>
          <w:lang w:eastAsia="es-CO"/>
        </w:rPr>
        <w:t xml:space="preserve">las evidencias, </w:t>
      </w:r>
      <w:r w:rsidRPr="00D94A65">
        <w:rPr>
          <w:rFonts w:cs="Arial"/>
          <w:szCs w:val="24"/>
          <w:lang w:eastAsia="es-CO"/>
        </w:rPr>
        <w:t>el análisis y los datos en que se basa el estudio ambienta</w:t>
      </w:r>
      <w:r>
        <w:rPr>
          <w:rFonts w:cs="Arial"/>
          <w:szCs w:val="24"/>
          <w:lang w:eastAsia="es-CO"/>
        </w:rPr>
        <w:t>l debe</w:t>
      </w:r>
      <w:r w:rsidR="00AF4551">
        <w:rPr>
          <w:rFonts w:cs="Arial"/>
          <w:szCs w:val="24"/>
          <w:lang w:eastAsia="es-CO"/>
        </w:rPr>
        <w:t>n</w:t>
      </w:r>
      <w:r>
        <w:rPr>
          <w:rFonts w:cs="Arial"/>
          <w:szCs w:val="24"/>
          <w:lang w:eastAsia="es-CO"/>
        </w:rPr>
        <w:t xml:space="preserve"> ser válidos y confiables,</w:t>
      </w:r>
      <w:r w:rsidRPr="00D94A65">
        <w:rPr>
          <w:rFonts w:cs="Arial"/>
          <w:szCs w:val="24"/>
          <w:lang w:eastAsia="es-CO"/>
        </w:rPr>
        <w:t xml:space="preserve"> </w:t>
      </w:r>
    </w:p>
    <w:p w14:paraId="253DFD8A" w14:textId="78D2B05F" w:rsidR="00161E2F" w:rsidRDefault="00161E2F" w:rsidP="00161E2F">
      <w:pPr>
        <w:shd w:val="clear" w:color="auto" w:fill="FFFFFF"/>
        <w:rPr>
          <w:rFonts w:cs="Arial"/>
          <w:szCs w:val="24"/>
          <w:lang w:eastAsia="es-CO"/>
        </w:rPr>
      </w:pPr>
      <w:r>
        <w:rPr>
          <w:rFonts w:cs="Arial"/>
          <w:szCs w:val="24"/>
          <w:lang w:eastAsia="es-CO"/>
        </w:rPr>
        <w:t>c</w:t>
      </w:r>
      <w:r w:rsidRPr="00D94A65">
        <w:rPr>
          <w:rFonts w:cs="Arial"/>
          <w:szCs w:val="24"/>
          <w:lang w:eastAsia="es-CO"/>
        </w:rPr>
        <w:t xml:space="preserve">) Consistencia: Las predicciones deben ser sólidas, manteniendo la lógica interna y la integridad del proyecto. </w:t>
      </w:r>
      <w:r>
        <w:rPr>
          <w:rFonts w:cs="Arial"/>
          <w:szCs w:val="24"/>
          <w:lang w:eastAsia="es-CO"/>
        </w:rPr>
        <w:t xml:space="preserve">Además, los datos deben ser consistentes con la información presentada en el resto del documento evaluado, y </w:t>
      </w:r>
    </w:p>
    <w:p w14:paraId="56346309" w14:textId="77777777" w:rsidR="00161E2F" w:rsidRPr="00C635CB" w:rsidRDefault="00161E2F" w:rsidP="00161E2F">
      <w:pPr>
        <w:shd w:val="clear" w:color="auto" w:fill="FFFFFF"/>
        <w:rPr>
          <w:rFonts w:cs="Arial"/>
          <w:szCs w:val="24"/>
          <w:lang w:eastAsia="es-CO"/>
        </w:rPr>
      </w:pPr>
      <w:r>
        <w:rPr>
          <w:rFonts w:cs="Arial"/>
          <w:szCs w:val="24"/>
          <w:lang w:eastAsia="es-CO"/>
        </w:rPr>
        <w:t>d</w:t>
      </w:r>
      <w:r w:rsidRPr="00D94A65">
        <w:rPr>
          <w:rFonts w:cs="Arial"/>
          <w:szCs w:val="24"/>
          <w:lang w:eastAsia="es-CO"/>
        </w:rPr>
        <w:t>) Exactitud: La información, los mo</w:t>
      </w:r>
      <w:r w:rsidRPr="00C635CB">
        <w:rPr>
          <w:rFonts w:cs="Arial"/>
          <w:szCs w:val="24"/>
          <w:lang w:eastAsia="es-CO"/>
        </w:rPr>
        <w:t>delos y los supuestos usados por el solicitante deben ser precisos</w:t>
      </w:r>
      <w:r>
        <w:rPr>
          <w:rFonts w:cs="Arial"/>
          <w:szCs w:val="24"/>
          <w:lang w:eastAsia="es-CO"/>
        </w:rPr>
        <w:t xml:space="preserve"> y verificables</w:t>
      </w:r>
      <w:r w:rsidRPr="00C635CB">
        <w:rPr>
          <w:rFonts w:cs="Arial"/>
          <w:szCs w:val="24"/>
          <w:lang w:eastAsia="es-CO"/>
        </w:rPr>
        <w:t xml:space="preserve">. </w:t>
      </w:r>
    </w:p>
    <w:p w14:paraId="32C84130" w14:textId="77777777" w:rsidR="00161E2F" w:rsidRPr="00C635CB" w:rsidRDefault="00161E2F" w:rsidP="00161E2F">
      <w:pPr>
        <w:shd w:val="clear" w:color="auto" w:fill="FFFFFF"/>
        <w:rPr>
          <w:rFonts w:cs="Arial"/>
          <w:szCs w:val="24"/>
          <w:lang w:eastAsia="es-CO"/>
        </w:rPr>
      </w:pPr>
    </w:p>
    <w:p w14:paraId="47799E03" w14:textId="77777777" w:rsidR="00161E2F" w:rsidRPr="00915CA0" w:rsidRDefault="00161E2F" w:rsidP="00161E2F">
      <w:pPr>
        <w:shd w:val="clear" w:color="auto" w:fill="FFFFFF"/>
        <w:rPr>
          <w:rFonts w:cs="Arial"/>
          <w:szCs w:val="24"/>
          <w:lang w:eastAsia="es-CO"/>
        </w:rPr>
      </w:pPr>
      <w:r w:rsidRPr="00C635CB">
        <w:rPr>
          <w:rFonts w:cs="Arial"/>
          <w:szCs w:val="24"/>
          <w:lang w:eastAsia="es-CO"/>
        </w:rPr>
        <w:t>La valoración económica ambiental, como una herramienta analítica, reconoce los valores que se pueden identificar en el entorno natural, entendido</w:t>
      </w:r>
      <w:r>
        <w:rPr>
          <w:rFonts w:cs="Arial"/>
          <w:szCs w:val="24"/>
          <w:lang w:eastAsia="es-CO"/>
        </w:rPr>
        <w:t>s</w:t>
      </w:r>
      <w:r w:rsidRPr="00C635CB">
        <w:rPr>
          <w:rFonts w:cs="Arial"/>
          <w:szCs w:val="24"/>
          <w:lang w:eastAsia="es-CO"/>
        </w:rPr>
        <w:t xml:space="preserve"> como la importancia que tienen los diferentes bienes y servicios ecosistémicos, de acuerdo con la relación que tiene</w:t>
      </w:r>
      <w:r>
        <w:rPr>
          <w:rFonts w:cs="Arial"/>
          <w:szCs w:val="24"/>
          <w:lang w:eastAsia="es-CO"/>
        </w:rPr>
        <w:t xml:space="preserve"> la población</w:t>
      </w:r>
      <w:r w:rsidRPr="00C635CB">
        <w:rPr>
          <w:rFonts w:cs="Arial"/>
          <w:szCs w:val="24"/>
          <w:lang w:eastAsia="es-CO"/>
        </w:rPr>
        <w:t xml:space="preserve"> con los mismos. Considerando que el punto de partida de la economía ambiental es antropocéntrico, es decir, que la naturaleza tiene valor por la utilidad o la capacidad de satisfacción de las necesidades humanas; el valor reside en el grado de satisfacción que obtienen las personas del uso de los bienes y servicios ecosistémicos, directa o indirectamente, en el presente o en el futuro o frente a la preocupación sobre la responsabilidad que tiene la humanidad frente a otros seres vivos</w:t>
      </w:r>
      <w:sdt>
        <w:sdtPr>
          <w:rPr>
            <w:rFonts w:cs="Arial"/>
            <w:szCs w:val="24"/>
            <w:lang w:eastAsia="es-CO"/>
          </w:rPr>
          <w:id w:val="1102222985"/>
          <w:citation/>
        </w:sdtPr>
        <w:sdtEndPr/>
        <w:sdtContent>
          <w:r w:rsidRPr="00915CA0">
            <w:rPr>
              <w:rFonts w:cs="Arial"/>
              <w:szCs w:val="24"/>
              <w:lang w:eastAsia="es-CO"/>
            </w:rPr>
            <w:fldChar w:fldCharType="begin"/>
          </w:r>
          <w:r w:rsidRPr="00C635CB">
            <w:rPr>
              <w:rFonts w:cs="Arial"/>
              <w:szCs w:val="24"/>
              <w:lang w:eastAsia="es-CO"/>
            </w:rPr>
            <w:instrText xml:space="preserve"> CITATION OEC02 \l 1034 </w:instrText>
          </w:r>
          <w:r w:rsidRPr="00915CA0">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(OECD, 2002)</w:t>
          </w:r>
          <w:r w:rsidRPr="00915CA0">
            <w:rPr>
              <w:rFonts w:cs="Arial"/>
              <w:szCs w:val="24"/>
              <w:lang w:eastAsia="es-CO"/>
            </w:rPr>
            <w:fldChar w:fldCharType="end"/>
          </w:r>
        </w:sdtContent>
      </w:sdt>
      <w:r w:rsidRPr="00915CA0">
        <w:rPr>
          <w:rFonts w:cs="Arial"/>
          <w:szCs w:val="24"/>
          <w:lang w:eastAsia="es-CO"/>
        </w:rPr>
        <w:t xml:space="preserve">. </w:t>
      </w:r>
    </w:p>
    <w:p w14:paraId="1FAFAF2F" w14:textId="77777777" w:rsidR="00161E2F" w:rsidRPr="00915CA0" w:rsidRDefault="00161E2F" w:rsidP="00161E2F">
      <w:pPr>
        <w:shd w:val="clear" w:color="auto" w:fill="FFFFFF"/>
        <w:rPr>
          <w:rFonts w:cs="Arial"/>
          <w:szCs w:val="24"/>
          <w:lang w:eastAsia="es-CO"/>
        </w:rPr>
      </w:pPr>
    </w:p>
    <w:p w14:paraId="31E06C9A" w14:textId="77777777" w:rsidR="00161E2F" w:rsidRPr="00915CA0" w:rsidRDefault="00161E2F" w:rsidP="00161E2F">
      <w:pPr>
        <w:shd w:val="clear" w:color="auto" w:fill="FFFFFF"/>
        <w:rPr>
          <w:rFonts w:cs="Arial"/>
          <w:szCs w:val="24"/>
          <w:lang w:eastAsia="es-CO"/>
        </w:rPr>
      </w:pPr>
      <w:r w:rsidRPr="00915CA0">
        <w:rPr>
          <w:rFonts w:cs="Arial"/>
          <w:szCs w:val="24"/>
          <w:lang w:eastAsia="es-CO"/>
        </w:rPr>
        <w:t>En este sentido, es necesario aclarar que el concepto de valor no equivale al precio, puesto que este último se interpreta como la contraprestación que se obtiene a cambio de algún bien o servicio</w:t>
      </w:r>
      <w:r w:rsidRPr="00915CA0">
        <w:rPr>
          <w:rFonts w:cs="Arial"/>
          <w:szCs w:val="24"/>
          <w:vertAlign w:val="subscript"/>
        </w:rPr>
        <w:footnoteReference w:id="20"/>
      </w:r>
      <w:r w:rsidRPr="00915CA0">
        <w:rPr>
          <w:rFonts w:cs="Arial"/>
          <w:szCs w:val="24"/>
          <w:lang w:eastAsia="es-CO"/>
        </w:rPr>
        <w:t>, contrario a lo que se describe como valor, en este contexto.</w:t>
      </w:r>
    </w:p>
    <w:p w14:paraId="09B31136" w14:textId="77777777" w:rsidR="00161E2F" w:rsidRPr="00013591" w:rsidRDefault="00161E2F" w:rsidP="00161E2F">
      <w:pPr>
        <w:shd w:val="clear" w:color="auto" w:fill="FFFFFF"/>
        <w:rPr>
          <w:rFonts w:cs="Arial"/>
          <w:szCs w:val="24"/>
          <w:lang w:eastAsia="es-CO"/>
        </w:rPr>
      </w:pPr>
    </w:p>
    <w:p w14:paraId="1A60DC8C" w14:textId="77777777" w:rsidR="000865C1" w:rsidRDefault="00161E2F" w:rsidP="00161E2F">
      <w:pPr>
        <w:shd w:val="clear" w:color="auto" w:fill="FFFFFF"/>
        <w:rPr>
          <w:rFonts w:cs="Arial"/>
          <w:szCs w:val="24"/>
          <w:lang w:eastAsia="es-CO"/>
        </w:rPr>
      </w:pPr>
      <w:r w:rsidRPr="007E317D">
        <w:rPr>
          <w:rFonts w:cs="Arial"/>
          <w:szCs w:val="24"/>
          <w:lang w:eastAsia="es-CO"/>
        </w:rPr>
        <w:t xml:space="preserve">Debido a que un bien o servicio ecosistémico puede ofrecer muchas formas de bienestar, se considera que pueden presentar varias categorías de valor que pueden ser clasificadas dependiendo del grado de uso que les asigne la sociedad. </w:t>
      </w:r>
    </w:p>
    <w:p w14:paraId="52B6C602" w14:textId="77777777" w:rsidR="000865C1" w:rsidRDefault="000865C1" w:rsidP="00161E2F">
      <w:pPr>
        <w:shd w:val="clear" w:color="auto" w:fill="FFFFFF"/>
        <w:rPr>
          <w:rFonts w:cs="Arial"/>
          <w:szCs w:val="24"/>
          <w:lang w:eastAsia="es-CO"/>
        </w:rPr>
      </w:pPr>
    </w:p>
    <w:p w14:paraId="0919148E" w14:textId="10F99ADD" w:rsidR="00161E2F" w:rsidRPr="00915CA0" w:rsidRDefault="00161E2F" w:rsidP="00161E2F">
      <w:pPr>
        <w:shd w:val="clear" w:color="auto" w:fill="FFFFFF"/>
        <w:rPr>
          <w:rFonts w:cs="Arial"/>
          <w:szCs w:val="24"/>
          <w:lang w:eastAsia="es-CO"/>
        </w:rPr>
      </w:pPr>
      <w:r w:rsidRPr="007E317D">
        <w:rPr>
          <w:rFonts w:cs="Arial"/>
          <w:szCs w:val="24"/>
          <w:lang w:eastAsia="es-CO"/>
        </w:rPr>
        <w:t xml:space="preserve">De acuerdo a este enfoque, el valor económico total –VET- (ver </w:t>
      </w:r>
      <w:r>
        <w:rPr>
          <w:rFonts w:cs="Arial"/>
          <w:szCs w:val="24"/>
          <w:lang w:eastAsia="es-CO"/>
        </w:rPr>
        <w:fldChar w:fldCharType="begin"/>
      </w:r>
      <w:r>
        <w:rPr>
          <w:rFonts w:cs="Arial"/>
          <w:szCs w:val="24"/>
          <w:lang w:eastAsia="es-CO"/>
        </w:rPr>
        <w:instrText xml:space="preserve"> REF _Ref412448734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8</w:t>
      </w:r>
      <w:r>
        <w:rPr>
          <w:rFonts w:cs="Arial"/>
          <w:szCs w:val="24"/>
          <w:lang w:eastAsia="es-CO"/>
        </w:rPr>
        <w:fldChar w:fldCharType="end"/>
      </w:r>
      <w:r w:rsidRPr="008361B4">
        <w:rPr>
          <w:rFonts w:cs="Arial"/>
          <w:szCs w:val="24"/>
          <w:lang w:eastAsia="es-CO"/>
        </w:rPr>
        <w:t>) es una medida de los beneficios de preservar el medio ambiente en su estado natural, correspondiente a la suma de las categorías de uso y no uso de las unidades biofísicas que componen el bi</w:t>
      </w:r>
      <w:r w:rsidRPr="00607E39">
        <w:rPr>
          <w:rFonts w:cs="Arial"/>
          <w:szCs w:val="24"/>
          <w:lang w:eastAsia="es-CO"/>
        </w:rPr>
        <w:t xml:space="preserve">en o servicio ecosistémico analizado </w:t>
      </w:r>
      <w:sdt>
        <w:sdtPr>
          <w:rPr>
            <w:rFonts w:cs="Arial"/>
            <w:szCs w:val="24"/>
            <w:lang w:eastAsia="es-CO"/>
          </w:rPr>
          <w:id w:val="1877738956"/>
          <w:citation/>
        </w:sdtPr>
        <w:sdtEndPr/>
        <w:sdtContent>
          <w:r w:rsidRPr="00915CA0">
            <w:rPr>
              <w:rFonts w:cs="Arial"/>
              <w:szCs w:val="24"/>
              <w:lang w:eastAsia="es-CO"/>
            </w:rPr>
            <w:fldChar w:fldCharType="begin"/>
          </w:r>
          <w:r w:rsidRPr="00C635CB">
            <w:rPr>
              <w:rFonts w:cs="Arial"/>
              <w:szCs w:val="24"/>
              <w:lang w:eastAsia="es-CO"/>
            </w:rPr>
            <w:instrText xml:space="preserve"> CITATION OEC02 \l 1034 </w:instrText>
          </w:r>
          <w:r w:rsidRPr="00915CA0">
            <w:rPr>
              <w:rFonts w:cs="Arial"/>
              <w:szCs w:val="24"/>
              <w:lang w:eastAsia="es-CO"/>
            </w:rPr>
            <w:fldChar w:fldCharType="separate"/>
          </w:r>
          <w:r w:rsidRPr="00F47CC6">
            <w:rPr>
              <w:rFonts w:cs="Arial"/>
              <w:noProof/>
              <w:szCs w:val="24"/>
              <w:lang w:eastAsia="es-CO"/>
            </w:rPr>
            <w:t>(OECD, 2002)</w:t>
          </w:r>
          <w:r w:rsidRPr="00915CA0">
            <w:rPr>
              <w:rFonts w:cs="Arial"/>
              <w:szCs w:val="24"/>
              <w:lang w:eastAsia="es-CO"/>
            </w:rPr>
            <w:fldChar w:fldCharType="end"/>
          </w:r>
        </w:sdtContent>
      </w:sdt>
      <w:r w:rsidRPr="00915CA0">
        <w:rPr>
          <w:rFonts w:cs="Arial"/>
          <w:szCs w:val="24"/>
          <w:lang w:eastAsia="es-CO"/>
        </w:rPr>
        <w:t xml:space="preserve">. </w:t>
      </w:r>
    </w:p>
    <w:p w14:paraId="22365205" w14:textId="77777777" w:rsidR="00161E2F" w:rsidRPr="00915CA0" w:rsidRDefault="00161E2F" w:rsidP="00161E2F">
      <w:pPr>
        <w:rPr>
          <w:lang w:eastAsia="es-CO"/>
        </w:rPr>
      </w:pPr>
    </w:p>
    <w:p w14:paraId="18F559C5" w14:textId="77777777" w:rsidR="00161E2F" w:rsidRPr="00915CA0" w:rsidRDefault="00161E2F" w:rsidP="00161E2F">
      <w:pPr>
        <w:shd w:val="clear" w:color="auto" w:fill="FFFFFF"/>
        <w:rPr>
          <w:rFonts w:cs="Arial"/>
          <w:szCs w:val="24"/>
          <w:lang w:eastAsia="es-CO"/>
        </w:rPr>
      </w:pPr>
      <w:r w:rsidRPr="00013591">
        <w:rPr>
          <w:rFonts w:cs="Arial"/>
          <w:szCs w:val="24"/>
          <w:lang w:eastAsia="es-CO"/>
        </w:rPr>
        <w:t>La primera categoría, el valor de uso (VU), se refiere a los valores asignados por el uso y aprovechamiento de los bienes y serv</w:t>
      </w:r>
      <w:r w:rsidRPr="007E317D">
        <w:rPr>
          <w:rFonts w:cs="Arial"/>
          <w:szCs w:val="24"/>
          <w:lang w:eastAsia="es-CO"/>
        </w:rPr>
        <w:t>icios ecosistémicos.</w:t>
      </w:r>
      <w:r w:rsidRPr="00915CA0">
        <w:rPr>
          <w:rFonts w:cs="Arial"/>
          <w:szCs w:val="24"/>
          <w:lang w:eastAsia="es-CO"/>
        </w:rPr>
        <w:t xml:space="preserve"> Por su parte, los valores de no uso (VNU) son aquellos que no involucran su consumo, sino que reflejan la satisfacción que las personas derivan del conocimiento sobre la existencia de los bienes y servicios ecosistémicos. Estos valores se subdividen de la siguiente manera:</w:t>
      </w:r>
    </w:p>
    <w:p w14:paraId="178186C7" w14:textId="77777777" w:rsidR="00161E2F" w:rsidRPr="00915CA0" w:rsidRDefault="00161E2F" w:rsidP="00161E2F">
      <w:pPr>
        <w:rPr>
          <w:lang w:eastAsia="es-CO"/>
        </w:rPr>
      </w:pPr>
    </w:p>
    <w:p w14:paraId="5F1C3A36" w14:textId="77777777" w:rsidR="00161E2F" w:rsidRPr="00915CA0"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56900476" wp14:editId="6E08082B">
            <wp:extent cx="5353050" cy="28289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7011" cy="2836303"/>
                    </a:xfrm>
                    <a:prstGeom prst="rect">
                      <a:avLst/>
                    </a:prstGeom>
                    <a:noFill/>
                  </pic:spPr>
                </pic:pic>
              </a:graphicData>
            </a:graphic>
          </wp:inline>
        </w:drawing>
      </w:r>
    </w:p>
    <w:p w14:paraId="58F2131D" w14:textId="77777777" w:rsidR="00161E2F" w:rsidRPr="00A00075" w:rsidRDefault="00161E2F" w:rsidP="00161E2F">
      <w:pPr>
        <w:pStyle w:val="Descripcin"/>
        <w:spacing w:after="0"/>
        <w:jc w:val="center"/>
        <w:rPr>
          <w:rFonts w:ascii="Arial" w:hAnsi="Arial" w:cs="Arial"/>
          <w:b w:val="0"/>
          <w:color w:val="auto"/>
          <w:sz w:val="24"/>
          <w:szCs w:val="24"/>
        </w:rPr>
      </w:pPr>
      <w:bookmarkStart w:id="371" w:name="_Ref412448734"/>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8</w:t>
      </w:r>
      <w:r w:rsidRPr="00A00075">
        <w:rPr>
          <w:rFonts w:ascii="Arial" w:hAnsi="Arial" w:cs="Arial"/>
          <w:color w:val="auto"/>
          <w:sz w:val="24"/>
          <w:szCs w:val="24"/>
        </w:rPr>
        <w:fldChar w:fldCharType="end"/>
      </w:r>
      <w:bookmarkEnd w:id="371"/>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Valor económico total</w:t>
      </w:r>
    </w:p>
    <w:p w14:paraId="59D43625" w14:textId="77777777" w:rsidR="00161E2F" w:rsidRPr="004739A6" w:rsidRDefault="00161E2F" w:rsidP="00161E2F">
      <w:pPr>
        <w:shd w:val="clear" w:color="auto" w:fill="FFFFFF"/>
        <w:jc w:val="center"/>
        <w:rPr>
          <w:rFonts w:cs="Arial"/>
          <w:sz w:val="22"/>
          <w:szCs w:val="22"/>
          <w:lang w:eastAsia="es-CO"/>
        </w:rPr>
      </w:pPr>
      <w:r w:rsidRPr="007E317D">
        <w:rPr>
          <w:rFonts w:cs="Arial"/>
          <w:sz w:val="22"/>
          <w:szCs w:val="22"/>
          <w:lang w:eastAsia="es-CO"/>
        </w:rPr>
        <w:t>Fuente: Grupo de Valoración Económica</w:t>
      </w:r>
      <w:r w:rsidRPr="00A33D7D">
        <w:rPr>
          <w:rFonts w:cs="Arial"/>
          <w:sz w:val="22"/>
          <w:szCs w:val="22"/>
          <w:lang w:eastAsia="es-CO"/>
        </w:rPr>
        <w:t xml:space="preserve"> </w:t>
      </w:r>
      <w:r w:rsidRPr="008361B4">
        <w:rPr>
          <w:rFonts w:cs="Arial"/>
          <w:sz w:val="22"/>
          <w:szCs w:val="22"/>
          <w:lang w:eastAsia="es-CO"/>
        </w:rPr>
        <w:t xml:space="preserve">Ambiental de la </w:t>
      </w:r>
      <w:r w:rsidRPr="004739A6">
        <w:rPr>
          <w:rFonts w:cs="Arial"/>
          <w:sz w:val="22"/>
          <w:szCs w:val="22"/>
          <w:lang w:eastAsia="es-CO"/>
        </w:rPr>
        <w:t>ANLA, basado en CEDE (2010)</w:t>
      </w:r>
      <w:r>
        <w:rPr>
          <w:rFonts w:cs="Arial"/>
          <w:sz w:val="22"/>
          <w:szCs w:val="22"/>
          <w:lang w:eastAsia="es-CO"/>
        </w:rPr>
        <w:t>.</w:t>
      </w:r>
    </w:p>
    <w:p w14:paraId="3D2E17E3" w14:textId="77777777" w:rsidR="00161E2F" w:rsidRPr="007E317D" w:rsidRDefault="00161E2F" w:rsidP="00161E2F">
      <w:pPr>
        <w:overflowPunct/>
        <w:autoSpaceDE/>
        <w:autoSpaceDN/>
        <w:adjustRightInd/>
        <w:textAlignment w:val="auto"/>
        <w:rPr>
          <w:rFonts w:cs="Arial"/>
          <w:color w:val="000000"/>
          <w:szCs w:val="24"/>
          <w:lang w:val="es-CO"/>
        </w:rPr>
      </w:pPr>
    </w:p>
    <w:p w14:paraId="2C572F44" w14:textId="77777777" w:rsidR="00161E2F" w:rsidRPr="007E317D" w:rsidRDefault="00161E2F" w:rsidP="00161E2F">
      <w:pPr>
        <w:pStyle w:val="Ttulo4"/>
        <w:rPr>
          <w:rFonts w:eastAsia="Times New Roman"/>
        </w:rPr>
      </w:pPr>
      <w:r w:rsidRPr="007E317D">
        <w:rPr>
          <w:rFonts w:eastAsia="Times New Roman"/>
        </w:rPr>
        <w:t>Valoraciones económicas de referencia</w:t>
      </w:r>
    </w:p>
    <w:p w14:paraId="27BD0857" w14:textId="77777777" w:rsidR="00161E2F" w:rsidRPr="00A33D7D" w:rsidRDefault="00161E2F" w:rsidP="00161E2F">
      <w:pPr>
        <w:shd w:val="clear" w:color="auto" w:fill="FFFFFF"/>
        <w:rPr>
          <w:rFonts w:cs="Arial"/>
          <w:szCs w:val="24"/>
          <w:lang w:eastAsia="es-CO"/>
        </w:rPr>
      </w:pPr>
    </w:p>
    <w:p w14:paraId="19F5B3C5" w14:textId="77777777" w:rsidR="00161E2F" w:rsidRDefault="00161E2F" w:rsidP="00161E2F">
      <w:pPr>
        <w:widowControl w:val="0"/>
        <w:rPr>
          <w:rFonts w:cs="Arial"/>
          <w:szCs w:val="24"/>
          <w:lang w:eastAsia="es-CO"/>
        </w:rPr>
      </w:pPr>
      <w:r w:rsidRPr="008361B4">
        <w:rPr>
          <w:rFonts w:cs="Arial"/>
          <w:szCs w:val="24"/>
          <w:lang w:eastAsia="es-CO"/>
        </w:rPr>
        <w:t>Dentro de los objetivos principales de la implementación del Sistema de Evaluación Económica Ambiental (SEEA), se tiene el lograr la elaboración de los instrumentos de consulta, así como la consolidación y/o construc</w:t>
      </w:r>
      <w:r w:rsidRPr="00D94A65">
        <w:rPr>
          <w:rFonts w:cs="Arial"/>
          <w:szCs w:val="24"/>
          <w:lang w:eastAsia="es-CO"/>
        </w:rPr>
        <w:t xml:space="preserve">ción de valoraciones económicas de referencia, para que los usuarios tengan una orientación clara y suficiente en la evaluación económica ambiental de los proyectos de desarrollo, dentro del proceso de licenciamiento. Lo anterior, es muy importante para los interesados del licenciamiento ambiental, teniendo en cuenta que no siempre es posible tener la totalidad de la información para la aplicación de los métodos, por la dificultad de su obtención o las limitaciones en tiempo y en los recursos financieros, entre otras </w:t>
      </w:r>
      <w:r>
        <w:rPr>
          <w:rFonts w:cs="Arial"/>
          <w:szCs w:val="24"/>
          <w:lang w:eastAsia="es-CO"/>
        </w:rPr>
        <w:t>dificultades de tipo logístico.</w:t>
      </w:r>
    </w:p>
    <w:p w14:paraId="01FE4EF5" w14:textId="77777777" w:rsidR="00161E2F" w:rsidRPr="00D94A65" w:rsidRDefault="00161E2F" w:rsidP="00161E2F">
      <w:pPr>
        <w:widowControl w:val="0"/>
        <w:rPr>
          <w:rFonts w:cs="Arial"/>
          <w:szCs w:val="24"/>
          <w:lang w:eastAsia="es-CO"/>
        </w:rPr>
      </w:pPr>
    </w:p>
    <w:p w14:paraId="1427BDEF" w14:textId="77777777" w:rsidR="00161E2F" w:rsidRPr="00C635CB" w:rsidRDefault="00161E2F" w:rsidP="00161E2F">
      <w:pPr>
        <w:rPr>
          <w:rFonts w:cs="Arial"/>
          <w:szCs w:val="24"/>
          <w:lang w:eastAsia="es-CO"/>
        </w:rPr>
      </w:pPr>
      <w:r w:rsidRPr="00D94A65">
        <w:rPr>
          <w:rFonts w:cs="Arial"/>
          <w:szCs w:val="24"/>
          <w:lang w:eastAsia="es-CO"/>
        </w:rPr>
        <w:t>En estos casos se puede usar el recurso de la transferencia de beneficios, que puede ofrecer valores de referencia que se puedan adaptar al contexto del proyecto. Sin embargo, es necesario recordar que la aplicación de este método tiene también reglas de adaptación como las que proponen Rosenberger y Loomis (2000) que permiten que los resultados de las valoraciones económicas obtenidas cuenten con la robustez técnica necesaria que garantice, de manera confiable, l</w:t>
      </w:r>
      <w:r w:rsidRPr="00C635CB">
        <w:rPr>
          <w:rFonts w:cs="Arial"/>
          <w:szCs w:val="24"/>
          <w:lang w:eastAsia="es-CO"/>
        </w:rPr>
        <w:t>a transferencia realizada. Las reglas más importantes para aplicar adecuadamente la transferencia, pueden consultarse en el</w:t>
      </w:r>
      <w:r>
        <w:rPr>
          <w:rFonts w:cs="Arial"/>
          <w:szCs w:val="24"/>
          <w:lang w:eastAsia="es-CO"/>
        </w:rPr>
        <w:t xml:space="preserve"> numeral </w:t>
      </w:r>
      <w:r>
        <w:rPr>
          <w:rFonts w:cs="Arial"/>
          <w:szCs w:val="24"/>
          <w:lang w:eastAsia="es-CO"/>
        </w:rPr>
        <w:fldChar w:fldCharType="begin"/>
      </w:r>
      <w:r>
        <w:rPr>
          <w:rFonts w:cs="Arial"/>
          <w:szCs w:val="24"/>
          <w:lang w:eastAsia="es-CO"/>
        </w:rPr>
        <w:instrText xml:space="preserve"> REF _Ref415492534 \r \h </w:instrText>
      </w:r>
      <w:r>
        <w:rPr>
          <w:rFonts w:cs="Arial"/>
          <w:szCs w:val="24"/>
          <w:lang w:eastAsia="es-CO"/>
        </w:rPr>
      </w:r>
      <w:r>
        <w:rPr>
          <w:rFonts w:cs="Arial"/>
          <w:szCs w:val="24"/>
          <w:lang w:eastAsia="es-CO"/>
        </w:rPr>
        <w:fldChar w:fldCharType="separate"/>
      </w:r>
      <w:r>
        <w:rPr>
          <w:rFonts w:cs="Arial"/>
          <w:szCs w:val="24"/>
          <w:lang w:eastAsia="es-CO"/>
        </w:rPr>
        <w:t>5.3.4</w:t>
      </w:r>
      <w:r>
        <w:rPr>
          <w:rFonts w:cs="Arial"/>
          <w:szCs w:val="24"/>
          <w:lang w:eastAsia="es-CO"/>
        </w:rPr>
        <w:fldChar w:fldCharType="end"/>
      </w:r>
      <w:r w:rsidRPr="00C635CB">
        <w:rPr>
          <w:rFonts w:cs="Arial"/>
          <w:szCs w:val="24"/>
          <w:lang w:eastAsia="es-CO"/>
        </w:rPr>
        <w:t xml:space="preserve"> de esta Metodología. </w:t>
      </w:r>
    </w:p>
    <w:p w14:paraId="53AE44C1" w14:textId="77777777" w:rsidR="00161E2F" w:rsidRDefault="00161E2F" w:rsidP="00161E2F">
      <w:pPr>
        <w:overflowPunct/>
        <w:autoSpaceDE/>
        <w:autoSpaceDN/>
        <w:adjustRightInd/>
        <w:textAlignment w:val="auto"/>
        <w:rPr>
          <w:rFonts w:cs="Arial"/>
          <w:color w:val="000000"/>
          <w:szCs w:val="24"/>
          <w:lang w:val="es-CO"/>
        </w:rPr>
      </w:pPr>
    </w:p>
    <w:p w14:paraId="1D820168" w14:textId="77777777" w:rsidR="00AB27FC" w:rsidRPr="00C635CB" w:rsidRDefault="00AB27FC" w:rsidP="00161E2F">
      <w:pPr>
        <w:overflowPunct/>
        <w:autoSpaceDE/>
        <w:autoSpaceDN/>
        <w:adjustRightInd/>
        <w:textAlignment w:val="auto"/>
        <w:rPr>
          <w:rFonts w:cs="Arial"/>
          <w:color w:val="000000"/>
          <w:szCs w:val="24"/>
          <w:lang w:val="es-CO"/>
        </w:rPr>
      </w:pPr>
    </w:p>
    <w:p w14:paraId="5F90832B" w14:textId="77777777" w:rsidR="00161E2F" w:rsidRPr="00C635CB" w:rsidRDefault="00161E2F" w:rsidP="00161E2F">
      <w:pPr>
        <w:pStyle w:val="Ttulo3"/>
        <w:spacing w:before="120"/>
        <w:rPr>
          <w:rFonts w:eastAsia="Times New Roman"/>
        </w:rPr>
      </w:pPr>
      <w:bookmarkStart w:id="372" w:name="_Toc412812783"/>
      <w:bookmarkStart w:id="373" w:name="_Toc415577377"/>
      <w:bookmarkStart w:id="374" w:name="_Toc418100993"/>
      <w:r w:rsidRPr="00C635CB">
        <w:rPr>
          <w:rFonts w:eastAsia="Times New Roman"/>
        </w:rPr>
        <w:t>Análisis económico en las etapas del proceso de licenciamiento ambiental en Colombia</w:t>
      </w:r>
      <w:bookmarkEnd w:id="372"/>
      <w:bookmarkEnd w:id="373"/>
      <w:bookmarkEnd w:id="374"/>
    </w:p>
    <w:p w14:paraId="4604E768" w14:textId="77777777" w:rsidR="00161E2F" w:rsidRPr="00E172F7" w:rsidRDefault="00161E2F" w:rsidP="00161E2F">
      <w:pPr>
        <w:rPr>
          <w:lang w:val="es-CO"/>
        </w:rPr>
      </w:pPr>
    </w:p>
    <w:p w14:paraId="452E5201" w14:textId="1D6C2955" w:rsidR="00161E2F" w:rsidRPr="00C635CB" w:rsidRDefault="00161E2F" w:rsidP="00161E2F">
      <w:pPr>
        <w:rPr>
          <w:rFonts w:cs="Arial"/>
          <w:szCs w:val="24"/>
          <w:lang w:eastAsia="es-CO"/>
        </w:rPr>
      </w:pPr>
      <w:r w:rsidRPr="00C635CB">
        <w:rPr>
          <w:rFonts w:cs="Arial"/>
          <w:szCs w:val="24"/>
          <w:lang w:eastAsia="es-CO"/>
        </w:rPr>
        <w:t>La presente orientación metodológica recomienda desarrollar los análisis económicos ambientales, teniendo en cuenta las diferentes etapas el licenciamiento ambiental, de acuerdo con lo establecido en el Decreto 2041 de 2014</w:t>
      </w:r>
      <w:r>
        <w:rPr>
          <w:rFonts w:cs="Arial"/>
          <w:szCs w:val="24"/>
          <w:lang w:eastAsia="es-CO"/>
        </w:rPr>
        <w:t xml:space="preserve"> o aquel que lo modifique</w:t>
      </w:r>
      <w:r w:rsidR="00DE234A">
        <w:rPr>
          <w:rFonts w:cs="Arial"/>
          <w:szCs w:val="24"/>
          <w:lang w:eastAsia="es-CO"/>
        </w:rPr>
        <w:t>, sustituya</w:t>
      </w:r>
      <w:r>
        <w:rPr>
          <w:rFonts w:cs="Arial"/>
          <w:szCs w:val="24"/>
          <w:lang w:eastAsia="es-CO"/>
        </w:rPr>
        <w:t xml:space="preserve"> o derogue.</w:t>
      </w:r>
    </w:p>
    <w:p w14:paraId="1D0CC64F" w14:textId="77777777" w:rsidR="00161E2F" w:rsidRPr="00C635CB" w:rsidRDefault="00161E2F" w:rsidP="00161E2F">
      <w:pPr>
        <w:rPr>
          <w:rFonts w:cs="Arial"/>
          <w:b/>
          <w:szCs w:val="24"/>
          <w:lang w:eastAsia="es-CO"/>
        </w:rPr>
      </w:pPr>
    </w:p>
    <w:p w14:paraId="0E20854A" w14:textId="77777777" w:rsidR="00161E2F" w:rsidRPr="00C635CB" w:rsidRDefault="00161E2F" w:rsidP="00161E2F">
      <w:pPr>
        <w:rPr>
          <w:rFonts w:cs="Arial"/>
          <w:szCs w:val="24"/>
          <w:lang w:eastAsia="es-CO"/>
        </w:rPr>
      </w:pPr>
      <w:r w:rsidRPr="00C635CB">
        <w:rPr>
          <w:rFonts w:cs="Arial"/>
          <w:szCs w:val="24"/>
          <w:lang w:eastAsia="es-CO"/>
        </w:rPr>
        <w:t xml:space="preserve">En </w:t>
      </w:r>
      <w:r w:rsidRPr="0060479C">
        <w:rPr>
          <w:rFonts w:cs="Arial"/>
          <w:szCs w:val="24"/>
          <w:lang w:eastAsia="es-CO"/>
        </w:rPr>
        <w:fldChar w:fldCharType="begin"/>
      </w:r>
      <w:r w:rsidRPr="0060479C">
        <w:rPr>
          <w:rFonts w:cs="Arial"/>
          <w:szCs w:val="24"/>
          <w:lang w:eastAsia="es-CO"/>
        </w:rPr>
        <w:instrText xml:space="preserve"> REF _Ref412448767 \h  \* MERGEFORMAT </w:instrText>
      </w:r>
      <w:r w:rsidRPr="0060479C">
        <w:rPr>
          <w:rFonts w:cs="Arial"/>
          <w:szCs w:val="24"/>
          <w:lang w:eastAsia="es-CO"/>
        </w:rPr>
      </w:r>
      <w:r w:rsidRPr="0060479C">
        <w:rPr>
          <w:rFonts w:cs="Arial"/>
          <w:szCs w:val="24"/>
          <w:lang w:eastAsia="es-CO"/>
        </w:rPr>
        <w:fldChar w:fldCharType="separate"/>
      </w:r>
      <w:r w:rsidRPr="008224F6">
        <w:rPr>
          <w:rFonts w:cs="Arial"/>
          <w:spacing w:val="-2"/>
        </w:rPr>
        <w:t xml:space="preserve">Tabla </w:t>
      </w:r>
      <w:r w:rsidRPr="008224F6">
        <w:rPr>
          <w:rFonts w:cs="Arial"/>
          <w:noProof/>
          <w:spacing w:val="-2"/>
        </w:rPr>
        <w:t>8</w:t>
      </w:r>
      <w:r w:rsidRPr="0060479C">
        <w:rPr>
          <w:rFonts w:cs="Arial"/>
          <w:szCs w:val="24"/>
          <w:lang w:eastAsia="es-CO"/>
        </w:rPr>
        <w:fldChar w:fldCharType="end"/>
      </w:r>
      <w:r w:rsidRPr="00C635CB">
        <w:rPr>
          <w:rFonts w:cs="Arial"/>
          <w:szCs w:val="24"/>
          <w:lang w:eastAsia="es-CO"/>
        </w:rPr>
        <w:t xml:space="preserve"> se presentan las etapas del Licenciamiento Ambiental relacionando, para cada una de estas, el análisis económico más pertinente, teniendo en cuenta los diferentes momentos </w:t>
      </w:r>
      <w:r>
        <w:rPr>
          <w:rFonts w:cs="Arial"/>
          <w:szCs w:val="24"/>
          <w:lang w:eastAsia="es-CO"/>
        </w:rPr>
        <w:t xml:space="preserve">y necesidades </w:t>
      </w:r>
      <w:r w:rsidRPr="00C635CB">
        <w:rPr>
          <w:rFonts w:cs="Arial"/>
          <w:szCs w:val="24"/>
          <w:lang w:eastAsia="es-CO"/>
        </w:rPr>
        <w:t>de decisión en el proceso de licenciamiento ambiental. Adicionalmente se señala la herramienta</w:t>
      </w:r>
      <w:r>
        <w:rPr>
          <w:rFonts w:cs="Arial"/>
          <w:szCs w:val="24"/>
          <w:lang w:eastAsia="es-CO"/>
        </w:rPr>
        <w:t xml:space="preserve"> económica</w:t>
      </w:r>
      <w:r w:rsidRPr="00C635CB">
        <w:rPr>
          <w:rFonts w:cs="Arial"/>
          <w:szCs w:val="24"/>
          <w:lang w:eastAsia="es-CO"/>
        </w:rPr>
        <w:t xml:space="preserve">, la información requerida </w:t>
      </w:r>
      <w:r>
        <w:rPr>
          <w:rFonts w:cs="Arial"/>
          <w:szCs w:val="24"/>
          <w:lang w:eastAsia="es-CO"/>
        </w:rPr>
        <w:t>y el</w:t>
      </w:r>
      <w:r w:rsidRPr="00C635CB">
        <w:rPr>
          <w:rFonts w:cs="Arial"/>
          <w:szCs w:val="24"/>
          <w:lang w:eastAsia="es-CO"/>
        </w:rPr>
        <w:t xml:space="preserve"> instrumento orientador.</w:t>
      </w:r>
    </w:p>
    <w:p w14:paraId="10A63164" w14:textId="77777777" w:rsidR="00161E2F" w:rsidRPr="00C635CB" w:rsidRDefault="00161E2F" w:rsidP="00161E2F">
      <w:pPr>
        <w:rPr>
          <w:rFonts w:cs="Arial"/>
          <w:color w:val="000000" w:themeColor="text1"/>
          <w:szCs w:val="24"/>
          <w:lang w:eastAsia="es-CO"/>
        </w:rPr>
      </w:pPr>
    </w:p>
    <w:p w14:paraId="52C18412" w14:textId="77777777" w:rsidR="00161E2F" w:rsidRPr="007E317D" w:rsidRDefault="00161E2F" w:rsidP="00161E2F">
      <w:pPr>
        <w:jc w:val="center"/>
        <w:rPr>
          <w:rFonts w:cs="Arial"/>
          <w:color w:val="000000" w:themeColor="text1"/>
          <w:szCs w:val="24"/>
          <w:lang w:eastAsia="es-CO"/>
        </w:rPr>
      </w:pPr>
      <w:bookmarkStart w:id="375" w:name="_Ref412448767"/>
      <w:r w:rsidRPr="00C635CB">
        <w:rPr>
          <w:rFonts w:cs="Arial"/>
          <w:b/>
          <w:spacing w:val="-2"/>
        </w:rPr>
        <w:t xml:space="preserve">Tabla </w:t>
      </w:r>
      <w:r w:rsidRPr="007E317D">
        <w:rPr>
          <w:rFonts w:cs="Arial"/>
          <w:b/>
          <w:spacing w:val="-2"/>
        </w:rPr>
        <w:fldChar w:fldCharType="begin"/>
      </w:r>
      <w:r w:rsidRPr="00C635CB">
        <w:rPr>
          <w:rFonts w:cs="Arial"/>
          <w:b/>
          <w:spacing w:val="-2"/>
        </w:rPr>
        <w:instrText xml:space="preserve"> SEQ Tabla \* ARABIC </w:instrText>
      </w:r>
      <w:r w:rsidRPr="007E317D">
        <w:rPr>
          <w:rFonts w:cs="Arial"/>
          <w:b/>
          <w:spacing w:val="-2"/>
        </w:rPr>
        <w:fldChar w:fldCharType="separate"/>
      </w:r>
      <w:r>
        <w:rPr>
          <w:rFonts w:cs="Arial"/>
          <w:b/>
          <w:noProof/>
          <w:spacing w:val="-2"/>
        </w:rPr>
        <w:t>8</w:t>
      </w:r>
      <w:r w:rsidRPr="007E317D">
        <w:rPr>
          <w:rFonts w:cs="Arial"/>
          <w:b/>
          <w:spacing w:val="-2"/>
        </w:rPr>
        <w:fldChar w:fldCharType="end"/>
      </w:r>
      <w:bookmarkEnd w:id="375"/>
      <w:r w:rsidRPr="00013591">
        <w:rPr>
          <w:rFonts w:cs="Arial"/>
          <w:spacing w:val="-2"/>
        </w:rPr>
        <w:t>.</w:t>
      </w:r>
      <w:r w:rsidRPr="00013591">
        <w:rPr>
          <w:rFonts w:cs="Arial"/>
          <w:color w:val="000000" w:themeColor="text1"/>
          <w:szCs w:val="24"/>
          <w:lang w:val="es-CL" w:eastAsia="es-CO"/>
        </w:rPr>
        <w:t xml:space="preserve"> Análisis Económico para las diferentes etapas del licenciamiento ambiental</w:t>
      </w:r>
    </w:p>
    <w:tbl>
      <w:tblPr>
        <w:tblStyle w:val="Tablanormal22"/>
        <w:tblW w:w="10348" w:type="dxa"/>
        <w:jc w:val="center"/>
        <w:tblLayout w:type="fixed"/>
        <w:tblLook w:val="04A0" w:firstRow="1" w:lastRow="0" w:firstColumn="1" w:lastColumn="0" w:noHBand="0" w:noVBand="1"/>
      </w:tblPr>
      <w:tblGrid>
        <w:gridCol w:w="1560"/>
        <w:gridCol w:w="2409"/>
        <w:gridCol w:w="1985"/>
        <w:gridCol w:w="1984"/>
        <w:gridCol w:w="2410"/>
      </w:tblGrid>
      <w:tr w:rsidR="00161E2F" w:rsidRPr="00896862" w14:paraId="18026759" w14:textId="77777777" w:rsidTr="00443F3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tcMar>
              <w:left w:w="28" w:type="dxa"/>
              <w:right w:w="28" w:type="dxa"/>
            </w:tcMar>
            <w:vAlign w:val="center"/>
          </w:tcPr>
          <w:p w14:paraId="64F48FF6" w14:textId="77777777" w:rsidR="00161E2F" w:rsidRPr="00880849" w:rsidRDefault="00161E2F" w:rsidP="00443F39">
            <w:pPr>
              <w:jc w:val="center"/>
              <w:rPr>
                <w:rFonts w:cs="Arial"/>
                <w:color w:val="000000" w:themeColor="text1"/>
                <w:sz w:val="16"/>
                <w:szCs w:val="16"/>
                <w:lang w:eastAsia="es-CO"/>
              </w:rPr>
            </w:pPr>
            <w:r w:rsidRPr="00880849">
              <w:rPr>
                <w:rFonts w:cs="Arial"/>
                <w:color w:val="000000" w:themeColor="text1"/>
                <w:sz w:val="16"/>
                <w:szCs w:val="16"/>
                <w:lang w:eastAsia="es-CO"/>
              </w:rPr>
              <w:t>ETAPA DEL LICENCIAMIENTO AMBIENTAL</w:t>
            </w:r>
          </w:p>
        </w:tc>
        <w:tc>
          <w:tcPr>
            <w:tcW w:w="2409" w:type="dxa"/>
            <w:vAlign w:val="center"/>
          </w:tcPr>
          <w:p w14:paraId="1543C003"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TIPO DE ANÁLISIS PARA LA TOMA DE DECISIÓN</w:t>
            </w:r>
          </w:p>
        </w:tc>
        <w:tc>
          <w:tcPr>
            <w:tcW w:w="1985" w:type="dxa"/>
            <w:vAlign w:val="center"/>
          </w:tcPr>
          <w:p w14:paraId="6329FF4A"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HERRAMIENTA ECONÓMICA</w:t>
            </w:r>
          </w:p>
        </w:tc>
        <w:tc>
          <w:tcPr>
            <w:tcW w:w="1984" w:type="dxa"/>
            <w:vAlign w:val="center"/>
          </w:tcPr>
          <w:p w14:paraId="5D33AFAB"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INFORMACIÓN A ENTREGAR POR EL USUARIO</w:t>
            </w:r>
          </w:p>
        </w:tc>
        <w:tc>
          <w:tcPr>
            <w:tcW w:w="2410" w:type="dxa"/>
            <w:vAlign w:val="center"/>
          </w:tcPr>
          <w:p w14:paraId="22E721A4"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INSTRUMENTO METODOLOGÍA</w:t>
            </w:r>
          </w:p>
        </w:tc>
      </w:tr>
      <w:tr w:rsidR="00161E2F" w:rsidRPr="00F556E9" w14:paraId="51CA965C" w14:textId="77777777" w:rsidTr="00443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F4381D9"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Evaluación DAA</w:t>
            </w:r>
          </w:p>
        </w:tc>
        <w:tc>
          <w:tcPr>
            <w:tcW w:w="2409" w:type="dxa"/>
          </w:tcPr>
          <w:p w14:paraId="4BD9245E"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Selección de alternativa económica y ambientalmente eficiente</w:t>
            </w:r>
          </w:p>
        </w:tc>
        <w:tc>
          <w:tcPr>
            <w:tcW w:w="1985" w:type="dxa"/>
          </w:tcPr>
          <w:p w14:paraId="64550F60" w14:textId="77777777" w:rsidR="00161E2F" w:rsidRPr="00F556E9"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ABC o ACB</w:t>
            </w:r>
          </w:p>
        </w:tc>
        <w:tc>
          <w:tcPr>
            <w:tcW w:w="1984" w:type="dxa"/>
          </w:tcPr>
          <w:p w14:paraId="2E3BBEED"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ACB para selección de alternativas a partir de las valoraciones económicas de los impactos</w:t>
            </w:r>
          </w:p>
        </w:tc>
        <w:tc>
          <w:tcPr>
            <w:tcW w:w="2410" w:type="dxa"/>
          </w:tcPr>
          <w:p w14:paraId="451856E6"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r w:rsidR="00161E2F" w:rsidRPr="00F556E9" w14:paraId="3648A638" w14:textId="77777777" w:rsidTr="00443F39">
        <w:trPr>
          <w:trHeight w:val="1456"/>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3F73B56"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Evaluación de Impactos Ambientales</w:t>
            </w:r>
          </w:p>
        </w:tc>
        <w:tc>
          <w:tcPr>
            <w:tcW w:w="2409" w:type="dxa"/>
          </w:tcPr>
          <w:p w14:paraId="1EAC2C02"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la eficiencia de acción de las medidas del PMA, que garantizan la internalización de impactos prevenibles y corregibles</w:t>
            </w:r>
          </w:p>
        </w:tc>
        <w:tc>
          <w:tcPr>
            <w:tcW w:w="1985" w:type="dxa"/>
          </w:tcPr>
          <w:p w14:paraId="4E21136E" w14:textId="77777777" w:rsidR="00161E2F" w:rsidRPr="00F556E9"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w:t>
            </w:r>
          </w:p>
        </w:tc>
        <w:tc>
          <w:tcPr>
            <w:tcW w:w="1984" w:type="dxa"/>
          </w:tcPr>
          <w:p w14:paraId="65F34078"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 de impactos y cuantificación biofísica y social de los impactos no internalizables</w:t>
            </w:r>
          </w:p>
        </w:tc>
        <w:tc>
          <w:tcPr>
            <w:tcW w:w="2410" w:type="dxa"/>
          </w:tcPr>
          <w:p w14:paraId="3FFD2FCF"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Manual de Internalización de Impactos (en construcción).</w:t>
            </w:r>
          </w:p>
          <w:p w14:paraId="6F1FE779" w14:textId="77777777" w:rsidR="00161E2F" w:rsidRPr="00F556E9" w:rsidRDefault="00161E2F" w:rsidP="00443F39">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p>
          <w:p w14:paraId="35FFED8A"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r w:rsidR="00161E2F" w:rsidRPr="00F556E9" w14:paraId="2081EEDF" w14:textId="77777777" w:rsidTr="00443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C1D7914"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Modificación de la Licencia Ambiental</w:t>
            </w:r>
          </w:p>
        </w:tc>
        <w:tc>
          <w:tcPr>
            <w:tcW w:w="2409" w:type="dxa"/>
          </w:tcPr>
          <w:p w14:paraId="31BAB9BA"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la eficiencia de acción de las medidas del PMA, que garantizan la internalización de impactos prevenibles y</w:t>
            </w:r>
            <w:r>
              <w:rPr>
                <w:rFonts w:cs="Arial"/>
                <w:color w:val="000000" w:themeColor="text1"/>
                <w:sz w:val="18"/>
                <w:szCs w:val="18"/>
                <w:lang w:eastAsia="es-CO"/>
              </w:rPr>
              <w:t xml:space="preserve"> </w:t>
            </w:r>
            <w:r w:rsidRPr="00F556E9">
              <w:rPr>
                <w:rFonts w:cs="Arial"/>
                <w:color w:val="000000" w:themeColor="text1"/>
                <w:sz w:val="18"/>
                <w:szCs w:val="18"/>
                <w:lang w:eastAsia="es-CO"/>
              </w:rPr>
              <w:t>corregibles (impactos adicionales)</w:t>
            </w:r>
          </w:p>
        </w:tc>
        <w:tc>
          <w:tcPr>
            <w:tcW w:w="1985" w:type="dxa"/>
          </w:tcPr>
          <w:p w14:paraId="6373D6A8" w14:textId="77777777" w:rsidR="00161E2F" w:rsidRPr="00F556E9"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w:t>
            </w:r>
          </w:p>
        </w:tc>
        <w:tc>
          <w:tcPr>
            <w:tcW w:w="1984" w:type="dxa"/>
          </w:tcPr>
          <w:p w14:paraId="6DFECCCF"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 de impactos y cuantificación biofísica y social de los impactos no internalizables</w:t>
            </w:r>
          </w:p>
        </w:tc>
        <w:tc>
          <w:tcPr>
            <w:tcW w:w="2410" w:type="dxa"/>
          </w:tcPr>
          <w:p w14:paraId="630422F9"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Manual de Internalización de Impactos (en construcción).</w:t>
            </w:r>
          </w:p>
          <w:p w14:paraId="30BE9B60"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p>
          <w:p w14:paraId="1B5B8174"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r w:rsidR="00161E2F" w:rsidRPr="00F556E9" w14:paraId="3D42C7E7" w14:textId="77777777" w:rsidTr="00443F39">
        <w:trPr>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3B5AF8A"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Seguimiento</w:t>
            </w:r>
          </w:p>
        </w:tc>
        <w:tc>
          <w:tcPr>
            <w:tcW w:w="2409" w:type="dxa"/>
          </w:tcPr>
          <w:p w14:paraId="5C1C0265"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Estimación de compensaciones a partir de la valoración económica de impactos no internalizables</w:t>
            </w:r>
          </w:p>
        </w:tc>
        <w:tc>
          <w:tcPr>
            <w:tcW w:w="1985" w:type="dxa"/>
          </w:tcPr>
          <w:p w14:paraId="3994BE8C" w14:textId="77777777" w:rsidR="00161E2F" w:rsidRPr="00F556E9"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Valoraciones económicas metodologías de preferencias declaradas y/o reveladas</w:t>
            </w:r>
          </w:p>
        </w:tc>
        <w:tc>
          <w:tcPr>
            <w:tcW w:w="1984" w:type="dxa"/>
          </w:tcPr>
          <w:p w14:paraId="1A5EE33E"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Valoración económica de impactos no internalizables</w:t>
            </w:r>
          </w:p>
        </w:tc>
        <w:tc>
          <w:tcPr>
            <w:tcW w:w="2410" w:type="dxa"/>
          </w:tcPr>
          <w:p w14:paraId="454087F5"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Manual de Valoración Económica de Impactos No internalizables (en construcción).</w:t>
            </w:r>
          </w:p>
          <w:p w14:paraId="57AC91F4"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p>
          <w:p w14:paraId="12681037"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bl>
    <w:p w14:paraId="45FBAC0E" w14:textId="77777777" w:rsidR="00161E2F" w:rsidRPr="00C635CB" w:rsidRDefault="00161E2F" w:rsidP="00161E2F">
      <w:pPr>
        <w:jc w:val="center"/>
        <w:rPr>
          <w:rFonts w:cs="Arial"/>
          <w:color w:val="000000" w:themeColor="text1"/>
          <w:sz w:val="22"/>
          <w:szCs w:val="22"/>
          <w:lang w:eastAsia="es-CO"/>
        </w:rPr>
      </w:pPr>
      <w:r w:rsidRPr="00C635CB">
        <w:rPr>
          <w:rFonts w:cs="Arial"/>
          <w:sz w:val="22"/>
          <w:szCs w:val="22"/>
          <w:lang w:eastAsia="es-CO"/>
        </w:rPr>
        <w:t xml:space="preserve">Fuente: Grupo de Valoración Económica </w:t>
      </w:r>
      <w:r w:rsidRPr="00915CA0">
        <w:rPr>
          <w:rFonts w:cs="Arial"/>
          <w:sz w:val="22"/>
          <w:szCs w:val="22"/>
          <w:lang w:eastAsia="es-CO"/>
        </w:rPr>
        <w:t xml:space="preserve">Ambiental de la ANLA </w:t>
      </w:r>
      <w:r w:rsidRPr="00013591">
        <w:rPr>
          <w:rFonts w:cs="Arial"/>
          <w:sz w:val="22"/>
          <w:szCs w:val="22"/>
          <w:lang w:eastAsia="es-CO"/>
        </w:rPr>
        <w:t>(2015)</w:t>
      </w:r>
    </w:p>
    <w:p w14:paraId="63046555" w14:textId="77777777" w:rsidR="00161E2F" w:rsidRPr="00013591" w:rsidRDefault="00161E2F" w:rsidP="00161E2F">
      <w:pPr>
        <w:rPr>
          <w:rFonts w:cs="Arial"/>
          <w:szCs w:val="24"/>
          <w:lang w:eastAsia="es-CO"/>
        </w:rPr>
      </w:pPr>
    </w:p>
    <w:p w14:paraId="3AB05C53" w14:textId="3FB4B24B" w:rsidR="00161E2F" w:rsidRPr="00E754D5" w:rsidRDefault="00161E2F" w:rsidP="00161E2F">
      <w:r>
        <w:rPr>
          <w:rFonts w:cs="Arial"/>
          <w:szCs w:val="24"/>
          <w:lang w:eastAsia="es-CO"/>
        </w:rPr>
        <w:t>El solicitante de la licencia ambiental debe realizar el tipo de análisis económico aplicando la herramienta económica correspondiente y atendiendo a la información relacionada en la tabla anterior, de acuerdo con cada momento del licenciamiento ambiental. El proceso de aplicación de la evaluación económica en cada etapa del licenciamiento se amplía a continuación:</w:t>
      </w:r>
    </w:p>
    <w:p w14:paraId="1AD2ABF4" w14:textId="77777777" w:rsidR="00161E2F" w:rsidRPr="00D94A65" w:rsidRDefault="00161E2F" w:rsidP="00161E2F">
      <w:pPr>
        <w:rPr>
          <w:rFonts w:cs="Arial"/>
          <w:szCs w:val="24"/>
          <w:lang w:eastAsia="es-CO"/>
        </w:rPr>
      </w:pPr>
    </w:p>
    <w:p w14:paraId="1F1B7447" w14:textId="77777777" w:rsidR="00161E2F" w:rsidRPr="00C635CB" w:rsidRDefault="00161E2F" w:rsidP="00161E2F">
      <w:pPr>
        <w:pStyle w:val="Ttulo4"/>
        <w:rPr>
          <w:rFonts w:eastAsia="Times New Roman"/>
        </w:rPr>
      </w:pPr>
      <w:r w:rsidRPr="00C635CB">
        <w:rPr>
          <w:rFonts w:eastAsia="Times New Roman"/>
        </w:rPr>
        <w:t>Etapas para el análisis económico en el DAA</w:t>
      </w:r>
    </w:p>
    <w:p w14:paraId="7B4889F4" w14:textId="77777777" w:rsidR="00161E2F" w:rsidRPr="00C635CB" w:rsidRDefault="00161E2F" w:rsidP="00161E2F">
      <w:pPr>
        <w:overflowPunct/>
        <w:autoSpaceDE/>
        <w:autoSpaceDN/>
        <w:adjustRightInd/>
        <w:textAlignment w:val="auto"/>
        <w:rPr>
          <w:rFonts w:cs="Arial"/>
          <w:color w:val="000000"/>
          <w:szCs w:val="24"/>
        </w:rPr>
      </w:pPr>
    </w:p>
    <w:p w14:paraId="28E13E64" w14:textId="77777777" w:rsidR="00161E2F" w:rsidRPr="00915CA0" w:rsidRDefault="00161E2F" w:rsidP="00161E2F">
      <w:pPr>
        <w:rPr>
          <w:rFonts w:cs="Arial"/>
          <w:szCs w:val="24"/>
          <w:lang w:eastAsia="es-CO"/>
        </w:rPr>
      </w:pPr>
      <w:r>
        <w:rPr>
          <w:rFonts w:cs="Arial"/>
          <w:szCs w:val="24"/>
          <w:lang w:eastAsia="es-CO"/>
        </w:rPr>
        <w:t xml:space="preserve">Las etapas necesarias para el desarrollo del Análisis Costo Beneficio en el marco del DAA, se encuentran descritas </w:t>
      </w:r>
      <w:r w:rsidRPr="00880849">
        <w:rPr>
          <w:rFonts w:cs="Arial"/>
          <w:szCs w:val="24"/>
          <w:lang w:eastAsia="es-CO"/>
        </w:rPr>
        <w:t>en la sección VI, numeral</w:t>
      </w:r>
      <w:r>
        <w:rPr>
          <w:rFonts w:cs="Arial"/>
          <w:szCs w:val="24"/>
          <w:lang w:eastAsia="es-CO"/>
        </w:rPr>
        <w:t xml:space="preserve"> 3.3, correspondiente a la descripción de las herramientas económicas para la selección de alternativas.</w:t>
      </w:r>
    </w:p>
    <w:p w14:paraId="6423599E" w14:textId="77777777" w:rsidR="00161E2F" w:rsidRPr="00332C6D" w:rsidRDefault="00161E2F" w:rsidP="00161E2F">
      <w:pPr>
        <w:pStyle w:val="Textosinformato"/>
        <w:rPr>
          <w:rFonts w:ascii="Arial" w:hAnsi="Arial" w:cs="Arial"/>
          <w:sz w:val="24"/>
          <w:szCs w:val="24"/>
          <w:lang w:val="es-ES"/>
        </w:rPr>
      </w:pPr>
    </w:p>
    <w:p w14:paraId="3B31F3B1" w14:textId="77777777" w:rsidR="00161E2F" w:rsidRPr="00C635CB" w:rsidRDefault="00161E2F" w:rsidP="00161E2F">
      <w:pPr>
        <w:pStyle w:val="Ttulo4"/>
        <w:rPr>
          <w:rFonts w:eastAsia="Times New Roman"/>
        </w:rPr>
      </w:pPr>
      <w:bookmarkStart w:id="376" w:name="_Ref415493129"/>
      <w:r w:rsidRPr="00D94A65">
        <w:rPr>
          <w:rFonts w:eastAsia="Times New Roman"/>
        </w:rPr>
        <w:t xml:space="preserve">Etapas para el análisis económico en la evaluación </w:t>
      </w:r>
      <w:r>
        <w:rPr>
          <w:rFonts w:eastAsia="Times New Roman"/>
        </w:rPr>
        <w:t>económica ambiental</w:t>
      </w:r>
      <w:bookmarkEnd w:id="376"/>
    </w:p>
    <w:p w14:paraId="065E995B" w14:textId="77777777" w:rsidR="00161E2F" w:rsidRPr="00013591" w:rsidRDefault="00161E2F" w:rsidP="00161E2F">
      <w:pPr>
        <w:overflowPunct/>
        <w:autoSpaceDE/>
        <w:autoSpaceDN/>
        <w:adjustRightInd/>
        <w:textAlignment w:val="auto"/>
        <w:rPr>
          <w:rFonts w:cs="Arial"/>
          <w:color w:val="000000"/>
          <w:szCs w:val="24"/>
        </w:rPr>
      </w:pPr>
    </w:p>
    <w:p w14:paraId="762DF98B" w14:textId="77777777" w:rsidR="00161E2F" w:rsidRPr="007E317D" w:rsidRDefault="00161E2F" w:rsidP="00161E2F">
      <w:pPr>
        <w:rPr>
          <w:rFonts w:cs="Arial"/>
          <w:szCs w:val="24"/>
        </w:rPr>
      </w:pPr>
      <w:r w:rsidRPr="00510429">
        <w:rPr>
          <w:rFonts w:cs="Arial"/>
          <w:szCs w:val="24"/>
        </w:rPr>
        <w:t>En el contexto del proceso orientado a definir si se otorga o no la licencia ambiental, la evaluación económica ambiental (EEA) para la etapa de Evaluación se sustenta principalmente en la selección de los impactos significativos, su cuan</w:t>
      </w:r>
      <w:r w:rsidRPr="007E317D">
        <w:rPr>
          <w:rFonts w:cs="Arial"/>
          <w:szCs w:val="24"/>
        </w:rPr>
        <w:t xml:space="preserve">tificación biofísica y el análisis de internalización. En aras de que la información recolectada desde este enfoque sea acorde a la totalidad de la evaluación de impacto ambiental, la ANLA plantea el desarrollo de la siguiente estructura secuencial que reúne los elementos e insumos que permitirán obtener resultados confiables, tal como se muestra a continuación: </w:t>
      </w:r>
    </w:p>
    <w:p w14:paraId="5CCB4042" w14:textId="77777777" w:rsidR="00161E2F" w:rsidRPr="00332C6D" w:rsidRDefault="00161E2F" w:rsidP="00161E2F">
      <w:pPr>
        <w:rPr>
          <w:rFonts w:cs="Arial"/>
          <w:szCs w:val="24"/>
        </w:rPr>
      </w:pPr>
    </w:p>
    <w:p w14:paraId="7C6CFA11" w14:textId="77777777" w:rsidR="00161E2F" w:rsidRPr="00C635CB" w:rsidRDefault="00161E2F" w:rsidP="00161E2F">
      <w:pPr>
        <w:jc w:val="center"/>
        <w:rPr>
          <w:rFonts w:cs="Arial"/>
          <w:szCs w:val="24"/>
          <w:lang w:val="es-ES_tradnl"/>
        </w:rPr>
      </w:pPr>
      <w:r w:rsidRPr="001B3359">
        <w:rPr>
          <w:rFonts w:cs="Arial"/>
          <w:noProof/>
          <w:szCs w:val="24"/>
          <w:lang w:val="es-CO" w:eastAsia="es-CO"/>
        </w:rPr>
        <w:drawing>
          <wp:inline distT="0" distB="0" distL="0" distR="0" wp14:anchorId="452E49A4" wp14:editId="1BCBE156">
            <wp:extent cx="2476500" cy="2307648"/>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307648"/>
                    </a:xfrm>
                    <a:prstGeom prst="rect">
                      <a:avLst/>
                    </a:prstGeom>
                    <a:noFill/>
                  </pic:spPr>
                </pic:pic>
              </a:graphicData>
            </a:graphic>
          </wp:inline>
        </w:drawing>
      </w:r>
    </w:p>
    <w:p w14:paraId="7BC25310" w14:textId="77777777" w:rsidR="00161E2F" w:rsidRPr="00A00075" w:rsidRDefault="00161E2F" w:rsidP="00161E2F">
      <w:pPr>
        <w:pStyle w:val="Descripcin"/>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9</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Estructura general del proceso de evaluación económica ambiental EEA en la etapa de evaluación</w:t>
      </w:r>
    </w:p>
    <w:p w14:paraId="68F97470" w14:textId="77777777" w:rsidR="00161E2F" w:rsidRPr="00C635CB" w:rsidRDefault="00161E2F" w:rsidP="00161E2F">
      <w:pPr>
        <w:jc w:val="center"/>
        <w:rPr>
          <w:rFonts w:cs="Arial"/>
          <w:sz w:val="22"/>
          <w:szCs w:val="22"/>
        </w:rPr>
      </w:pPr>
      <w:r w:rsidRPr="00510429">
        <w:rPr>
          <w:rFonts w:cs="Arial"/>
          <w:sz w:val="22"/>
          <w:szCs w:val="22"/>
        </w:rPr>
        <w:t>Fuente: Grupo Valoración Económica</w:t>
      </w:r>
      <w:r w:rsidRPr="00CC2608">
        <w:rPr>
          <w:rFonts w:cs="Arial"/>
          <w:sz w:val="22"/>
          <w:szCs w:val="22"/>
        </w:rPr>
        <w:t xml:space="preserve"> </w:t>
      </w:r>
      <w:r w:rsidRPr="00510429">
        <w:rPr>
          <w:rFonts w:cs="Arial"/>
          <w:sz w:val="22"/>
          <w:szCs w:val="22"/>
          <w:lang w:eastAsia="es-CO"/>
        </w:rPr>
        <w:t>Ambiental de la ANLA</w:t>
      </w:r>
      <w:r w:rsidRPr="00510429">
        <w:rPr>
          <w:rFonts w:cs="Arial"/>
          <w:sz w:val="22"/>
          <w:szCs w:val="22"/>
        </w:rPr>
        <w:t xml:space="preserve"> (2015).</w:t>
      </w:r>
    </w:p>
    <w:p w14:paraId="44F4CE9E" w14:textId="77777777" w:rsidR="00161E2F" w:rsidRPr="00915CA0" w:rsidRDefault="00161E2F" w:rsidP="00161E2F"/>
    <w:p w14:paraId="7EA76CBE" w14:textId="77777777" w:rsidR="00161E2F" w:rsidRPr="008361B4" w:rsidRDefault="00161E2F" w:rsidP="00161E2F">
      <w:pPr>
        <w:pStyle w:val="Prrafodelista"/>
        <w:numPr>
          <w:ilvl w:val="0"/>
          <w:numId w:val="30"/>
        </w:numPr>
        <w:ind w:left="360"/>
      </w:pPr>
      <w:r w:rsidRPr="00910411">
        <w:rPr>
          <w:b/>
        </w:rPr>
        <w:t>Identificación de impactos relevantes</w:t>
      </w:r>
      <w:r w:rsidRPr="00013591">
        <w:t>: Se parte de la identificación de impactos relevantes descrita en el</w:t>
      </w:r>
      <w:r>
        <w:t xml:space="preserve"> numeral </w:t>
      </w:r>
      <w:r>
        <w:fldChar w:fldCharType="begin"/>
      </w:r>
      <w:r>
        <w:instrText xml:space="preserve"> REF _Ref415492637 \r \h </w:instrText>
      </w:r>
      <w:r>
        <w:fldChar w:fldCharType="separate"/>
      </w:r>
      <w:r>
        <w:t>5.3.2</w:t>
      </w:r>
      <w:r>
        <w:fldChar w:fldCharType="end"/>
      </w:r>
      <w:r>
        <w:t>.</w:t>
      </w:r>
    </w:p>
    <w:p w14:paraId="7803C40F" w14:textId="77777777" w:rsidR="00161E2F" w:rsidRPr="00D94A65" w:rsidRDefault="00161E2F" w:rsidP="00161E2F"/>
    <w:p w14:paraId="43856A36" w14:textId="77777777" w:rsidR="00161E2F" w:rsidRPr="00D94A65" w:rsidRDefault="00161E2F" w:rsidP="00161E2F">
      <w:pPr>
        <w:pStyle w:val="Prrafodelista"/>
        <w:numPr>
          <w:ilvl w:val="0"/>
          <w:numId w:val="30"/>
        </w:numPr>
        <w:ind w:left="360"/>
      </w:pPr>
      <w:r w:rsidRPr="00910411">
        <w:rPr>
          <w:b/>
        </w:rPr>
        <w:t xml:space="preserve">Jerarquización de impactos: </w:t>
      </w:r>
      <w:r w:rsidRPr="00D94A65">
        <w:t>Este paso consiste en la diferenciación de impactos entre internalizables y no internalizables. A continuación se presentan las características</w:t>
      </w:r>
      <w:r>
        <w:t>:</w:t>
      </w:r>
    </w:p>
    <w:p w14:paraId="70486FB5" w14:textId="77777777" w:rsidR="00161E2F" w:rsidRPr="00D94A65" w:rsidRDefault="00161E2F" w:rsidP="00161E2F"/>
    <w:p w14:paraId="25F267A5" w14:textId="77777777" w:rsidR="00161E2F" w:rsidRPr="00C635CB" w:rsidRDefault="00161E2F" w:rsidP="00161E2F">
      <w:pPr>
        <w:pStyle w:val="Prrafodelista"/>
        <w:numPr>
          <w:ilvl w:val="0"/>
          <w:numId w:val="28"/>
        </w:numPr>
      </w:pPr>
      <w:r w:rsidRPr="0074578E">
        <w:t xml:space="preserve">Los </w:t>
      </w:r>
      <w:r w:rsidRPr="00910411">
        <w:rPr>
          <w:b/>
          <w:i/>
        </w:rPr>
        <w:t>impactos ambientales internalizables</w:t>
      </w:r>
      <w:r w:rsidRPr="00C635CB">
        <w:t xml:space="preserve"> corresponden a aquellos impactos generados por el proyecto que pueden ser controlados en su totalidad por las medidas contempladas dentro del Plan de Manejo Ambiental (PMA) del Estudio de Impacto Ambiental (EIA). De tal forma, si dentro del PMA el solicitante presenta una propuesta efectiva de prevención o corrección de impactos ambientales, sustentada en indicadores relacionados con cada componente (físico, biótico o socioeconómico), el valor de estas inversiones representa el costo de oportunidad de evitar el deterioro de la calidad ambiental. En consecuencia, los rubros asociados al PMA</w:t>
      </w:r>
      <w:r>
        <w:t>,</w:t>
      </w:r>
      <w:r w:rsidRPr="00C635CB">
        <w:t xml:space="preserve"> </w:t>
      </w:r>
      <w:r>
        <w:t xml:space="preserve">en medidas de prevención y corrección, </w:t>
      </w:r>
      <w:r w:rsidRPr="00C635CB">
        <w:t xml:space="preserve">se constituyen </w:t>
      </w:r>
      <w:r>
        <w:t>en una fuente</w:t>
      </w:r>
      <w:r w:rsidRPr="00C635CB">
        <w:t xml:space="preserve"> de información para desarrollar la trazabilidad del comportamiento de los impactos</w:t>
      </w:r>
      <w:r>
        <w:t>, que es objeto de</w:t>
      </w:r>
      <w:r w:rsidRPr="00C635CB">
        <w:t xml:space="preserve"> seguimiento ambiental.</w:t>
      </w:r>
    </w:p>
    <w:p w14:paraId="5F7EE634" w14:textId="77777777" w:rsidR="00161E2F" w:rsidRPr="00C635CB" w:rsidRDefault="00161E2F" w:rsidP="00161E2F"/>
    <w:p w14:paraId="22523AC0" w14:textId="3F7EA66F" w:rsidR="00161E2F" w:rsidRPr="00A33D7D" w:rsidRDefault="00161E2F" w:rsidP="00161E2F">
      <w:pPr>
        <w:pStyle w:val="Prrafodelista"/>
        <w:numPr>
          <w:ilvl w:val="0"/>
          <w:numId w:val="29"/>
        </w:numPr>
      </w:pPr>
      <w:r w:rsidRPr="00C635CB">
        <w:t xml:space="preserve">Los </w:t>
      </w:r>
      <w:r w:rsidRPr="00910411">
        <w:rPr>
          <w:b/>
          <w:i/>
        </w:rPr>
        <w:t xml:space="preserve">impactos ambientales no internalizables, </w:t>
      </w:r>
      <w:r w:rsidRPr="00C635CB">
        <w:t>corresponden a aquellos impactos generados por el</w:t>
      </w:r>
      <w:r w:rsidRPr="00510429">
        <w:t xml:space="preserve"> proyecto </w:t>
      </w:r>
      <w:r w:rsidRPr="007E317D">
        <w:t>que no pueden controlarse mediante medida</w:t>
      </w:r>
      <w:r>
        <w:t>s</w:t>
      </w:r>
      <w:r w:rsidRPr="007E317D">
        <w:t xml:space="preserve"> de manejo. Se recalca que dentro de esta sección, el solicitante debe considerar criterios propios del contexto de las áreas de interés para el desarrollo de los proyectos, obras o actividades, tales como la fragilidad, sensibilidad o vulnerabilidad ambiental (siendo algunos ejemplos las áreas naturales únicas, o con baja representatividad ecosistémica, áreas prioritarias </w:t>
      </w:r>
      <w:r w:rsidRPr="00A33D7D">
        <w:t>para la conservación, entre otros), que merecen ser abordados por los efectos previsibles de su operación.</w:t>
      </w:r>
    </w:p>
    <w:p w14:paraId="47A493C4" w14:textId="77777777" w:rsidR="00161E2F" w:rsidRPr="008361B4" w:rsidRDefault="00161E2F" w:rsidP="00161E2F"/>
    <w:p w14:paraId="0FC5B301" w14:textId="317FF5C2" w:rsidR="00161E2F" w:rsidRPr="00D94A65" w:rsidRDefault="00161E2F" w:rsidP="00161E2F">
      <w:pPr>
        <w:pStyle w:val="Prrafodelista"/>
        <w:numPr>
          <w:ilvl w:val="0"/>
          <w:numId w:val="32"/>
        </w:numPr>
      </w:pPr>
      <w:r w:rsidRPr="00910411">
        <w:rPr>
          <w:b/>
        </w:rPr>
        <w:t xml:space="preserve">Cuantificación biofísica de los cambios en los BSE: </w:t>
      </w:r>
      <w:r w:rsidRPr="00F951ED">
        <w:t xml:space="preserve">El solicitante debe determinar los BSE asociados a los impactos relevantes, de acuerdo con el enfoque presentado en </w:t>
      </w:r>
      <w:r w:rsidRPr="00BF52F1">
        <w:t>el</w:t>
      </w:r>
      <w:r>
        <w:t xml:space="preserve"> numeral </w:t>
      </w:r>
      <w:r>
        <w:fldChar w:fldCharType="begin"/>
      </w:r>
      <w:r>
        <w:instrText xml:space="preserve"> REF _Ref415492717 \r \h </w:instrText>
      </w:r>
      <w:r>
        <w:fldChar w:fldCharType="separate"/>
      </w:r>
      <w:r>
        <w:t>5.3.2.1</w:t>
      </w:r>
      <w:r>
        <w:fldChar w:fldCharType="end"/>
      </w:r>
      <w:r>
        <w:t xml:space="preserve"> y </w:t>
      </w:r>
      <w:r w:rsidRPr="00BF52F1">
        <w:t>de</w:t>
      </w:r>
      <w:r w:rsidRPr="00F951ED">
        <w:t xml:space="preserve"> acuerdo a la ident</w:t>
      </w:r>
      <w:r w:rsidRPr="00D94A65">
        <w:t>ificación solicitada en la línea base del estudio, presentada en el</w:t>
      </w:r>
      <w:r>
        <w:t xml:space="preserve"> numeral </w:t>
      </w:r>
      <w:r>
        <w:fldChar w:fldCharType="begin"/>
      </w:r>
      <w:r>
        <w:instrText xml:space="preserve"> REF _Ref415492899 \r \h </w:instrText>
      </w:r>
      <w:r>
        <w:fldChar w:fldCharType="separate"/>
      </w:r>
      <w:r>
        <w:t>1</w:t>
      </w:r>
      <w:r>
        <w:fldChar w:fldCharType="end"/>
      </w:r>
      <w:r>
        <w:t xml:space="preserve"> de Definición del Área de influencia del proyecto</w:t>
      </w:r>
      <w:r w:rsidRPr="00D94A65">
        <w:t xml:space="preserve">, para luego proceder a la determinación del cambio en los mismos (cuantificación biofísica). Por consiguiente, el solicitante debe tener precaución en la selección de las unidades en las que exprese la afectación previsible del desarrollo de cada proyecto </w:t>
      </w:r>
      <w:r>
        <w:t>recordando mantener la coherencia en la información usada para el análisis económico y la relacionada en el resto del documento</w:t>
      </w:r>
      <w:r w:rsidRPr="00D94A65">
        <w:t>.</w:t>
      </w:r>
      <w:bookmarkStart w:id="377" w:name="_Ref409620603"/>
    </w:p>
    <w:p w14:paraId="2E70D6F3" w14:textId="77777777" w:rsidR="00161E2F" w:rsidRPr="00D94A65" w:rsidRDefault="00161E2F" w:rsidP="00161E2F">
      <w:pPr>
        <w:rPr>
          <w:b/>
        </w:rPr>
      </w:pPr>
    </w:p>
    <w:p w14:paraId="39F2FAD9" w14:textId="5097A669" w:rsidR="00161E2F" w:rsidRPr="00C635CB" w:rsidRDefault="00161E2F" w:rsidP="00161E2F">
      <w:pPr>
        <w:pStyle w:val="Prrafodelista"/>
        <w:numPr>
          <w:ilvl w:val="0"/>
          <w:numId w:val="31"/>
        </w:numPr>
      </w:pPr>
      <w:r w:rsidRPr="00910411">
        <w:rPr>
          <w:b/>
        </w:rPr>
        <w:t>Análisis económico de impactos</w:t>
      </w:r>
      <w:bookmarkEnd w:id="377"/>
      <w:r w:rsidRPr="00910411">
        <w:rPr>
          <w:b/>
        </w:rPr>
        <w:t xml:space="preserve">: </w:t>
      </w:r>
      <w:r w:rsidRPr="00D94A65">
        <w:t xml:space="preserve">A </w:t>
      </w:r>
      <w:r w:rsidRPr="0074578E">
        <w:t>partir de la je</w:t>
      </w:r>
      <w:r w:rsidRPr="00C635CB">
        <w:t xml:space="preserve">rarquización de impactos relevantes, es decir la división en términos de los impactos internalizables y no internalizables, </w:t>
      </w:r>
      <w:r>
        <w:t>se debe realizar el análisis económico para cada categoría, observando la siguiente estructura:</w:t>
      </w:r>
    </w:p>
    <w:p w14:paraId="398E371E" w14:textId="77777777" w:rsidR="00161E2F" w:rsidRPr="00C635CB" w:rsidRDefault="00161E2F" w:rsidP="00161E2F">
      <w:pPr>
        <w:rPr>
          <w:b/>
        </w:rPr>
      </w:pPr>
    </w:p>
    <w:p w14:paraId="1FE53D09" w14:textId="4A604010" w:rsidR="00161E2F" w:rsidRPr="00C635CB" w:rsidRDefault="00161E2F" w:rsidP="00161E2F">
      <w:bookmarkStart w:id="378" w:name="_Ref410503665"/>
      <w:r w:rsidRPr="00C635CB">
        <w:rPr>
          <w:b/>
        </w:rPr>
        <w:t xml:space="preserve">Para impactos internalizables. </w:t>
      </w:r>
      <w:bookmarkEnd w:id="378"/>
      <w:r w:rsidRPr="00F12328">
        <w:t xml:space="preserve">Para el análisis económico de los </w:t>
      </w:r>
      <w:r w:rsidRPr="00C635CB">
        <w:t xml:space="preserve">impactos ambientales previstos por el desarrollo del proyecto que puedan ser </w:t>
      </w:r>
      <w:r>
        <w:t>internalizados a través de las medidas de PMA de prevención y corrección, se debe seguir el siguiente esquema procedimental:</w:t>
      </w:r>
    </w:p>
    <w:p w14:paraId="38635285" w14:textId="77777777" w:rsidR="00161E2F" w:rsidRPr="00C635CB" w:rsidRDefault="00161E2F" w:rsidP="00161E2F"/>
    <w:p w14:paraId="55618065" w14:textId="673B0294" w:rsidR="00161E2F" w:rsidRPr="00C635CB" w:rsidRDefault="00161E2F" w:rsidP="00161E2F">
      <w:pPr>
        <w:pStyle w:val="Prrafodelista"/>
        <w:numPr>
          <w:ilvl w:val="0"/>
          <w:numId w:val="33"/>
        </w:numPr>
        <w:ind w:left="360"/>
      </w:pPr>
      <w:r w:rsidRPr="00910411">
        <w:rPr>
          <w:b/>
          <w:i/>
        </w:rPr>
        <w:t>Descripción del impacto neg</w:t>
      </w:r>
      <w:r w:rsidRPr="00910411">
        <w:rPr>
          <w:b/>
        </w:rPr>
        <w:t xml:space="preserve">ativo </w:t>
      </w:r>
      <w:r w:rsidRPr="00910411">
        <w:rPr>
          <w:b/>
          <w:i/>
        </w:rPr>
        <w:t>e identificación de los servicios ecosistémicos comprometidos</w:t>
      </w:r>
      <w:r w:rsidRPr="00C635CB">
        <w:t>: El solicitante, haciendo uso de la información consignada en la línea base del Estudio de Impacto Ambiental, debe incluir  el impacto a considerar en el análisis de internalización</w:t>
      </w:r>
      <w:r>
        <w:t xml:space="preserve">, de acuerdo con los resultados del análisis de jerarquización; </w:t>
      </w:r>
      <w:r w:rsidRPr="00C635CB">
        <w:t xml:space="preserve">y </w:t>
      </w:r>
      <w:r>
        <w:t>en la segunda columna se registrarán</w:t>
      </w:r>
      <w:r w:rsidRPr="00C635CB">
        <w:t xml:space="preserve"> los bienes y servicios ecosistémicos previstos en el área de influencia y que resultarían afectados como consecuencia de la ocurrencia del impacto analizado (</w:t>
      </w:r>
      <w:r>
        <w:t>haciendo</w:t>
      </w:r>
      <w:r w:rsidRPr="00C635CB">
        <w:t xml:space="preserve"> uso de las directrices para la selección y clasificación de los Servicios ecosistémicos proporcionadas en </w:t>
      </w:r>
      <w:r w:rsidRPr="00427413">
        <w:t>la</w:t>
      </w:r>
      <w:r>
        <w:t xml:space="preserve"> sección </w:t>
      </w:r>
      <w:r>
        <w:fldChar w:fldCharType="begin"/>
      </w:r>
      <w:r>
        <w:instrText xml:space="preserve"> REF _Ref415492717 \r \h </w:instrText>
      </w:r>
      <w:r>
        <w:fldChar w:fldCharType="separate"/>
      </w:r>
      <w:r>
        <w:t>5.3.2.1</w:t>
      </w:r>
      <w:r>
        <w:fldChar w:fldCharType="end"/>
      </w:r>
      <w:r>
        <w:t xml:space="preserve"> </w:t>
      </w:r>
      <w:r w:rsidRPr="00C635CB">
        <w:t xml:space="preserve">de la presente Metodología). </w:t>
      </w:r>
    </w:p>
    <w:p w14:paraId="188798DB" w14:textId="77777777" w:rsidR="00161E2F" w:rsidRPr="00C635CB" w:rsidRDefault="00161E2F" w:rsidP="00161E2F"/>
    <w:p w14:paraId="24FFCE32" w14:textId="4B7BA682" w:rsidR="00161E2F" w:rsidRPr="00C635CB" w:rsidRDefault="00161E2F" w:rsidP="00161E2F">
      <w:pPr>
        <w:pStyle w:val="Prrafodelista"/>
        <w:numPr>
          <w:ilvl w:val="0"/>
          <w:numId w:val="33"/>
        </w:numPr>
        <w:ind w:left="360"/>
      </w:pPr>
      <w:r w:rsidRPr="00910411">
        <w:rPr>
          <w:b/>
          <w:i/>
        </w:rPr>
        <w:t>Definición del indicador</w:t>
      </w:r>
      <w:r w:rsidRPr="00C635CB">
        <w:t xml:space="preserve">: Basado en los criterios considerados para los componentes bióticos, abióticos y socioeconómicos presentes en la línea base, el solicitante debe especificar el indicador </w:t>
      </w:r>
      <w:r>
        <w:t>que describa la situación sin proyecto, de manera que se tenga un valor inicial para comparar la situación del servicio ecosistémico.</w:t>
      </w:r>
    </w:p>
    <w:p w14:paraId="04961654" w14:textId="77777777" w:rsidR="00161E2F" w:rsidRPr="00C635CB" w:rsidRDefault="00161E2F" w:rsidP="00161E2F"/>
    <w:p w14:paraId="0CE356E8" w14:textId="77777777" w:rsidR="00161E2F" w:rsidRPr="00910411" w:rsidRDefault="00161E2F" w:rsidP="00161E2F">
      <w:pPr>
        <w:pStyle w:val="Prrafodelista"/>
        <w:numPr>
          <w:ilvl w:val="0"/>
          <w:numId w:val="33"/>
        </w:numPr>
        <w:ind w:left="360"/>
        <w:rPr>
          <w:b/>
          <w:i/>
        </w:rPr>
      </w:pPr>
      <w:r w:rsidRPr="00910411">
        <w:rPr>
          <w:b/>
          <w:i/>
        </w:rPr>
        <w:t>Cuantificación del cambio del servicio ecosistémico:</w:t>
      </w:r>
      <w:r w:rsidRPr="004E1F2E">
        <w:t xml:space="preserve"> </w:t>
      </w:r>
      <w:r w:rsidRPr="00C635CB">
        <w:t>Est</w:t>
      </w:r>
      <w:r>
        <w:t xml:space="preserve">a columna </w:t>
      </w:r>
      <w:r w:rsidRPr="00C635CB">
        <w:t xml:space="preserve">hace referencia a la </w:t>
      </w:r>
      <w:r>
        <w:t>magnitud neta del cambio biofísico de cada componente ambiental incluido en el análisis del impacto</w:t>
      </w:r>
      <w:r w:rsidRPr="00C635CB">
        <w:t>.</w:t>
      </w:r>
    </w:p>
    <w:p w14:paraId="0889B337" w14:textId="77777777" w:rsidR="00161E2F" w:rsidRPr="00C635CB" w:rsidRDefault="00161E2F" w:rsidP="00161E2F"/>
    <w:p w14:paraId="25ACE98C" w14:textId="28C223DA" w:rsidR="00161E2F" w:rsidRDefault="00161E2F" w:rsidP="00161E2F">
      <w:pPr>
        <w:pStyle w:val="Prrafodelista"/>
        <w:numPr>
          <w:ilvl w:val="0"/>
          <w:numId w:val="33"/>
        </w:numPr>
        <w:ind w:left="360"/>
      </w:pPr>
      <w:r w:rsidRPr="00A53483">
        <w:rPr>
          <w:b/>
          <w:i/>
        </w:rPr>
        <w:t xml:space="preserve">Medida de manejo seleccionada e indicadores asociados: </w:t>
      </w:r>
      <w:r w:rsidRPr="00C635CB">
        <w:t xml:space="preserve">Puesto que el análisis de internalización se enmarca en el correcto desarrollo del PMA, el solicitante debe </w:t>
      </w:r>
      <w:r>
        <w:t>indicar</w:t>
      </w:r>
      <w:r w:rsidRPr="00C635CB">
        <w:t xml:space="preserve"> el programa, </w:t>
      </w:r>
      <w:r>
        <w:t>y las actividades</w:t>
      </w:r>
      <w:r w:rsidRPr="00C635CB">
        <w:t xml:space="preserve"> del PMA </w:t>
      </w:r>
      <w:r>
        <w:t>establecidos</w:t>
      </w:r>
      <w:r w:rsidRPr="00C635CB">
        <w:t xml:space="preserve"> para garantizar la prevención o corrección del impacto</w:t>
      </w:r>
      <w:r>
        <w:t xml:space="preserve"> correspondiente</w:t>
      </w:r>
      <w:r w:rsidRPr="00C635CB">
        <w:t xml:space="preserve">. Se enfatiza en la importancia de </w:t>
      </w:r>
      <w:r>
        <w:t>construir indicadores relacionados con el estado del componente y no con las actividades planteadas para el desarrollo de la medida de manejo</w:t>
      </w:r>
      <w:r w:rsidRPr="00C635CB">
        <w:t xml:space="preserve">, de forma que sea posible </w:t>
      </w:r>
      <w:r>
        <w:t>su verificación, tanto en la etapa de evaluación, como en la de seguimiento</w:t>
      </w:r>
      <w:r w:rsidRPr="00C635CB">
        <w:t>.</w:t>
      </w:r>
      <w:r>
        <w:t xml:space="preserve"> </w:t>
      </w:r>
    </w:p>
    <w:p w14:paraId="75886BE9" w14:textId="77777777" w:rsidR="00161E2F" w:rsidRDefault="00161E2F" w:rsidP="00161E2F"/>
    <w:p w14:paraId="0DA0B180" w14:textId="77777777" w:rsidR="00161E2F" w:rsidRPr="004E1F2E" w:rsidRDefault="00161E2F" w:rsidP="00161E2F">
      <w:pPr>
        <w:ind w:left="360"/>
      </w:pPr>
      <w:r w:rsidRPr="008C7515">
        <w:t>Por su parte, el valor del indicador relacionado en esta columna debe corresponder al valor esperado del mismo después de la aplicación de la medida de manejo, dando cuenta del estado final esperado del servicio ecosistémico.</w:t>
      </w:r>
    </w:p>
    <w:p w14:paraId="68C62588" w14:textId="77777777" w:rsidR="00161E2F" w:rsidRPr="00C635CB" w:rsidRDefault="00161E2F" w:rsidP="00161E2F"/>
    <w:p w14:paraId="149ACECA" w14:textId="20EE1699" w:rsidR="00161E2F" w:rsidRPr="004E1F2E" w:rsidRDefault="00161E2F" w:rsidP="00161E2F">
      <w:pPr>
        <w:pStyle w:val="Prrafodelista"/>
        <w:numPr>
          <w:ilvl w:val="0"/>
          <w:numId w:val="33"/>
        </w:numPr>
        <w:ind w:left="360"/>
      </w:pPr>
      <w:r w:rsidRPr="00A53483">
        <w:rPr>
          <w:b/>
          <w:i/>
        </w:rPr>
        <w:t>Resultado esperado de la medida (indicador):</w:t>
      </w:r>
      <w:r w:rsidRPr="00C635CB">
        <w:t xml:space="preserve"> En esta columna el solicitante debe incluir el valor </w:t>
      </w:r>
      <w:r>
        <w:t>esperado del indicador con la aplicación completa de la medida de manejo</w:t>
      </w:r>
      <w:r w:rsidRPr="00C635CB">
        <w:t>. Se enfatiza en que en la eventualidad que un impacto no alcance la efectividad del 100% (de prevención o corrección), debe argumentar sus razones, excluir del análisis de internalización e incluir el impacto dentro de la sección de impactos valorables.</w:t>
      </w:r>
    </w:p>
    <w:p w14:paraId="11FBE2F1" w14:textId="77777777" w:rsidR="00161E2F" w:rsidRPr="00C635CB" w:rsidRDefault="00161E2F" w:rsidP="00161E2F"/>
    <w:p w14:paraId="073DFCF0" w14:textId="77777777" w:rsidR="00161E2F" w:rsidRPr="004E1F2E" w:rsidRDefault="00161E2F" w:rsidP="00161E2F">
      <w:pPr>
        <w:pStyle w:val="Prrafodelista"/>
        <w:numPr>
          <w:ilvl w:val="0"/>
          <w:numId w:val="33"/>
        </w:numPr>
        <w:ind w:left="360"/>
      </w:pPr>
      <w:r w:rsidRPr="00910411">
        <w:rPr>
          <w:b/>
          <w:i/>
        </w:rPr>
        <w:t>Estimación de los costos ambientales anuales</w:t>
      </w:r>
      <w:r w:rsidRPr="00C635CB">
        <w:t xml:space="preserve">: Se deben presentar los costos </w:t>
      </w:r>
      <w:r>
        <w:t>de implementación de la medida de manejo</w:t>
      </w:r>
      <w:r w:rsidRPr="00C635CB">
        <w:t xml:space="preserve">. Para tal fin, desde esta Autoridad se define que la estimación estará </w:t>
      </w:r>
      <w:r>
        <w:t xml:space="preserve">dada </w:t>
      </w:r>
      <w:r w:rsidRPr="00C635CB">
        <w:t xml:space="preserve">en términos de los costos de transacción </w:t>
      </w:r>
      <w:r w:rsidRPr="00910411">
        <w:rPr>
          <w:b/>
        </w:rPr>
        <w:t>-</w:t>
      </w:r>
      <m:oMath>
        <m:r>
          <m:rPr>
            <m:sty m:val="b"/>
          </m:rPr>
          <w:rPr>
            <w:rFonts w:ascii="Cambria Math" w:hAnsi="Cambria Math"/>
          </w:rPr>
          <m:t xml:space="preserve"> CTi</m:t>
        </m:r>
      </m:oMath>
      <w:r w:rsidRPr="00C635CB">
        <w:t xml:space="preserve"> (como los costos por </w:t>
      </w:r>
      <w:r>
        <w:t>escrituración de predios</w:t>
      </w:r>
      <w:r w:rsidRPr="00C635CB">
        <w:t>, o por los impuestos que se apliquen a las actividades), los costos de operación</w:t>
      </w:r>
      <m:oMath>
        <m:r>
          <w:rPr>
            <w:rFonts w:ascii="Cambria Math" w:hAnsi="Cambria Math"/>
          </w:rPr>
          <m:t xml:space="preserve"> </m:t>
        </m:r>
        <m:r>
          <m:rPr>
            <m:sty m:val="b"/>
          </m:rPr>
          <w:rPr>
            <w:rFonts w:ascii="Cambria Math" w:hAnsi="Cambria Math"/>
          </w:rPr>
          <m:t>COi</m:t>
        </m:r>
      </m:oMath>
      <w:r w:rsidRPr="00C635CB">
        <w:t xml:space="preserve"> (que son los que se generan por la actividad como tal, por ejemplo las siembras, los cerramientos, </w:t>
      </w:r>
      <w:r>
        <w:t xml:space="preserve">compras de predios, </w:t>
      </w:r>
      <w:r w:rsidRPr="00C635CB">
        <w:t>etc) y los costos de personal requerido para cada medida-</w:t>
      </w:r>
      <m:oMath>
        <m:r>
          <m:rPr>
            <m:sty m:val="b"/>
          </m:rPr>
          <w:rPr>
            <w:rFonts w:ascii="Cambria Math" w:hAnsi="Cambria Math"/>
          </w:rPr>
          <m:t>CPi</m:t>
        </m:r>
      </m:oMath>
      <w:r w:rsidRPr="00C635CB">
        <w:t>, tal como se expresa en la</w:t>
      </w:r>
      <w:r>
        <w:t xml:space="preserve"> Ecuación 4:</w:t>
      </w:r>
    </w:p>
    <w:p w14:paraId="701D3E4E" w14:textId="77777777" w:rsidR="00161E2F" w:rsidRPr="00915CA0" w:rsidRDefault="00161E2F" w:rsidP="00161E2F"/>
    <w:p w14:paraId="2CEC1C3D" w14:textId="77777777" w:rsidR="00161E2F" w:rsidRPr="00451AF1" w:rsidRDefault="00161E2F" w:rsidP="00161E2F">
      <w:pPr>
        <w:jc w:val="center"/>
      </w:pPr>
      <w:bookmarkStart w:id="379" w:name="_Ref410497604"/>
      <w:r>
        <w:t xml:space="preserve">Ecuación 4: </w:t>
      </w:r>
      <w:bookmarkEnd w:id="379"/>
      <w:r w:rsidRPr="00451AF1">
        <w:t>Estimación de los costos ambientales.</w:t>
      </w:r>
    </w:p>
    <w:p w14:paraId="79042B32" w14:textId="77777777" w:rsidR="00161E2F" w:rsidRPr="00915CA0" w:rsidRDefault="00B62CE4" w:rsidP="00161E2F">
      <w:pPr>
        <w:pStyle w:val="Prrafodelista"/>
        <w:rPr>
          <w:rFonts w:cs="Arial"/>
          <w:szCs w:val="24"/>
        </w:rPr>
      </w:pPr>
      <m:oMathPara>
        <m:oMath>
          <m:sSub>
            <m:sSubPr>
              <m:ctrlPr>
                <w:rPr>
                  <w:rFonts w:ascii="Cambria Math" w:hAnsi="Cambria Math" w:cs="Arial"/>
                  <w:i/>
                  <w:szCs w:val="24"/>
                </w:rPr>
              </m:ctrlPr>
            </m:sSubPr>
            <m:e>
              <m:r>
                <w:rPr>
                  <w:rFonts w:ascii="Cambria Math" w:hAnsi="Cambria Math" w:cs="Arial"/>
                  <w:szCs w:val="24"/>
                </w:rPr>
                <m:t>EC</m:t>
              </m:r>
            </m:e>
            <m:sub>
              <m:r>
                <w:rPr>
                  <w:rFonts w:ascii="Cambria Math" w:hAnsi="Cambria Math" w:cs="Arial"/>
                  <w:szCs w:val="24"/>
                </w:rPr>
                <m:t>i</m:t>
              </m:r>
            </m:sub>
          </m:sSub>
          <m:r>
            <w:rPr>
              <w:rFonts w:ascii="Cambria Math" w:hAnsi="Cambria Math" w:cs="Arial"/>
              <w:szCs w:val="24"/>
            </w:rPr>
            <m:t>=CTi+COi+ CPi</m:t>
          </m:r>
        </m:oMath>
      </m:oMathPara>
    </w:p>
    <w:p w14:paraId="2FFA119B" w14:textId="77777777" w:rsidR="00161E2F" w:rsidRPr="00451AF1" w:rsidRDefault="00161E2F" w:rsidP="00161E2F">
      <w:pPr>
        <w:pStyle w:val="Prrafodelista"/>
        <w:jc w:val="center"/>
        <w:rPr>
          <w:rFonts w:cs="Arial"/>
          <w:sz w:val="22"/>
          <w:szCs w:val="22"/>
        </w:rPr>
      </w:pPr>
      <w:r w:rsidRPr="00451AF1">
        <w:rPr>
          <w:rFonts w:cs="Arial"/>
          <w:sz w:val="22"/>
          <w:szCs w:val="22"/>
        </w:rPr>
        <w:t>Fuente: Grupo Valoración Económica (2015).</w:t>
      </w:r>
    </w:p>
    <w:p w14:paraId="27822520" w14:textId="77777777" w:rsidR="00161E2F" w:rsidRPr="008361B4" w:rsidRDefault="00161E2F" w:rsidP="00161E2F"/>
    <w:p w14:paraId="46D710D8" w14:textId="77777777" w:rsidR="00161E2F" w:rsidRPr="00D94A65" w:rsidRDefault="00161E2F" w:rsidP="00161E2F">
      <w:r w:rsidRPr="008361B4">
        <w:t>A continuació</w:t>
      </w:r>
      <w:r w:rsidRPr="00607E39">
        <w:t xml:space="preserve">n, en la </w:t>
      </w:r>
      <w:r w:rsidRPr="00B02796">
        <w:fldChar w:fldCharType="begin"/>
      </w:r>
      <w:r w:rsidRPr="008224F6">
        <w:instrText xml:space="preserve"> REF _Ref412450016 \h  \* MERGEFORMAT </w:instrText>
      </w:r>
      <w:r w:rsidRPr="00B02796">
        <w:fldChar w:fldCharType="separate"/>
      </w:r>
      <w:r w:rsidRPr="008224F6">
        <w:rPr>
          <w:rFonts w:cs="Arial"/>
          <w:spacing w:val="-2"/>
        </w:rPr>
        <w:t xml:space="preserve">Tabla </w:t>
      </w:r>
      <w:r w:rsidRPr="008224F6">
        <w:rPr>
          <w:rFonts w:cs="Arial"/>
          <w:noProof/>
          <w:spacing w:val="-2"/>
        </w:rPr>
        <w:t>9</w:t>
      </w:r>
      <w:r w:rsidRPr="00B02796">
        <w:fldChar w:fldCharType="end"/>
      </w:r>
      <w:r w:rsidRPr="00B02796">
        <w:t xml:space="preserve"> </w:t>
      </w:r>
      <w:r w:rsidRPr="00607E39">
        <w:t xml:space="preserve">se resume los criterios </w:t>
      </w:r>
      <w:r>
        <w:t>a ser relacionados en el a</w:t>
      </w:r>
      <w:r w:rsidRPr="00D94A65">
        <w:t>nálisis de internalización:</w:t>
      </w:r>
    </w:p>
    <w:p w14:paraId="43AE0E9A" w14:textId="77777777" w:rsidR="00161E2F" w:rsidRDefault="00161E2F" w:rsidP="00161E2F"/>
    <w:p w14:paraId="07730583" w14:textId="77777777" w:rsidR="00161E2F" w:rsidRPr="00915CA0" w:rsidRDefault="00161E2F" w:rsidP="00161E2F">
      <w:pPr>
        <w:pStyle w:val="Prrafodelista"/>
        <w:rPr>
          <w:rFonts w:cs="Arial"/>
          <w:szCs w:val="24"/>
        </w:rPr>
      </w:pPr>
      <w:bookmarkStart w:id="380" w:name="_Ref412450016"/>
      <w:r w:rsidRPr="00D94A65">
        <w:rPr>
          <w:rFonts w:cs="Arial"/>
          <w:b/>
          <w:spacing w:val="-2"/>
        </w:rPr>
        <w:t xml:space="preserve">Tabla </w:t>
      </w:r>
      <w:r w:rsidRPr="00915CA0">
        <w:rPr>
          <w:rFonts w:cs="Arial"/>
          <w:b/>
          <w:spacing w:val="-2"/>
        </w:rPr>
        <w:fldChar w:fldCharType="begin"/>
      </w:r>
      <w:r w:rsidRPr="00C635CB">
        <w:rPr>
          <w:rFonts w:cs="Arial"/>
          <w:b/>
          <w:spacing w:val="-2"/>
        </w:rPr>
        <w:instrText xml:space="preserve"> SEQ Tabla \* ARABIC </w:instrText>
      </w:r>
      <w:r w:rsidRPr="00915CA0">
        <w:rPr>
          <w:rFonts w:cs="Arial"/>
          <w:b/>
          <w:spacing w:val="-2"/>
        </w:rPr>
        <w:fldChar w:fldCharType="separate"/>
      </w:r>
      <w:r>
        <w:rPr>
          <w:rFonts w:cs="Arial"/>
          <w:b/>
          <w:noProof/>
          <w:spacing w:val="-2"/>
        </w:rPr>
        <w:t>9</w:t>
      </w:r>
      <w:r w:rsidRPr="00915CA0">
        <w:rPr>
          <w:rFonts w:cs="Arial"/>
          <w:b/>
          <w:spacing w:val="-2"/>
        </w:rPr>
        <w:fldChar w:fldCharType="end"/>
      </w:r>
      <w:bookmarkEnd w:id="380"/>
      <w:r w:rsidRPr="00915CA0">
        <w:rPr>
          <w:rFonts w:cs="Arial"/>
          <w:spacing w:val="-2"/>
        </w:rPr>
        <w:t>.</w:t>
      </w:r>
      <w:r w:rsidRPr="00915CA0">
        <w:rPr>
          <w:rFonts w:cs="Arial"/>
          <w:szCs w:val="24"/>
        </w:rPr>
        <w:t xml:space="preserve"> Análisis de internalización de impactos en la evaluación ex ante</w:t>
      </w:r>
    </w:p>
    <w:tbl>
      <w:tblPr>
        <w:tblStyle w:val="Tablanormal22"/>
        <w:tblpPr w:leftFromText="141" w:rightFromText="141" w:vertAnchor="text" w:horzAnchor="margin" w:tblpXSpec="center" w:tblpY="1"/>
        <w:tblW w:w="9709" w:type="dxa"/>
        <w:tblLayout w:type="fixed"/>
        <w:tblLook w:val="04A0" w:firstRow="1" w:lastRow="0" w:firstColumn="1" w:lastColumn="0" w:noHBand="0" w:noVBand="1"/>
      </w:tblPr>
      <w:tblGrid>
        <w:gridCol w:w="1063"/>
        <w:gridCol w:w="1559"/>
        <w:gridCol w:w="992"/>
        <w:gridCol w:w="709"/>
        <w:gridCol w:w="1559"/>
        <w:gridCol w:w="992"/>
        <w:gridCol w:w="1134"/>
        <w:gridCol w:w="567"/>
        <w:gridCol w:w="567"/>
        <w:gridCol w:w="567"/>
      </w:tblGrid>
      <w:tr w:rsidR="00161E2F" w:rsidRPr="00643C03" w14:paraId="48730D20" w14:textId="77777777" w:rsidTr="00443F39">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63" w:type="dxa"/>
            <w:vMerge w:val="restart"/>
            <w:tcMar>
              <w:left w:w="28" w:type="dxa"/>
              <w:right w:w="28" w:type="dxa"/>
            </w:tcMar>
            <w:vAlign w:val="center"/>
            <w:hideMark/>
          </w:tcPr>
          <w:p w14:paraId="62A724B7" w14:textId="77777777" w:rsidR="00161E2F" w:rsidRPr="007C2A82" w:rsidRDefault="00161E2F" w:rsidP="00443F39">
            <w:pPr>
              <w:jc w:val="center"/>
              <w:rPr>
                <w:rFonts w:cs="Arial"/>
                <w:sz w:val="20"/>
                <w:lang w:eastAsia="es-CO"/>
              </w:rPr>
            </w:pPr>
            <w:r w:rsidRPr="007C2A82">
              <w:rPr>
                <w:rFonts w:cs="Arial"/>
                <w:sz w:val="20"/>
                <w:lang w:eastAsia="es-CO"/>
              </w:rPr>
              <w:t>Impacto negativo</w:t>
            </w:r>
          </w:p>
        </w:tc>
        <w:tc>
          <w:tcPr>
            <w:tcW w:w="1559" w:type="dxa"/>
            <w:vMerge w:val="restart"/>
            <w:tcMar>
              <w:left w:w="28" w:type="dxa"/>
              <w:right w:w="28" w:type="dxa"/>
            </w:tcMar>
            <w:vAlign w:val="center"/>
          </w:tcPr>
          <w:p w14:paraId="41386E2D"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Servicio ecosistémicos o ambiental</w:t>
            </w:r>
          </w:p>
        </w:tc>
        <w:tc>
          <w:tcPr>
            <w:tcW w:w="1701" w:type="dxa"/>
            <w:gridSpan w:val="2"/>
            <w:tcMar>
              <w:left w:w="28" w:type="dxa"/>
              <w:right w:w="28" w:type="dxa"/>
            </w:tcMar>
            <w:vAlign w:val="center"/>
          </w:tcPr>
          <w:p w14:paraId="2CE78B31"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Indicador línea base (EIA)</w:t>
            </w:r>
          </w:p>
        </w:tc>
        <w:tc>
          <w:tcPr>
            <w:tcW w:w="1559" w:type="dxa"/>
            <w:vMerge w:val="restart"/>
            <w:tcMar>
              <w:left w:w="28" w:type="dxa"/>
              <w:right w:w="28" w:type="dxa"/>
            </w:tcMar>
            <w:vAlign w:val="center"/>
          </w:tcPr>
          <w:p w14:paraId="49D39E48"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Cuantificación (cambio del servicio ecosistémicos o ambiental)</w:t>
            </w:r>
          </w:p>
        </w:tc>
        <w:tc>
          <w:tcPr>
            <w:tcW w:w="2126" w:type="dxa"/>
            <w:gridSpan w:val="2"/>
            <w:tcMar>
              <w:left w:w="28" w:type="dxa"/>
              <w:right w:w="28" w:type="dxa"/>
            </w:tcMar>
            <w:vAlign w:val="center"/>
            <w:hideMark/>
          </w:tcPr>
          <w:p w14:paraId="566C14EF"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Medida de PMA</w:t>
            </w:r>
          </w:p>
        </w:tc>
        <w:tc>
          <w:tcPr>
            <w:tcW w:w="1701" w:type="dxa"/>
            <w:gridSpan w:val="3"/>
            <w:vMerge w:val="restart"/>
            <w:tcMar>
              <w:left w:w="28" w:type="dxa"/>
              <w:right w:w="28" w:type="dxa"/>
            </w:tcMar>
            <w:vAlign w:val="center"/>
            <w:hideMark/>
          </w:tcPr>
          <w:p w14:paraId="0B6BFA6E"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Costos ambientales anuales</w:t>
            </w:r>
          </w:p>
        </w:tc>
      </w:tr>
      <w:tr w:rsidR="00161E2F" w:rsidRPr="00643C03" w14:paraId="5E1ED2A8" w14:textId="77777777" w:rsidTr="00443F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63" w:type="dxa"/>
            <w:vMerge/>
            <w:tcMar>
              <w:left w:w="28" w:type="dxa"/>
              <w:right w:w="28" w:type="dxa"/>
            </w:tcMar>
            <w:vAlign w:val="center"/>
            <w:hideMark/>
          </w:tcPr>
          <w:p w14:paraId="00CB6330" w14:textId="77777777" w:rsidR="00161E2F" w:rsidRPr="007C2A82" w:rsidRDefault="00161E2F" w:rsidP="00443F39">
            <w:pPr>
              <w:jc w:val="center"/>
              <w:rPr>
                <w:rFonts w:cs="Arial"/>
                <w:sz w:val="20"/>
                <w:lang w:eastAsia="es-CO"/>
              </w:rPr>
            </w:pPr>
          </w:p>
        </w:tc>
        <w:tc>
          <w:tcPr>
            <w:tcW w:w="1559" w:type="dxa"/>
            <w:vMerge/>
            <w:tcMar>
              <w:left w:w="28" w:type="dxa"/>
              <w:right w:w="28" w:type="dxa"/>
            </w:tcMar>
            <w:vAlign w:val="center"/>
          </w:tcPr>
          <w:p w14:paraId="15A8E4C2"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p>
        </w:tc>
        <w:tc>
          <w:tcPr>
            <w:tcW w:w="992" w:type="dxa"/>
            <w:vMerge w:val="restart"/>
            <w:tcMar>
              <w:left w:w="28" w:type="dxa"/>
              <w:right w:w="28" w:type="dxa"/>
            </w:tcMar>
            <w:vAlign w:val="center"/>
          </w:tcPr>
          <w:p w14:paraId="0B5CA26D"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Nombre</w:t>
            </w:r>
          </w:p>
        </w:tc>
        <w:tc>
          <w:tcPr>
            <w:tcW w:w="709" w:type="dxa"/>
            <w:vMerge w:val="restart"/>
            <w:tcMar>
              <w:left w:w="28" w:type="dxa"/>
              <w:right w:w="28" w:type="dxa"/>
            </w:tcMar>
            <w:vAlign w:val="center"/>
            <w:hideMark/>
          </w:tcPr>
          <w:p w14:paraId="7BCFD432"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Valor</w:t>
            </w:r>
          </w:p>
        </w:tc>
        <w:tc>
          <w:tcPr>
            <w:tcW w:w="1559" w:type="dxa"/>
            <w:vMerge/>
            <w:tcMar>
              <w:left w:w="28" w:type="dxa"/>
              <w:right w:w="28" w:type="dxa"/>
            </w:tcMar>
            <w:vAlign w:val="center"/>
          </w:tcPr>
          <w:p w14:paraId="6F0C8B3E"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p>
        </w:tc>
        <w:tc>
          <w:tcPr>
            <w:tcW w:w="992" w:type="dxa"/>
            <w:vMerge w:val="restart"/>
            <w:tcMar>
              <w:left w:w="28" w:type="dxa"/>
              <w:right w:w="28" w:type="dxa"/>
            </w:tcMar>
            <w:vAlign w:val="center"/>
            <w:hideMark/>
          </w:tcPr>
          <w:p w14:paraId="4F46C288"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Nombre</w:t>
            </w:r>
          </w:p>
        </w:tc>
        <w:tc>
          <w:tcPr>
            <w:tcW w:w="1134" w:type="dxa"/>
            <w:vMerge w:val="restart"/>
            <w:tcMar>
              <w:left w:w="28" w:type="dxa"/>
              <w:right w:w="28" w:type="dxa"/>
            </w:tcMar>
            <w:vAlign w:val="center"/>
            <w:hideMark/>
          </w:tcPr>
          <w:p w14:paraId="68A1C2BB"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Valor indicador</w:t>
            </w:r>
          </w:p>
        </w:tc>
        <w:tc>
          <w:tcPr>
            <w:tcW w:w="1701" w:type="dxa"/>
            <w:gridSpan w:val="3"/>
            <w:vMerge/>
            <w:tcMar>
              <w:left w:w="28" w:type="dxa"/>
              <w:right w:w="28" w:type="dxa"/>
            </w:tcMar>
            <w:vAlign w:val="center"/>
            <w:hideMark/>
          </w:tcPr>
          <w:p w14:paraId="20B86C48"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p>
        </w:tc>
      </w:tr>
      <w:tr w:rsidR="00161E2F" w:rsidRPr="00643C03" w14:paraId="3DD025CF" w14:textId="77777777" w:rsidTr="00443F39">
        <w:trPr>
          <w:trHeight w:val="67"/>
        </w:trPr>
        <w:tc>
          <w:tcPr>
            <w:cnfStyle w:val="001000000000" w:firstRow="0" w:lastRow="0" w:firstColumn="1" w:lastColumn="0" w:oddVBand="0" w:evenVBand="0" w:oddHBand="0" w:evenHBand="0" w:firstRowFirstColumn="0" w:firstRowLastColumn="0" w:lastRowFirstColumn="0" w:lastRowLastColumn="0"/>
            <w:tcW w:w="1063" w:type="dxa"/>
            <w:vMerge/>
            <w:tcMar>
              <w:left w:w="28" w:type="dxa"/>
              <w:right w:w="28" w:type="dxa"/>
            </w:tcMar>
            <w:vAlign w:val="center"/>
            <w:hideMark/>
          </w:tcPr>
          <w:p w14:paraId="5F846254" w14:textId="77777777" w:rsidR="00161E2F" w:rsidRPr="007C2A82" w:rsidRDefault="00161E2F" w:rsidP="00443F39">
            <w:pPr>
              <w:jc w:val="center"/>
              <w:rPr>
                <w:rFonts w:cs="Arial"/>
                <w:sz w:val="20"/>
                <w:lang w:eastAsia="es-CO"/>
              </w:rPr>
            </w:pPr>
          </w:p>
        </w:tc>
        <w:tc>
          <w:tcPr>
            <w:tcW w:w="1559" w:type="dxa"/>
            <w:vMerge/>
            <w:tcMar>
              <w:left w:w="28" w:type="dxa"/>
              <w:right w:w="28" w:type="dxa"/>
            </w:tcMar>
            <w:vAlign w:val="center"/>
          </w:tcPr>
          <w:p w14:paraId="74BD0E8C"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992" w:type="dxa"/>
            <w:vMerge/>
            <w:tcMar>
              <w:left w:w="28" w:type="dxa"/>
              <w:right w:w="28" w:type="dxa"/>
            </w:tcMar>
            <w:vAlign w:val="center"/>
          </w:tcPr>
          <w:p w14:paraId="13E40F7E"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709" w:type="dxa"/>
            <w:vMerge/>
            <w:tcMar>
              <w:left w:w="28" w:type="dxa"/>
              <w:right w:w="28" w:type="dxa"/>
            </w:tcMar>
            <w:vAlign w:val="center"/>
            <w:hideMark/>
          </w:tcPr>
          <w:p w14:paraId="2F330734"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1559" w:type="dxa"/>
            <w:vMerge/>
            <w:tcMar>
              <w:left w:w="28" w:type="dxa"/>
              <w:right w:w="28" w:type="dxa"/>
            </w:tcMar>
            <w:vAlign w:val="center"/>
            <w:hideMark/>
          </w:tcPr>
          <w:p w14:paraId="53A812BB"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992" w:type="dxa"/>
            <w:vMerge/>
            <w:tcMar>
              <w:left w:w="28" w:type="dxa"/>
              <w:right w:w="28" w:type="dxa"/>
            </w:tcMar>
            <w:vAlign w:val="center"/>
            <w:hideMark/>
          </w:tcPr>
          <w:p w14:paraId="71E37CA7"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1134" w:type="dxa"/>
            <w:vMerge/>
            <w:tcMar>
              <w:left w:w="28" w:type="dxa"/>
              <w:right w:w="28" w:type="dxa"/>
            </w:tcMar>
            <w:vAlign w:val="center"/>
            <w:hideMark/>
          </w:tcPr>
          <w:p w14:paraId="3F320203"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567" w:type="dxa"/>
            <w:tcMar>
              <w:left w:w="28" w:type="dxa"/>
              <w:right w:w="28" w:type="dxa"/>
            </w:tcMar>
            <w:vAlign w:val="center"/>
            <w:hideMark/>
          </w:tcPr>
          <w:p w14:paraId="7C8403C7"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r w:rsidRPr="007C2A82">
              <w:rPr>
                <w:rFonts w:cs="Arial"/>
                <w:b/>
                <w:sz w:val="20"/>
                <w:lang w:eastAsia="es-CO"/>
              </w:rPr>
              <w:t>CT</w:t>
            </w:r>
          </w:p>
        </w:tc>
        <w:tc>
          <w:tcPr>
            <w:tcW w:w="567" w:type="dxa"/>
            <w:tcMar>
              <w:left w:w="28" w:type="dxa"/>
              <w:right w:w="28" w:type="dxa"/>
            </w:tcMar>
            <w:vAlign w:val="center"/>
            <w:hideMark/>
          </w:tcPr>
          <w:p w14:paraId="6F91EF90"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r w:rsidRPr="007C2A82">
              <w:rPr>
                <w:rFonts w:cs="Arial"/>
                <w:b/>
                <w:sz w:val="20"/>
                <w:lang w:eastAsia="es-CO"/>
              </w:rPr>
              <w:t>CO</w:t>
            </w:r>
          </w:p>
        </w:tc>
        <w:tc>
          <w:tcPr>
            <w:tcW w:w="567" w:type="dxa"/>
            <w:tcMar>
              <w:left w:w="28" w:type="dxa"/>
              <w:right w:w="28" w:type="dxa"/>
            </w:tcMar>
            <w:vAlign w:val="center"/>
            <w:hideMark/>
          </w:tcPr>
          <w:p w14:paraId="4CA05455"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r w:rsidRPr="007C2A82">
              <w:rPr>
                <w:rFonts w:cs="Arial"/>
                <w:b/>
                <w:sz w:val="20"/>
                <w:lang w:eastAsia="es-CO"/>
              </w:rPr>
              <w:t>CP</w:t>
            </w:r>
          </w:p>
        </w:tc>
      </w:tr>
      <w:tr w:rsidR="00161E2F" w:rsidRPr="00643C03" w14:paraId="0E9010E7" w14:textId="77777777" w:rsidTr="00443F3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63" w:type="dxa"/>
            <w:hideMark/>
          </w:tcPr>
          <w:p w14:paraId="7547435F" w14:textId="77777777" w:rsidR="00161E2F" w:rsidRPr="00643C03" w:rsidRDefault="00161E2F" w:rsidP="00443F39">
            <w:pPr>
              <w:rPr>
                <w:rFonts w:cs="Arial"/>
                <w:sz w:val="20"/>
                <w:lang w:eastAsia="es-CO"/>
              </w:rPr>
            </w:pPr>
          </w:p>
        </w:tc>
        <w:tc>
          <w:tcPr>
            <w:tcW w:w="1559" w:type="dxa"/>
          </w:tcPr>
          <w:p w14:paraId="49F09729"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tcPr>
          <w:p w14:paraId="2DE3DF4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709" w:type="dxa"/>
            <w:hideMark/>
          </w:tcPr>
          <w:p w14:paraId="19F98967"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559" w:type="dxa"/>
            <w:hideMark/>
          </w:tcPr>
          <w:p w14:paraId="1518E965"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hideMark/>
          </w:tcPr>
          <w:p w14:paraId="77BE8B46"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4" w:type="dxa"/>
            <w:hideMark/>
          </w:tcPr>
          <w:p w14:paraId="63F1F67C"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5489EF34"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4AAA76E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08A0740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43C03" w14:paraId="21282C52" w14:textId="77777777" w:rsidTr="00443F39">
        <w:trPr>
          <w:trHeight w:val="261"/>
        </w:trPr>
        <w:tc>
          <w:tcPr>
            <w:cnfStyle w:val="001000000000" w:firstRow="0" w:lastRow="0" w:firstColumn="1" w:lastColumn="0" w:oddVBand="0" w:evenVBand="0" w:oddHBand="0" w:evenHBand="0" w:firstRowFirstColumn="0" w:firstRowLastColumn="0" w:lastRowFirstColumn="0" w:lastRowLastColumn="0"/>
            <w:tcW w:w="1063" w:type="dxa"/>
          </w:tcPr>
          <w:p w14:paraId="47E53806" w14:textId="77777777" w:rsidR="00161E2F" w:rsidRPr="00643C03" w:rsidRDefault="00161E2F" w:rsidP="00443F39">
            <w:pPr>
              <w:rPr>
                <w:rFonts w:cs="Arial"/>
                <w:sz w:val="20"/>
                <w:lang w:eastAsia="es-CO"/>
              </w:rPr>
            </w:pPr>
          </w:p>
        </w:tc>
        <w:tc>
          <w:tcPr>
            <w:tcW w:w="1559" w:type="dxa"/>
          </w:tcPr>
          <w:p w14:paraId="3FA30A4F"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6CCF4127"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709" w:type="dxa"/>
          </w:tcPr>
          <w:p w14:paraId="660367CE"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559" w:type="dxa"/>
          </w:tcPr>
          <w:p w14:paraId="2BB24698"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714AF940"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4" w:type="dxa"/>
            <w:hideMark/>
          </w:tcPr>
          <w:p w14:paraId="644909C1"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6108148B"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0E08F3C3"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087C3C76"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43C03" w14:paraId="40A63A81" w14:textId="77777777" w:rsidTr="00443F3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63" w:type="dxa"/>
          </w:tcPr>
          <w:p w14:paraId="1D391B23" w14:textId="77777777" w:rsidR="00161E2F" w:rsidRPr="00643C03" w:rsidRDefault="00161E2F" w:rsidP="00443F39">
            <w:pPr>
              <w:rPr>
                <w:rFonts w:cs="Arial"/>
                <w:sz w:val="20"/>
                <w:lang w:eastAsia="es-CO"/>
              </w:rPr>
            </w:pPr>
          </w:p>
        </w:tc>
        <w:tc>
          <w:tcPr>
            <w:tcW w:w="1559" w:type="dxa"/>
          </w:tcPr>
          <w:p w14:paraId="32D2BCEC"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tcPr>
          <w:p w14:paraId="59A66DD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709" w:type="dxa"/>
          </w:tcPr>
          <w:p w14:paraId="60D0D594"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559" w:type="dxa"/>
          </w:tcPr>
          <w:p w14:paraId="469E6E00"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tcPr>
          <w:p w14:paraId="46EECAAB"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4" w:type="dxa"/>
            <w:hideMark/>
          </w:tcPr>
          <w:p w14:paraId="51E1E5B3"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6235ED3A"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49DAA4CF"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63F171C3"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43C03" w14:paraId="02B1A916" w14:textId="77777777" w:rsidTr="00443F39">
        <w:trPr>
          <w:trHeight w:val="261"/>
        </w:trPr>
        <w:tc>
          <w:tcPr>
            <w:cnfStyle w:val="001000000000" w:firstRow="0" w:lastRow="0" w:firstColumn="1" w:lastColumn="0" w:oddVBand="0" w:evenVBand="0" w:oddHBand="0" w:evenHBand="0" w:firstRowFirstColumn="0" w:firstRowLastColumn="0" w:lastRowFirstColumn="0" w:lastRowLastColumn="0"/>
            <w:tcW w:w="1063" w:type="dxa"/>
          </w:tcPr>
          <w:p w14:paraId="441F3996" w14:textId="77777777" w:rsidR="00161E2F" w:rsidRPr="00643C03" w:rsidRDefault="00161E2F" w:rsidP="00443F39">
            <w:pPr>
              <w:rPr>
                <w:rFonts w:cs="Arial"/>
                <w:sz w:val="20"/>
                <w:lang w:eastAsia="es-CO"/>
              </w:rPr>
            </w:pPr>
          </w:p>
        </w:tc>
        <w:tc>
          <w:tcPr>
            <w:tcW w:w="1559" w:type="dxa"/>
          </w:tcPr>
          <w:p w14:paraId="7CF0F758"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434DF297"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709" w:type="dxa"/>
          </w:tcPr>
          <w:p w14:paraId="20605BDB"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559" w:type="dxa"/>
          </w:tcPr>
          <w:p w14:paraId="2BB0A199"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32343789"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4" w:type="dxa"/>
            <w:hideMark/>
          </w:tcPr>
          <w:p w14:paraId="18434B27"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68A6DC79"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64650ED5"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13F6EB68"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43C03" w14:paraId="1DFA50D1" w14:textId="77777777" w:rsidTr="00443F3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22" w:type="dxa"/>
            <w:gridSpan w:val="2"/>
          </w:tcPr>
          <w:p w14:paraId="74B05C39" w14:textId="77777777" w:rsidR="00161E2F" w:rsidRPr="00643C03" w:rsidRDefault="00161E2F" w:rsidP="00443F39">
            <w:pPr>
              <w:jc w:val="right"/>
              <w:rPr>
                <w:rFonts w:cs="Arial"/>
                <w:b w:val="0"/>
                <w:bCs w:val="0"/>
                <w:sz w:val="20"/>
                <w:lang w:eastAsia="es-CO"/>
              </w:rPr>
            </w:pPr>
            <w:r w:rsidRPr="00643C03">
              <w:rPr>
                <w:rFonts w:cs="Arial"/>
                <w:b w:val="0"/>
                <w:bCs w:val="0"/>
                <w:sz w:val="20"/>
                <w:lang w:eastAsia="es-CO"/>
              </w:rPr>
              <w:t>Valores Totales</w:t>
            </w:r>
          </w:p>
        </w:tc>
        <w:tc>
          <w:tcPr>
            <w:tcW w:w="992" w:type="dxa"/>
            <w:hideMark/>
          </w:tcPr>
          <w:p w14:paraId="2CCEEF7F"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709" w:type="dxa"/>
          </w:tcPr>
          <w:p w14:paraId="19C69E0D"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1559" w:type="dxa"/>
          </w:tcPr>
          <w:p w14:paraId="73AA1410"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992" w:type="dxa"/>
          </w:tcPr>
          <w:p w14:paraId="5ED0A49E"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1134" w:type="dxa"/>
          </w:tcPr>
          <w:p w14:paraId="05483684"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567" w:type="dxa"/>
          </w:tcPr>
          <w:p w14:paraId="3E6015C2"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072F88F9"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45A67599"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bl>
    <w:p w14:paraId="26FB1A6C" w14:textId="77777777" w:rsidR="00161E2F" w:rsidRPr="00503DA4" w:rsidRDefault="00161E2F" w:rsidP="00161E2F">
      <w:pPr>
        <w:jc w:val="center"/>
        <w:rPr>
          <w:rFonts w:cs="Arial"/>
          <w:sz w:val="22"/>
          <w:szCs w:val="22"/>
        </w:rPr>
      </w:pPr>
      <w:r w:rsidRPr="00503DA4">
        <w:rPr>
          <w:rFonts w:cs="Arial"/>
          <w:sz w:val="22"/>
          <w:szCs w:val="22"/>
        </w:rPr>
        <w:t xml:space="preserve">Fuente. Grupo de valoración económica </w:t>
      </w:r>
      <w:r w:rsidRPr="00503DA4">
        <w:rPr>
          <w:rFonts w:cs="Arial"/>
          <w:sz w:val="22"/>
          <w:szCs w:val="22"/>
          <w:lang w:eastAsia="es-CO"/>
        </w:rPr>
        <w:t>Ambiental</w:t>
      </w:r>
      <w:r w:rsidRPr="00503DA4">
        <w:rPr>
          <w:rFonts w:cs="Arial"/>
          <w:sz w:val="22"/>
          <w:szCs w:val="22"/>
        </w:rPr>
        <w:t xml:space="preserve"> de la ANLA (2015).</w:t>
      </w:r>
    </w:p>
    <w:p w14:paraId="0A31796E" w14:textId="77777777" w:rsidR="00161E2F" w:rsidRPr="00915CA0" w:rsidRDefault="00161E2F" w:rsidP="00161E2F">
      <w:pPr>
        <w:jc w:val="center"/>
        <w:rPr>
          <w:rFonts w:cs="Arial"/>
          <w:b/>
          <w:szCs w:val="24"/>
        </w:rPr>
      </w:pPr>
    </w:p>
    <w:p w14:paraId="270C1C6C" w14:textId="4F1071B8" w:rsidR="00161E2F" w:rsidRDefault="00161E2F" w:rsidP="00161E2F">
      <w:r w:rsidRPr="00915CA0">
        <w:t>Para profundizar sobr</w:t>
      </w:r>
      <w:r w:rsidRPr="00013591">
        <w:t>e el procedimiento específico de este paso del análisis económico, el usuario debe consultar el Manual de Internalización emitido por el Ministerio de Ambiente y Desarrollo Sostenible.</w:t>
      </w:r>
    </w:p>
    <w:p w14:paraId="16AB1C33" w14:textId="77777777" w:rsidR="00161E2F" w:rsidRPr="007E317D" w:rsidRDefault="00161E2F" w:rsidP="00161E2F">
      <w:pPr>
        <w:rPr>
          <w:rFonts w:cs="Arial"/>
          <w:szCs w:val="24"/>
        </w:rPr>
      </w:pPr>
    </w:p>
    <w:p w14:paraId="3D659683" w14:textId="019564D5" w:rsidR="00161E2F" w:rsidRPr="00C635CB" w:rsidRDefault="00161E2F" w:rsidP="00161E2F">
      <w:bookmarkStart w:id="381" w:name="_Ref410503781"/>
      <w:r w:rsidRPr="00A33D7D">
        <w:rPr>
          <w:b/>
        </w:rPr>
        <w:t xml:space="preserve">Impactos ambientales no internalizables: </w:t>
      </w:r>
      <w:r>
        <w:t xml:space="preserve">para aquellos impactos que no pueden ser prevenidos ni corregidos (es decir, no internalizables) </w:t>
      </w:r>
      <w:r w:rsidRPr="00D94A65">
        <w:t xml:space="preserve">el solicitante debe incluir una propuesta de las valoraciones económicas a realizar </w:t>
      </w:r>
      <w:r>
        <w:t xml:space="preserve">para cada uno </w:t>
      </w:r>
      <w:r w:rsidRPr="00D94A65">
        <w:t xml:space="preserve">de </w:t>
      </w:r>
      <w:r>
        <w:t>estos</w:t>
      </w:r>
      <w:r w:rsidRPr="00D94A65">
        <w:t xml:space="preserve"> impactos </w:t>
      </w:r>
      <w:r>
        <w:t xml:space="preserve">que se aborde a través de </w:t>
      </w:r>
      <w:r w:rsidRPr="00D94A65">
        <w:t xml:space="preserve">métodos de preferencias </w:t>
      </w:r>
      <w:r>
        <w:t>declaradas.</w:t>
      </w:r>
      <w:r w:rsidRPr="00D94A65">
        <w:t xml:space="preserve"> (Descritos en la</w:t>
      </w:r>
      <w:r>
        <w:t xml:space="preserve"> sección </w:t>
      </w:r>
      <w:r>
        <w:fldChar w:fldCharType="begin"/>
      </w:r>
      <w:r>
        <w:instrText xml:space="preserve"> REF _Ref415492989 \r \h </w:instrText>
      </w:r>
      <w:r>
        <w:fldChar w:fldCharType="separate"/>
      </w:r>
      <w:r>
        <w:t>5.3.4</w:t>
      </w:r>
      <w:r>
        <w:fldChar w:fldCharType="end"/>
      </w:r>
      <w:r>
        <w:t xml:space="preserve"> </w:t>
      </w:r>
      <w:r w:rsidRPr="00C635CB">
        <w:t>de la presente Metodología).</w:t>
      </w:r>
      <w:bookmarkEnd w:id="381"/>
    </w:p>
    <w:p w14:paraId="7D4BEC17" w14:textId="77777777" w:rsidR="00161E2F" w:rsidRPr="00C635CB" w:rsidRDefault="00161E2F" w:rsidP="00161E2F">
      <w:pPr>
        <w:rPr>
          <w:rFonts w:cs="Arial"/>
          <w:b/>
          <w:szCs w:val="24"/>
        </w:rPr>
      </w:pPr>
    </w:p>
    <w:p w14:paraId="64AD19A7" w14:textId="77777777" w:rsidR="00161E2F" w:rsidRPr="00C635CB" w:rsidRDefault="00161E2F" w:rsidP="00161E2F">
      <w:r w:rsidRPr="00C635CB">
        <w:t xml:space="preserve">La correcta definición de la cuantificación biofísica como la propuesta de estimación del valor económico de cada uno de los impactos no internalizables será crucial para los análisis ex post, es decir en la etapa de seguimiento que se describe en </w:t>
      </w:r>
      <w:r w:rsidRPr="004832E4">
        <w:t>la</w:t>
      </w:r>
      <w:r>
        <w:t xml:space="preserve"> sección </w:t>
      </w:r>
      <w:r>
        <w:fldChar w:fldCharType="begin"/>
      </w:r>
      <w:r>
        <w:instrText xml:space="preserve"> REF _Ref415493056 \r \h </w:instrText>
      </w:r>
      <w:r>
        <w:fldChar w:fldCharType="separate"/>
      </w:r>
      <w:r>
        <w:t>5.3.3.4</w:t>
      </w:r>
      <w:r>
        <w:fldChar w:fldCharType="end"/>
      </w:r>
      <w:r>
        <w:t>.</w:t>
      </w:r>
    </w:p>
    <w:p w14:paraId="5FBDF9B4" w14:textId="77777777" w:rsidR="00161E2F" w:rsidRPr="00C635CB" w:rsidRDefault="00161E2F" w:rsidP="00161E2F">
      <w:pPr>
        <w:rPr>
          <w:rFonts w:cs="Arial"/>
          <w:szCs w:val="24"/>
        </w:rPr>
      </w:pPr>
    </w:p>
    <w:p w14:paraId="162146A9" w14:textId="77777777" w:rsidR="00161E2F" w:rsidRPr="00C635CB" w:rsidRDefault="00161E2F" w:rsidP="00161E2F">
      <w:pPr>
        <w:pStyle w:val="Ttulo4"/>
        <w:rPr>
          <w:rFonts w:eastAsia="Times New Roman"/>
        </w:rPr>
      </w:pPr>
      <w:bookmarkStart w:id="382" w:name="_Ref415493300"/>
      <w:r w:rsidRPr="00C635CB">
        <w:rPr>
          <w:rFonts w:eastAsia="Times New Roman"/>
        </w:rPr>
        <w:t>Etapa para el análisis económico en la modificación de licencia</w:t>
      </w:r>
      <w:bookmarkEnd w:id="382"/>
    </w:p>
    <w:p w14:paraId="15A073D3" w14:textId="77777777" w:rsidR="00161E2F" w:rsidRPr="00C635CB" w:rsidRDefault="00161E2F" w:rsidP="00161E2F">
      <w:pPr>
        <w:overflowPunct/>
        <w:autoSpaceDE/>
        <w:autoSpaceDN/>
        <w:adjustRightInd/>
        <w:textAlignment w:val="auto"/>
        <w:rPr>
          <w:rFonts w:cs="Arial"/>
          <w:color w:val="000000"/>
          <w:szCs w:val="24"/>
        </w:rPr>
      </w:pPr>
    </w:p>
    <w:p w14:paraId="4788227E" w14:textId="3F5D5465" w:rsidR="00161E2F" w:rsidRDefault="00161E2F" w:rsidP="00161E2F">
      <w:pPr>
        <w:rPr>
          <w:rFonts w:cs="Arial"/>
          <w:szCs w:val="24"/>
        </w:rPr>
      </w:pPr>
      <w:r w:rsidRPr="00C635CB">
        <w:rPr>
          <w:rFonts w:cs="Arial"/>
          <w:szCs w:val="24"/>
        </w:rPr>
        <w:t>El proceso metodológico que debe surtir el solicitante de modificación de licencia es similar a</w:t>
      </w:r>
      <w:r>
        <w:rPr>
          <w:rFonts w:cs="Arial"/>
          <w:szCs w:val="24"/>
        </w:rPr>
        <w:t>l presentado</w:t>
      </w:r>
      <w:r w:rsidRPr="00C635CB">
        <w:rPr>
          <w:rFonts w:cs="Arial"/>
          <w:szCs w:val="24"/>
        </w:rPr>
        <w:t xml:space="preserve"> en la etapa de evaluación (descrito en la sección anterior). No obstante</w:t>
      </w:r>
      <w:r>
        <w:rPr>
          <w:rFonts w:cs="Arial"/>
          <w:szCs w:val="24"/>
        </w:rPr>
        <w:t>,</w:t>
      </w:r>
      <w:r w:rsidRPr="00C635CB">
        <w:rPr>
          <w:rFonts w:cs="Arial"/>
          <w:szCs w:val="24"/>
        </w:rPr>
        <w:t xml:space="preserve"> </w:t>
      </w:r>
      <w:r>
        <w:rPr>
          <w:rFonts w:cs="Arial"/>
          <w:szCs w:val="24"/>
        </w:rPr>
        <w:t>es importante recordar que, de acuerdo con el Decreto 2041 de 2014, la información presentada para la solicitud de modificación de la licencia debe contener la descripción y evaluación de los nuevos impactos ambientales y la propuesta de modificación de PMA en caso de requerirse. De esta manera, el análisis económico para el trámite de modificación de licencia se relacionará también a los impactos adicionales que resulten relevantes después del proceso de jerarquización descrito previamente.</w:t>
      </w:r>
    </w:p>
    <w:p w14:paraId="4CA0287E" w14:textId="77777777" w:rsidR="00161E2F" w:rsidRDefault="00161E2F" w:rsidP="00161E2F">
      <w:pPr>
        <w:rPr>
          <w:rFonts w:cs="Arial"/>
          <w:szCs w:val="24"/>
        </w:rPr>
      </w:pPr>
    </w:p>
    <w:p w14:paraId="373E591E" w14:textId="6F942C5A" w:rsidR="00161E2F" w:rsidRDefault="00161E2F" w:rsidP="00161E2F">
      <w:pPr>
        <w:rPr>
          <w:rFonts w:cs="Arial"/>
          <w:szCs w:val="24"/>
        </w:rPr>
      </w:pPr>
      <w:r>
        <w:rPr>
          <w:rFonts w:cs="Arial"/>
          <w:szCs w:val="24"/>
        </w:rPr>
        <w:t>A</w:t>
      </w:r>
      <w:r w:rsidRPr="00C635CB">
        <w:rPr>
          <w:rFonts w:cs="Arial"/>
          <w:szCs w:val="24"/>
        </w:rPr>
        <w:t xml:space="preserve"> continuación se presenta el procedimiento que se debe contemplar para el análisis económico esta etapa</w:t>
      </w:r>
      <w:r w:rsidRPr="00C635CB">
        <w:rPr>
          <w:rFonts w:cs="Arial"/>
          <w:szCs w:val="24"/>
          <w:lang w:eastAsia="es-CO"/>
        </w:rPr>
        <w:t xml:space="preserve">: </w:t>
      </w:r>
    </w:p>
    <w:p w14:paraId="6DEDAA97" w14:textId="77777777" w:rsidR="00161E2F" w:rsidRPr="00C635CB" w:rsidRDefault="00161E2F" w:rsidP="00161E2F">
      <w:pPr>
        <w:rPr>
          <w:lang w:eastAsia="es-CO"/>
        </w:rPr>
      </w:pPr>
    </w:p>
    <w:p w14:paraId="51B642C3" w14:textId="329948E0" w:rsidR="00161E2F" w:rsidRPr="00C635CB" w:rsidRDefault="00161E2F" w:rsidP="00161E2F">
      <w:pPr>
        <w:pStyle w:val="Prrafodelista"/>
        <w:numPr>
          <w:ilvl w:val="0"/>
          <w:numId w:val="34"/>
        </w:numPr>
        <w:ind w:left="360"/>
        <w:rPr>
          <w:lang w:eastAsia="es-CO"/>
        </w:rPr>
      </w:pPr>
      <w:r w:rsidRPr="00494653">
        <w:rPr>
          <w:b/>
          <w:lang w:eastAsia="es-CO"/>
        </w:rPr>
        <w:t xml:space="preserve">Identificación de impactos adicionales relevantes: </w:t>
      </w:r>
      <w:r w:rsidRPr="00C635CB">
        <w:rPr>
          <w:lang w:eastAsia="es-CO"/>
        </w:rPr>
        <w:t xml:space="preserve">Procedimentalmente </w:t>
      </w:r>
      <w:r w:rsidRPr="00C635CB">
        <w:t>la identificación de impactos relevantes debe seguir los lineamientos proporcionados en esta Metodología en el</w:t>
      </w:r>
      <w:r>
        <w:t xml:space="preserve"> numeral </w:t>
      </w:r>
      <w:r>
        <w:fldChar w:fldCharType="begin"/>
      </w:r>
      <w:r>
        <w:instrText xml:space="preserve"> REF _Ref415493099 \r \h </w:instrText>
      </w:r>
      <w:r>
        <w:fldChar w:fldCharType="separate"/>
      </w:r>
      <w:r>
        <w:t>5.3.2.4</w:t>
      </w:r>
      <w:r>
        <w:fldChar w:fldCharType="end"/>
      </w:r>
      <w:r>
        <w:t xml:space="preserve">, </w:t>
      </w:r>
      <w:r w:rsidRPr="005A200F">
        <w:rPr>
          <w:lang w:eastAsia="es-CO"/>
        </w:rPr>
        <w:t>recordando</w:t>
      </w:r>
      <w:r>
        <w:rPr>
          <w:lang w:eastAsia="es-CO"/>
        </w:rPr>
        <w:t xml:space="preserve"> que </w:t>
      </w:r>
      <w:r w:rsidRPr="00C635CB">
        <w:rPr>
          <w:rFonts w:cs="Arial"/>
          <w:szCs w:val="24"/>
          <w:lang w:eastAsia="es-CO"/>
        </w:rPr>
        <w:t>un impacto no es solo relevante por</w:t>
      </w:r>
      <w:r>
        <w:rPr>
          <w:rFonts w:cs="Arial"/>
          <w:szCs w:val="24"/>
          <w:lang w:eastAsia="es-CO"/>
        </w:rPr>
        <w:t xml:space="preserve"> su calificación de</w:t>
      </w:r>
      <w:r w:rsidRPr="00C635CB">
        <w:rPr>
          <w:rFonts w:cs="Arial"/>
          <w:szCs w:val="24"/>
          <w:lang w:eastAsia="es-CO"/>
        </w:rPr>
        <w:t xml:space="preserve"> significancia critica después de un análisis de evaluación ambiental, sino también, </w:t>
      </w:r>
      <w:r>
        <w:rPr>
          <w:rFonts w:cs="Arial"/>
          <w:szCs w:val="24"/>
          <w:lang w:eastAsia="es-CO"/>
        </w:rPr>
        <w:t>por el reconocimiento del alto valor que puedan tener los bienes y servicios ecosistémicos y su posible alteración, por parte de las comunidades relacionadas con el mismo</w:t>
      </w:r>
      <w:r>
        <w:rPr>
          <w:lang w:eastAsia="es-CO"/>
        </w:rPr>
        <w:t>.</w:t>
      </w:r>
    </w:p>
    <w:p w14:paraId="582C1FDC" w14:textId="77777777" w:rsidR="00161E2F" w:rsidRPr="00C635CB" w:rsidRDefault="00161E2F" w:rsidP="00161E2F">
      <w:pPr>
        <w:rPr>
          <w:lang w:eastAsia="es-CO"/>
        </w:rPr>
      </w:pPr>
    </w:p>
    <w:p w14:paraId="2FCF1FC7" w14:textId="7B91D3EF" w:rsidR="00161E2F" w:rsidRPr="00C635CB" w:rsidRDefault="00161E2F" w:rsidP="00161E2F">
      <w:pPr>
        <w:pStyle w:val="Prrafodelista"/>
        <w:numPr>
          <w:ilvl w:val="0"/>
          <w:numId w:val="34"/>
        </w:numPr>
        <w:ind w:left="360"/>
        <w:rPr>
          <w:lang w:eastAsia="es-CO"/>
        </w:rPr>
      </w:pPr>
      <w:r w:rsidRPr="00494653">
        <w:rPr>
          <w:b/>
          <w:lang w:eastAsia="es-CO"/>
        </w:rPr>
        <w:t xml:space="preserve">Jerarquización de impactos adicionales: </w:t>
      </w:r>
      <w:r w:rsidRPr="00C635CB">
        <w:rPr>
          <w:lang w:eastAsia="es-CO"/>
        </w:rPr>
        <w:t xml:space="preserve">Habiendo definido la selección de impactos y siguiendo los lineamientos definidos para la etapa de evaluación (ver </w:t>
      </w:r>
      <w:r>
        <w:rPr>
          <w:lang w:eastAsia="es-CO"/>
        </w:rPr>
        <w:t xml:space="preserve">sección </w:t>
      </w:r>
      <w:r>
        <w:rPr>
          <w:lang w:eastAsia="es-CO"/>
        </w:rPr>
        <w:fldChar w:fldCharType="begin"/>
      </w:r>
      <w:r>
        <w:rPr>
          <w:lang w:eastAsia="es-CO"/>
        </w:rPr>
        <w:instrText xml:space="preserve"> REF _Ref415493129 \r \h </w:instrText>
      </w:r>
      <w:r>
        <w:rPr>
          <w:lang w:eastAsia="es-CO"/>
        </w:rPr>
      </w:r>
      <w:r>
        <w:rPr>
          <w:lang w:eastAsia="es-CO"/>
        </w:rPr>
        <w:fldChar w:fldCharType="separate"/>
      </w:r>
      <w:r>
        <w:rPr>
          <w:lang w:eastAsia="es-CO"/>
        </w:rPr>
        <w:t>5.3.3.2</w:t>
      </w:r>
      <w:r>
        <w:rPr>
          <w:lang w:eastAsia="es-CO"/>
        </w:rPr>
        <w:fldChar w:fldCharType="end"/>
      </w:r>
      <w:r w:rsidRPr="00C635CB">
        <w:rPr>
          <w:lang w:eastAsia="es-CO"/>
        </w:rPr>
        <w:t>) el solicitante debe diferenciar los impactos internalizables y los no internalizables</w:t>
      </w:r>
      <w:r>
        <w:rPr>
          <w:lang w:eastAsia="es-CO"/>
        </w:rPr>
        <w:t>, para el posterior análisis económico</w:t>
      </w:r>
      <w:r w:rsidRPr="00C635CB">
        <w:rPr>
          <w:lang w:eastAsia="es-CO"/>
        </w:rPr>
        <w:t xml:space="preserve">. </w:t>
      </w:r>
    </w:p>
    <w:p w14:paraId="3802DB80" w14:textId="77777777" w:rsidR="00161E2F" w:rsidRPr="00C635CB" w:rsidRDefault="00161E2F" w:rsidP="00161E2F">
      <w:pPr>
        <w:rPr>
          <w:lang w:eastAsia="es-CO"/>
        </w:rPr>
      </w:pPr>
    </w:p>
    <w:p w14:paraId="60AB9EE8" w14:textId="548BA7EE" w:rsidR="00161E2F" w:rsidRPr="00C635CB" w:rsidRDefault="00161E2F" w:rsidP="00161E2F">
      <w:pPr>
        <w:pStyle w:val="Prrafodelista"/>
        <w:numPr>
          <w:ilvl w:val="0"/>
          <w:numId w:val="34"/>
        </w:numPr>
        <w:ind w:left="360"/>
        <w:rPr>
          <w:lang w:eastAsia="es-CO"/>
        </w:rPr>
      </w:pPr>
      <w:r w:rsidRPr="00494653">
        <w:rPr>
          <w:b/>
        </w:rPr>
        <w:t xml:space="preserve">Cuantificación biofísica de los cambios en los BSE: </w:t>
      </w:r>
      <w:r w:rsidRPr="00C635CB">
        <w:t>En este paso, el solicitante debe determinar los BSE asociados a los impactos adicionales</w:t>
      </w:r>
      <w:r>
        <w:t xml:space="preserve"> identificados</w:t>
      </w:r>
      <w:r w:rsidRPr="00C635CB">
        <w:t>, de acuerdo con el enfoque presentado en el</w:t>
      </w:r>
      <w:r>
        <w:t xml:space="preserve"> numeral </w:t>
      </w:r>
      <w:r>
        <w:fldChar w:fldCharType="begin"/>
      </w:r>
      <w:r>
        <w:instrText xml:space="preserve"> REF _Ref415493166 \r \h </w:instrText>
      </w:r>
      <w:r>
        <w:fldChar w:fldCharType="separate"/>
      </w:r>
      <w:r>
        <w:t>5.3.2.3</w:t>
      </w:r>
      <w:r>
        <w:fldChar w:fldCharType="end"/>
      </w:r>
      <w:r w:rsidRPr="00C635CB">
        <w:t>, para luego proceder a la determinación del cambio en los mismos.</w:t>
      </w:r>
    </w:p>
    <w:p w14:paraId="32FC0937" w14:textId="77777777" w:rsidR="00161E2F" w:rsidRPr="00C635CB" w:rsidRDefault="00161E2F" w:rsidP="00161E2F">
      <w:pPr>
        <w:rPr>
          <w:b/>
          <w:lang w:eastAsia="es-CO"/>
        </w:rPr>
      </w:pPr>
    </w:p>
    <w:p w14:paraId="6593CCC7" w14:textId="47C6A9F4" w:rsidR="00161E2F" w:rsidRPr="00C635CB" w:rsidRDefault="00161E2F" w:rsidP="00C32544">
      <w:pPr>
        <w:pStyle w:val="Prrafodelista"/>
        <w:numPr>
          <w:ilvl w:val="0"/>
          <w:numId w:val="34"/>
        </w:numPr>
        <w:ind w:left="360"/>
        <w:rPr>
          <w:lang w:eastAsia="es-CO"/>
        </w:rPr>
      </w:pPr>
      <w:r w:rsidRPr="00494653">
        <w:rPr>
          <w:b/>
          <w:lang w:eastAsia="es-CO"/>
        </w:rPr>
        <w:t xml:space="preserve">Análisis económico de los impactos adicionales: </w:t>
      </w:r>
      <w:r w:rsidRPr="00C635CB">
        <w:rPr>
          <w:lang w:eastAsia="es-CO"/>
        </w:rPr>
        <w:t xml:space="preserve">Para cada uno de los impactos adicionales previstos como consecuencia de la modificación de licencia, </w:t>
      </w:r>
      <w:r>
        <w:rPr>
          <w:lang w:eastAsia="es-CO"/>
        </w:rPr>
        <w:t>el solicitante</w:t>
      </w:r>
      <w:r w:rsidRPr="00C635CB">
        <w:rPr>
          <w:lang w:eastAsia="es-CO"/>
        </w:rPr>
        <w:t xml:space="preserve"> debe realizar el análisis de internalización, </w:t>
      </w:r>
      <w:r>
        <w:rPr>
          <w:lang w:eastAsia="es-CO"/>
        </w:rPr>
        <w:t xml:space="preserve">incluyendo la relación de costos asociados </w:t>
      </w:r>
      <w:r w:rsidRPr="00D1504A">
        <w:rPr>
          <w:lang w:eastAsia="es-CO"/>
        </w:rPr>
        <w:t>de la</w:t>
      </w:r>
      <w:r>
        <w:rPr>
          <w:lang w:eastAsia="es-CO"/>
        </w:rPr>
        <w:t xml:space="preserve"> </w:t>
      </w:r>
      <w:r w:rsidRPr="00B02796">
        <w:rPr>
          <w:lang w:eastAsia="es-CO"/>
        </w:rPr>
        <w:fldChar w:fldCharType="begin"/>
      </w:r>
      <w:r w:rsidRPr="008224F6">
        <w:rPr>
          <w:lang w:eastAsia="es-CO"/>
        </w:rPr>
        <w:instrText xml:space="preserve"> REF _Ref412450016 \h  \* MERGEFORMAT </w:instrText>
      </w:r>
      <w:r w:rsidRPr="00B02796">
        <w:rPr>
          <w:lang w:eastAsia="es-CO"/>
        </w:rPr>
      </w:r>
      <w:r w:rsidRPr="00B02796">
        <w:rPr>
          <w:lang w:eastAsia="es-CO"/>
        </w:rPr>
        <w:fldChar w:fldCharType="separate"/>
      </w:r>
      <w:r w:rsidRPr="00C32544">
        <w:rPr>
          <w:rFonts w:cs="Arial"/>
          <w:spacing w:val="-2"/>
        </w:rPr>
        <w:t xml:space="preserve">Tabla </w:t>
      </w:r>
      <w:r w:rsidRPr="00C32544">
        <w:rPr>
          <w:rFonts w:cs="Arial"/>
          <w:noProof/>
          <w:spacing w:val="-2"/>
        </w:rPr>
        <w:t>9</w:t>
      </w:r>
      <w:r w:rsidRPr="00B02796">
        <w:rPr>
          <w:lang w:eastAsia="es-CO"/>
        </w:rPr>
        <w:fldChar w:fldCharType="end"/>
      </w:r>
      <w:r w:rsidRPr="00D1504A" w:rsidDel="00F12328">
        <w:rPr>
          <w:lang w:eastAsia="es-CO"/>
        </w:rPr>
        <w:t xml:space="preserve"> </w:t>
      </w:r>
      <w:r w:rsidRPr="00D1504A">
        <w:rPr>
          <w:lang w:eastAsia="es-CO"/>
        </w:rPr>
        <w:t>En</w:t>
      </w:r>
      <w:r>
        <w:rPr>
          <w:lang w:eastAsia="es-CO"/>
        </w:rPr>
        <w:t xml:space="preserve"> caso de obtener impactos que no puedan ser internalizados, el solicitante debe presentar la propuesta de valoración económica de dichos impactos, la cual será desarrollada en la etapa de seguimiento de la licencia, a partir de metodologías de preferencias declaradas.</w:t>
      </w:r>
    </w:p>
    <w:p w14:paraId="7223D5FE" w14:textId="77777777" w:rsidR="00161E2F" w:rsidRPr="00C635CB" w:rsidRDefault="00161E2F" w:rsidP="00161E2F">
      <w:pPr>
        <w:rPr>
          <w:lang w:eastAsia="es-CO"/>
        </w:rPr>
      </w:pPr>
    </w:p>
    <w:p w14:paraId="63D55A19" w14:textId="77777777" w:rsidR="00161E2F" w:rsidRPr="00C635CB" w:rsidRDefault="00161E2F" w:rsidP="00161E2F">
      <w:pPr>
        <w:pStyle w:val="Ttulo4"/>
        <w:rPr>
          <w:rFonts w:eastAsia="Times New Roman"/>
        </w:rPr>
      </w:pPr>
      <w:bookmarkStart w:id="383" w:name="_Ref415493056"/>
      <w:r w:rsidRPr="00C635CB">
        <w:rPr>
          <w:rFonts w:eastAsia="Times New Roman"/>
        </w:rPr>
        <w:t>Etapas para el análisis económico en la etapa de seguimiento</w:t>
      </w:r>
      <w:bookmarkEnd w:id="383"/>
    </w:p>
    <w:p w14:paraId="0AEE4F6C" w14:textId="77777777" w:rsidR="00161E2F" w:rsidRPr="00C635CB" w:rsidRDefault="00161E2F" w:rsidP="00161E2F">
      <w:pPr>
        <w:overflowPunct/>
        <w:autoSpaceDE/>
        <w:autoSpaceDN/>
        <w:adjustRightInd/>
        <w:textAlignment w:val="auto"/>
        <w:rPr>
          <w:rFonts w:cs="Arial"/>
          <w:color w:val="000000"/>
          <w:szCs w:val="24"/>
        </w:rPr>
      </w:pPr>
    </w:p>
    <w:p w14:paraId="736989A5" w14:textId="384CA484" w:rsidR="00161E2F" w:rsidRPr="00C635CB" w:rsidRDefault="00161E2F" w:rsidP="00161E2F">
      <w:pPr>
        <w:shd w:val="clear" w:color="auto" w:fill="FFFFFF"/>
        <w:rPr>
          <w:rFonts w:cs="Arial"/>
          <w:szCs w:val="24"/>
          <w:lang w:eastAsia="es-CO"/>
        </w:rPr>
      </w:pPr>
      <w:r w:rsidRPr="00C635CB">
        <w:rPr>
          <w:rFonts w:cs="Arial"/>
          <w:szCs w:val="24"/>
          <w:lang w:eastAsia="es-CO"/>
        </w:rPr>
        <w:t xml:space="preserve">Como se menciona </w:t>
      </w:r>
      <w:r>
        <w:rPr>
          <w:rFonts w:cs="Arial"/>
          <w:szCs w:val="24"/>
          <w:lang w:eastAsia="es-CO"/>
        </w:rPr>
        <w:t>anteriormente en este documento</w:t>
      </w:r>
      <w:r w:rsidRPr="00C635CB">
        <w:rPr>
          <w:rFonts w:cs="Arial"/>
          <w:szCs w:val="24"/>
          <w:lang w:eastAsia="es-CO"/>
        </w:rPr>
        <w:t xml:space="preserve">, la etapa del seguimiento se divide en dos fases, durante </w:t>
      </w:r>
      <w:r>
        <w:rPr>
          <w:rFonts w:cs="Arial"/>
          <w:szCs w:val="24"/>
          <w:lang w:eastAsia="es-CO"/>
        </w:rPr>
        <w:t xml:space="preserve">la </w:t>
      </w:r>
      <w:r w:rsidRPr="00C635CB">
        <w:rPr>
          <w:rFonts w:cs="Arial"/>
          <w:szCs w:val="24"/>
          <w:lang w:eastAsia="es-CO"/>
        </w:rPr>
        <w:t xml:space="preserve">operación </w:t>
      </w:r>
      <w:r>
        <w:rPr>
          <w:rFonts w:cs="Arial"/>
          <w:szCs w:val="24"/>
          <w:lang w:eastAsia="es-CO"/>
        </w:rPr>
        <w:t xml:space="preserve">del proyecto, obra o actividad </w:t>
      </w:r>
      <w:r w:rsidRPr="00C635CB">
        <w:rPr>
          <w:rFonts w:cs="Arial"/>
          <w:szCs w:val="24"/>
          <w:lang w:eastAsia="es-CO"/>
        </w:rPr>
        <w:t xml:space="preserve">y durante </w:t>
      </w:r>
      <w:r>
        <w:rPr>
          <w:rFonts w:cs="Arial"/>
          <w:szCs w:val="24"/>
          <w:lang w:eastAsia="es-CO"/>
        </w:rPr>
        <w:t xml:space="preserve">el </w:t>
      </w:r>
      <w:r w:rsidRPr="00C635CB">
        <w:rPr>
          <w:rFonts w:cs="Arial"/>
          <w:szCs w:val="24"/>
          <w:lang w:eastAsia="es-CO"/>
        </w:rPr>
        <w:t xml:space="preserve">desmantelamiento y abandono. El análisis económico en estas fases atiende a diferentes objetivos, bajo una orientación común, que es la de verificar el estado de </w:t>
      </w:r>
      <w:r>
        <w:rPr>
          <w:rFonts w:cs="Arial"/>
          <w:szCs w:val="24"/>
          <w:lang w:eastAsia="es-CO"/>
        </w:rPr>
        <w:t>las obligaciones y compromisos incluidos en la licencia ambiental y, a través de estas, el</w:t>
      </w:r>
      <w:r w:rsidRPr="00C635CB">
        <w:rPr>
          <w:rFonts w:cs="Arial"/>
          <w:szCs w:val="24"/>
          <w:lang w:eastAsia="es-CO"/>
        </w:rPr>
        <w:t xml:space="preserve"> bienestar de las comunidades del área de influencia. De esta manera, para cada </w:t>
      </w:r>
      <w:r>
        <w:rPr>
          <w:rFonts w:cs="Arial"/>
          <w:szCs w:val="24"/>
          <w:lang w:eastAsia="es-CO"/>
        </w:rPr>
        <w:t>fase</w:t>
      </w:r>
      <w:r w:rsidRPr="00C635CB">
        <w:rPr>
          <w:rFonts w:cs="Arial"/>
          <w:szCs w:val="24"/>
          <w:lang w:eastAsia="es-CO"/>
        </w:rPr>
        <w:t xml:space="preserve"> se presentan diferentes aplicaciones de la valoración económica ambiental, dependiendo de la necesidad específica. Esta información económica debe ser incluida en los Informes de Cumplimiento Ambiental –ICA-, en la periodicidad establecida por la licencia ambiental.</w:t>
      </w:r>
    </w:p>
    <w:p w14:paraId="32D26D9D" w14:textId="77777777" w:rsidR="00161E2F" w:rsidRPr="00C635CB" w:rsidRDefault="00161E2F" w:rsidP="00161E2F">
      <w:pPr>
        <w:shd w:val="clear" w:color="auto" w:fill="FFFFFF"/>
        <w:rPr>
          <w:rFonts w:cs="Arial"/>
          <w:szCs w:val="24"/>
          <w:lang w:eastAsia="es-CO"/>
        </w:rPr>
      </w:pPr>
    </w:p>
    <w:p w14:paraId="4DC3DE73" w14:textId="77777777" w:rsidR="00161E2F" w:rsidRPr="00C635CB" w:rsidRDefault="00161E2F" w:rsidP="00161E2F">
      <w:pPr>
        <w:pStyle w:val="Prrafodelista"/>
        <w:numPr>
          <w:ilvl w:val="0"/>
          <w:numId w:val="21"/>
        </w:numPr>
        <w:shd w:val="clear" w:color="auto" w:fill="FFFFFF"/>
        <w:rPr>
          <w:rFonts w:cs="Arial"/>
          <w:b/>
          <w:szCs w:val="24"/>
          <w:lang w:eastAsia="es-CO"/>
        </w:rPr>
      </w:pPr>
      <w:r w:rsidRPr="00C635CB">
        <w:rPr>
          <w:rFonts w:cs="Arial"/>
          <w:b/>
          <w:szCs w:val="24"/>
          <w:lang w:eastAsia="es-CO"/>
        </w:rPr>
        <w:t>Criterios para la evaluación económica ambiental en seguimiento</w:t>
      </w:r>
    </w:p>
    <w:p w14:paraId="6E39C761" w14:textId="77777777" w:rsidR="00161E2F" w:rsidRPr="00C635CB" w:rsidRDefault="00161E2F" w:rsidP="00161E2F">
      <w:pPr>
        <w:shd w:val="clear" w:color="auto" w:fill="FFFFFF"/>
        <w:rPr>
          <w:rFonts w:cs="Arial"/>
          <w:szCs w:val="24"/>
          <w:lang w:eastAsia="es-CO"/>
        </w:rPr>
      </w:pPr>
    </w:p>
    <w:p w14:paraId="39A2B9C4" w14:textId="72188AD5" w:rsidR="00161E2F" w:rsidRPr="00C635CB" w:rsidRDefault="00161E2F" w:rsidP="00161E2F">
      <w:pPr>
        <w:shd w:val="clear" w:color="auto" w:fill="FFFFFF"/>
        <w:rPr>
          <w:rFonts w:cs="Arial"/>
          <w:szCs w:val="24"/>
          <w:lang w:eastAsia="es-CO"/>
        </w:rPr>
      </w:pPr>
      <w:r w:rsidRPr="00C635CB">
        <w:rPr>
          <w:rFonts w:cs="Arial"/>
          <w:szCs w:val="24"/>
          <w:lang w:eastAsia="es-CO"/>
        </w:rPr>
        <w:t>La evaluación económica ambiental en la etapa de seguimiento debe realizarse considerando los resultados de la EEA en la etapa de evaluación del proyecto, teniendo en cuenta lo siguiente:</w:t>
      </w:r>
    </w:p>
    <w:p w14:paraId="32BD72D7" w14:textId="77777777" w:rsidR="00161E2F" w:rsidRPr="00C635CB" w:rsidRDefault="00161E2F" w:rsidP="00161E2F">
      <w:pPr>
        <w:rPr>
          <w:lang w:eastAsia="es-CO"/>
        </w:rPr>
      </w:pPr>
    </w:p>
    <w:p w14:paraId="28EB6565" w14:textId="77777777" w:rsidR="00161E2F" w:rsidRPr="00494653" w:rsidRDefault="00161E2F" w:rsidP="00161E2F">
      <w:pPr>
        <w:pStyle w:val="Prrafodelista"/>
        <w:numPr>
          <w:ilvl w:val="0"/>
          <w:numId w:val="35"/>
        </w:numPr>
        <w:rPr>
          <w:rFonts w:cs="Arial"/>
          <w:szCs w:val="24"/>
          <w:lang w:eastAsia="es-CO"/>
        </w:rPr>
      </w:pPr>
      <w:r w:rsidRPr="00494653">
        <w:rPr>
          <w:rFonts w:cs="Arial"/>
          <w:szCs w:val="24"/>
          <w:lang w:eastAsia="es-CO"/>
        </w:rPr>
        <w:t>Identificación de los impactos definidos como internalizables y no internalizables, puesto que esta permitirá orientar al evaluador técnico de la Autoridad a determinar la información que debe presentarse en los ICA.</w:t>
      </w:r>
    </w:p>
    <w:p w14:paraId="699D8B83" w14:textId="77777777" w:rsidR="00161E2F" w:rsidRPr="00494653" w:rsidRDefault="00161E2F" w:rsidP="00161E2F">
      <w:pPr>
        <w:pStyle w:val="Prrafodelista"/>
        <w:numPr>
          <w:ilvl w:val="0"/>
          <w:numId w:val="35"/>
        </w:numPr>
        <w:rPr>
          <w:rFonts w:cs="Arial"/>
          <w:szCs w:val="24"/>
          <w:lang w:eastAsia="es-CO"/>
        </w:rPr>
      </w:pPr>
      <w:r w:rsidRPr="00494653">
        <w:rPr>
          <w:rFonts w:cs="Arial"/>
          <w:szCs w:val="24"/>
          <w:lang w:eastAsia="es-CO"/>
        </w:rPr>
        <w:t>Análisis de internalización presentado y la evolución del estado de los bienes y servicios ecosistémicos afectados, de acuerdo con el resultado de los indicadores sobre el estado del bien o servicio analizado, tanto en su línea base como en la etapa actual.</w:t>
      </w:r>
    </w:p>
    <w:p w14:paraId="5BFE06CA" w14:textId="77777777" w:rsidR="00161E2F" w:rsidRPr="00494653" w:rsidRDefault="00161E2F" w:rsidP="00161E2F">
      <w:pPr>
        <w:pStyle w:val="Prrafodelista"/>
        <w:numPr>
          <w:ilvl w:val="0"/>
          <w:numId w:val="35"/>
        </w:numPr>
        <w:rPr>
          <w:rFonts w:cs="Arial"/>
          <w:szCs w:val="24"/>
          <w:lang w:eastAsia="es-CO"/>
        </w:rPr>
      </w:pPr>
      <w:r w:rsidRPr="00494653">
        <w:rPr>
          <w:rFonts w:cs="Arial"/>
          <w:szCs w:val="24"/>
          <w:lang w:eastAsia="es-CO"/>
        </w:rPr>
        <w:t>Propuesta de valoración económica para los impactos no internalizables (entregada en la etapa de evaluación) y su verificación en el seguimiento.</w:t>
      </w:r>
    </w:p>
    <w:p w14:paraId="3B576A4B" w14:textId="77777777" w:rsidR="00161E2F" w:rsidRPr="00C635CB" w:rsidRDefault="00161E2F" w:rsidP="00161E2F">
      <w:pPr>
        <w:rPr>
          <w:lang w:eastAsia="es-CO"/>
        </w:rPr>
      </w:pPr>
    </w:p>
    <w:p w14:paraId="2395A334" w14:textId="77777777" w:rsidR="00161E2F" w:rsidRPr="00C635CB" w:rsidRDefault="00161E2F" w:rsidP="00161E2F">
      <w:pPr>
        <w:pStyle w:val="Prrafodelista"/>
        <w:numPr>
          <w:ilvl w:val="0"/>
          <w:numId w:val="21"/>
        </w:numPr>
        <w:shd w:val="clear" w:color="auto" w:fill="FFFFFF"/>
        <w:rPr>
          <w:rFonts w:cs="Arial"/>
          <w:b/>
          <w:szCs w:val="24"/>
          <w:lang w:eastAsia="es-CO"/>
        </w:rPr>
      </w:pPr>
      <w:r w:rsidRPr="00C635CB">
        <w:rPr>
          <w:rFonts w:cs="Arial"/>
          <w:b/>
          <w:szCs w:val="24"/>
          <w:lang w:eastAsia="es-CO"/>
        </w:rPr>
        <w:t>Estrategia para la evaluación económica ambiental en la etapa de seguimiento. Fase de operación</w:t>
      </w:r>
    </w:p>
    <w:p w14:paraId="3EA2C135" w14:textId="77777777" w:rsidR="00161E2F" w:rsidRPr="00C635CB" w:rsidRDefault="00161E2F" w:rsidP="00161E2F">
      <w:pPr>
        <w:shd w:val="clear" w:color="auto" w:fill="FFFFFF"/>
        <w:rPr>
          <w:rFonts w:cs="Arial"/>
          <w:b/>
          <w:szCs w:val="24"/>
          <w:lang w:eastAsia="es-CO"/>
        </w:rPr>
      </w:pPr>
    </w:p>
    <w:p w14:paraId="04DAD464" w14:textId="0332D20E" w:rsidR="00161E2F" w:rsidRDefault="00161E2F" w:rsidP="00161E2F">
      <w:pPr>
        <w:shd w:val="clear" w:color="auto" w:fill="FFFFFF"/>
        <w:rPr>
          <w:rFonts w:cs="Arial"/>
          <w:szCs w:val="24"/>
          <w:lang w:eastAsia="es-CO"/>
        </w:rPr>
      </w:pPr>
      <w:r w:rsidRPr="00C635CB">
        <w:rPr>
          <w:rFonts w:cs="Arial"/>
          <w:szCs w:val="24"/>
          <w:lang w:eastAsia="es-CO"/>
        </w:rPr>
        <w:t xml:space="preserve">De acuerdo con la descripción de esta fase, la evaluación económica se realizará sobre los impactos generados por la construcción y puesta en marcha de los proyectos, y sus efectos en el flujo de bienes y servicios ecosistémicos. Se </w:t>
      </w:r>
      <w:r w:rsidR="00ED2FC9">
        <w:rPr>
          <w:rFonts w:cs="Arial"/>
          <w:szCs w:val="24"/>
          <w:lang w:eastAsia="es-CO"/>
        </w:rPr>
        <w:t xml:space="preserve">deben </w:t>
      </w:r>
      <w:r w:rsidRPr="00C635CB">
        <w:rPr>
          <w:rFonts w:cs="Arial"/>
          <w:szCs w:val="24"/>
          <w:lang w:eastAsia="es-CO"/>
        </w:rPr>
        <w:t>analizar los criterios antes descritos de la siguiente manera:</w:t>
      </w:r>
    </w:p>
    <w:p w14:paraId="5A12B467" w14:textId="77777777" w:rsidR="00161E2F" w:rsidRPr="00C635CB" w:rsidRDefault="00161E2F" w:rsidP="00161E2F">
      <w:pPr>
        <w:shd w:val="clear" w:color="auto" w:fill="FFFFFF"/>
        <w:rPr>
          <w:rFonts w:cs="Arial"/>
          <w:szCs w:val="24"/>
          <w:lang w:eastAsia="es-CO"/>
        </w:rPr>
      </w:pPr>
    </w:p>
    <w:p w14:paraId="1A9FB67A" w14:textId="77777777" w:rsidR="00161E2F" w:rsidRPr="00915CA0" w:rsidRDefault="00161E2F" w:rsidP="00161E2F">
      <w:pPr>
        <w:pStyle w:val="Prrafodelista"/>
        <w:ind w:left="420"/>
        <w:jc w:val="center"/>
        <w:rPr>
          <w:rFonts w:cs="Arial"/>
          <w:szCs w:val="24"/>
          <w:lang w:eastAsia="es-CO"/>
        </w:rPr>
      </w:pPr>
      <w:r w:rsidRPr="001B3359">
        <w:rPr>
          <w:rFonts w:cs="Arial"/>
          <w:noProof/>
          <w:szCs w:val="24"/>
          <w:lang w:val="es-CO" w:eastAsia="es-CO"/>
        </w:rPr>
        <w:drawing>
          <wp:inline distT="0" distB="0" distL="0" distR="0" wp14:anchorId="77906207" wp14:editId="790D92D0">
            <wp:extent cx="4867791" cy="4095750"/>
            <wp:effectExtent l="19050" t="19050" r="28575" b="1905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4729" cy="4101588"/>
                    </a:xfrm>
                    <a:prstGeom prst="rect">
                      <a:avLst/>
                    </a:prstGeom>
                    <a:noFill/>
                    <a:ln w="12700">
                      <a:solidFill>
                        <a:schemeClr val="tx2"/>
                      </a:solidFill>
                      <a:miter lim="800000"/>
                      <a:headEnd/>
                      <a:tailEnd/>
                    </a:ln>
                  </pic:spPr>
                </pic:pic>
              </a:graphicData>
            </a:graphic>
          </wp:inline>
        </w:drawing>
      </w:r>
    </w:p>
    <w:p w14:paraId="7C281EBD" w14:textId="77777777" w:rsidR="00161E2F" w:rsidRPr="00A00075" w:rsidRDefault="00161E2F" w:rsidP="00161E2F">
      <w:pPr>
        <w:pStyle w:val="Descripcin"/>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10</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Etapas para la evaluación económica en la etapa de seguimiento de la licencia ambiental, Fase de operación.</w:t>
      </w:r>
    </w:p>
    <w:p w14:paraId="2A30303F" w14:textId="77777777" w:rsidR="00161E2F" w:rsidRPr="00510429" w:rsidRDefault="00161E2F" w:rsidP="00161E2F">
      <w:pPr>
        <w:shd w:val="clear" w:color="auto" w:fill="FFFFFF"/>
        <w:jc w:val="center"/>
        <w:rPr>
          <w:rFonts w:cs="Arial"/>
          <w:sz w:val="22"/>
          <w:szCs w:val="22"/>
          <w:lang w:eastAsia="es-CO"/>
        </w:rPr>
      </w:pPr>
      <w:r w:rsidRPr="00510429">
        <w:rPr>
          <w:rFonts w:cs="Arial"/>
          <w:sz w:val="22"/>
          <w:szCs w:val="22"/>
          <w:lang w:eastAsia="es-CO"/>
        </w:rPr>
        <w:t>Fuente. Grupo de Valoración Económica Ambiental de la ANLA (2015)</w:t>
      </w:r>
      <w:r>
        <w:rPr>
          <w:rFonts w:cs="Arial"/>
          <w:sz w:val="22"/>
          <w:szCs w:val="22"/>
          <w:lang w:eastAsia="es-CO"/>
        </w:rPr>
        <w:t>.</w:t>
      </w:r>
    </w:p>
    <w:p w14:paraId="15B7B6D5" w14:textId="77777777" w:rsidR="00161E2F" w:rsidRPr="007E317D" w:rsidRDefault="00161E2F" w:rsidP="00161E2F">
      <w:pPr>
        <w:rPr>
          <w:rFonts w:cs="Arial"/>
          <w:b/>
          <w:szCs w:val="24"/>
          <w:lang w:eastAsia="es-CO"/>
        </w:rPr>
      </w:pPr>
    </w:p>
    <w:p w14:paraId="43EDC9F8" w14:textId="4A77CD2D" w:rsidR="00161E2F" w:rsidRDefault="00161E2F" w:rsidP="00161E2F">
      <w:pPr>
        <w:rPr>
          <w:rFonts w:cs="Arial"/>
          <w:szCs w:val="24"/>
          <w:lang w:eastAsia="es-CO"/>
        </w:rPr>
      </w:pPr>
      <w:r w:rsidRPr="007E317D">
        <w:rPr>
          <w:rFonts w:cs="Arial"/>
          <w:b/>
          <w:szCs w:val="24"/>
          <w:lang w:eastAsia="es-CO"/>
        </w:rPr>
        <w:t xml:space="preserve">Verificación de impactos internalizables. </w:t>
      </w:r>
      <w:r w:rsidRPr="00A33D7D">
        <w:rPr>
          <w:rFonts w:cs="Arial"/>
          <w:szCs w:val="24"/>
          <w:lang w:eastAsia="es-CO"/>
        </w:rPr>
        <w:t>Como se mencionó anteriormente, se debe tener en cuenta el análisis de internalización de impactos presentado por el usua</w:t>
      </w:r>
      <w:r w:rsidRPr="008361B4">
        <w:rPr>
          <w:rFonts w:cs="Arial"/>
          <w:szCs w:val="24"/>
          <w:lang w:eastAsia="es-CO"/>
        </w:rPr>
        <w:t>rio y los indicadores propuestos para cad</w:t>
      </w:r>
      <w:r w:rsidRPr="00607E39">
        <w:rPr>
          <w:rFonts w:cs="Arial"/>
          <w:szCs w:val="24"/>
          <w:lang w:eastAsia="es-CO"/>
        </w:rPr>
        <w:t>a impacto susceptible de ser internalizado, pues es en esta etapa que se evidencia esta acción.</w:t>
      </w:r>
    </w:p>
    <w:p w14:paraId="1469F89A" w14:textId="77777777" w:rsidR="00161E2F" w:rsidRDefault="00161E2F" w:rsidP="00161E2F">
      <w:pPr>
        <w:rPr>
          <w:rFonts w:cs="Arial"/>
          <w:szCs w:val="24"/>
          <w:lang w:eastAsia="es-CO"/>
        </w:rPr>
      </w:pPr>
    </w:p>
    <w:p w14:paraId="4072E6B0" w14:textId="0BC115ED" w:rsidR="00161E2F" w:rsidRPr="00915CA0" w:rsidRDefault="00161E2F" w:rsidP="00161E2F">
      <w:pPr>
        <w:rPr>
          <w:rFonts w:cs="Arial"/>
          <w:szCs w:val="24"/>
          <w:lang w:eastAsia="es-CO"/>
        </w:rPr>
      </w:pPr>
      <w:r>
        <w:rPr>
          <w:rFonts w:cs="Arial"/>
          <w:szCs w:val="24"/>
          <w:lang w:eastAsia="es-CO"/>
        </w:rPr>
        <w:t>As</w:t>
      </w:r>
      <w:r w:rsidR="0021185D">
        <w:rPr>
          <w:rFonts w:cs="Arial"/>
          <w:szCs w:val="24"/>
          <w:lang w:eastAsia="es-CO"/>
        </w:rPr>
        <w:t>i</w:t>
      </w:r>
      <w:r>
        <w:rPr>
          <w:rFonts w:cs="Arial"/>
          <w:szCs w:val="24"/>
          <w:lang w:eastAsia="es-CO"/>
        </w:rPr>
        <w:t>mismo, el usuario debe declarar el avance en la aplicación de las medidas del plan de manejo, de manera que se pueda hacer seguimiento a las obligaciones establecidas en la licencia.</w:t>
      </w:r>
    </w:p>
    <w:p w14:paraId="1308D75D" w14:textId="77777777" w:rsidR="00161E2F" w:rsidRDefault="00161E2F" w:rsidP="00161E2F">
      <w:pPr>
        <w:shd w:val="clear" w:color="auto" w:fill="FFFFFF"/>
        <w:rPr>
          <w:rFonts w:cs="Arial"/>
          <w:szCs w:val="24"/>
          <w:lang w:eastAsia="es-CO"/>
        </w:rPr>
      </w:pPr>
    </w:p>
    <w:p w14:paraId="553AD410" w14:textId="05611AAF" w:rsidR="00161E2F" w:rsidRDefault="00161E2F" w:rsidP="00161E2F">
      <w:pPr>
        <w:shd w:val="clear" w:color="auto" w:fill="FFFFFF"/>
        <w:rPr>
          <w:rFonts w:cs="Arial"/>
          <w:szCs w:val="24"/>
          <w:lang w:eastAsia="es-CO"/>
        </w:rPr>
      </w:pPr>
      <w:r>
        <w:rPr>
          <w:rFonts w:cs="Arial"/>
          <w:szCs w:val="24"/>
          <w:lang w:eastAsia="es-CO"/>
        </w:rPr>
        <w:t>Para</w:t>
      </w:r>
      <w:r w:rsidRPr="00013591">
        <w:rPr>
          <w:rFonts w:cs="Arial"/>
          <w:szCs w:val="24"/>
          <w:lang w:eastAsia="es-CO"/>
        </w:rPr>
        <w:t xml:space="preserve"> el seguimiento al análisis de internalización debe presentar la información anual (o según frecuenci</w:t>
      </w:r>
      <w:r w:rsidRPr="007E317D">
        <w:rPr>
          <w:rFonts w:cs="Arial"/>
          <w:szCs w:val="24"/>
          <w:lang w:eastAsia="es-CO"/>
        </w:rPr>
        <w:t xml:space="preserve">a de ICA) para cada impacto, como se </w:t>
      </w:r>
      <w:r w:rsidRPr="00A37C25">
        <w:rPr>
          <w:rFonts w:cs="Arial"/>
          <w:szCs w:val="24"/>
          <w:lang w:eastAsia="es-CO"/>
        </w:rPr>
        <w:t xml:space="preserve">muestra en </w:t>
      </w:r>
      <w:r>
        <w:rPr>
          <w:rFonts w:cs="Arial"/>
          <w:szCs w:val="24"/>
          <w:lang w:eastAsia="es-CO"/>
        </w:rPr>
        <w:t>la siguiente tabla</w:t>
      </w:r>
      <w:r w:rsidRPr="00A37C25">
        <w:rPr>
          <w:rFonts w:cs="Arial"/>
          <w:szCs w:val="24"/>
          <w:lang w:eastAsia="es-CO"/>
        </w:rPr>
        <w:t>.</w:t>
      </w:r>
    </w:p>
    <w:p w14:paraId="4CE65C61" w14:textId="77777777" w:rsidR="00161E2F" w:rsidRDefault="00161E2F" w:rsidP="00161E2F">
      <w:pPr>
        <w:shd w:val="clear" w:color="auto" w:fill="FFFFFF"/>
        <w:rPr>
          <w:rFonts w:cs="Arial"/>
          <w:b/>
          <w:color w:val="000000" w:themeColor="text1"/>
          <w:szCs w:val="24"/>
          <w:lang w:val="es-CL" w:eastAsia="es-CO"/>
        </w:rPr>
      </w:pPr>
    </w:p>
    <w:p w14:paraId="3C72C4AA" w14:textId="77777777" w:rsidR="00161E2F" w:rsidRPr="00A8381A" w:rsidRDefault="00161E2F" w:rsidP="00161E2F">
      <w:pPr>
        <w:shd w:val="clear" w:color="auto" w:fill="FFFFFF"/>
        <w:jc w:val="center"/>
        <w:rPr>
          <w:rFonts w:cs="Arial"/>
          <w:szCs w:val="24"/>
          <w:lang w:eastAsia="es-CO"/>
        </w:rPr>
      </w:pPr>
      <w:r w:rsidRPr="00D94A65">
        <w:rPr>
          <w:rFonts w:cs="Arial"/>
          <w:b/>
          <w:spacing w:val="-2"/>
        </w:rPr>
        <w:t xml:space="preserve">Tabla </w:t>
      </w:r>
      <w:r w:rsidRPr="00915CA0">
        <w:rPr>
          <w:rFonts w:cs="Arial"/>
          <w:b/>
          <w:spacing w:val="-2"/>
        </w:rPr>
        <w:fldChar w:fldCharType="begin"/>
      </w:r>
      <w:r w:rsidRPr="00C635CB">
        <w:rPr>
          <w:rFonts w:cs="Arial"/>
          <w:b/>
          <w:spacing w:val="-2"/>
        </w:rPr>
        <w:instrText xml:space="preserve"> SEQ Tabla \* ARABIC </w:instrText>
      </w:r>
      <w:r w:rsidRPr="00915CA0">
        <w:rPr>
          <w:rFonts w:cs="Arial"/>
          <w:b/>
          <w:spacing w:val="-2"/>
        </w:rPr>
        <w:fldChar w:fldCharType="separate"/>
      </w:r>
      <w:r w:rsidR="00F354E9">
        <w:rPr>
          <w:rFonts w:cs="Arial"/>
          <w:b/>
          <w:noProof/>
          <w:spacing w:val="-2"/>
        </w:rPr>
        <w:t>10</w:t>
      </w:r>
      <w:r w:rsidRPr="00915CA0">
        <w:rPr>
          <w:rFonts w:cs="Arial"/>
          <w:b/>
          <w:spacing w:val="-2"/>
        </w:rPr>
        <w:fldChar w:fldCharType="end"/>
      </w:r>
      <w:r w:rsidRPr="00915CA0">
        <w:rPr>
          <w:rFonts w:cs="Arial"/>
          <w:spacing w:val="-2"/>
        </w:rPr>
        <w:t>.</w:t>
      </w:r>
      <w:r w:rsidRPr="00915CA0">
        <w:rPr>
          <w:rFonts w:cs="Arial"/>
          <w:szCs w:val="24"/>
        </w:rPr>
        <w:t xml:space="preserve"> </w:t>
      </w:r>
      <w:r w:rsidRPr="00A8381A">
        <w:rPr>
          <w:rFonts w:cs="Arial"/>
          <w:color w:val="000000" w:themeColor="text1"/>
          <w:szCs w:val="24"/>
          <w:lang w:val="es-CL" w:eastAsia="es-CO"/>
        </w:rPr>
        <w:t>Seguimiento a la internalización en la evaluación ex post</w:t>
      </w:r>
    </w:p>
    <w:tbl>
      <w:tblPr>
        <w:tblStyle w:val="Tablanormal22"/>
        <w:tblW w:w="9355" w:type="dxa"/>
        <w:jc w:val="center"/>
        <w:tblLook w:val="04A0" w:firstRow="1" w:lastRow="0" w:firstColumn="1" w:lastColumn="0" w:noHBand="0" w:noVBand="1"/>
      </w:tblPr>
      <w:tblGrid>
        <w:gridCol w:w="4531"/>
        <w:gridCol w:w="1275"/>
        <w:gridCol w:w="1139"/>
        <w:gridCol w:w="1271"/>
        <w:gridCol w:w="1139"/>
      </w:tblGrid>
      <w:tr w:rsidR="00161E2F" w:rsidRPr="006022C5" w14:paraId="0C692BBC" w14:textId="77777777" w:rsidTr="00C32544">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9EF75EB" w14:textId="77777777" w:rsidR="00161E2F" w:rsidRPr="00A8381A" w:rsidRDefault="00161E2F" w:rsidP="00443F39">
            <w:pPr>
              <w:jc w:val="center"/>
              <w:rPr>
                <w:rFonts w:cs="Arial"/>
                <w:sz w:val="20"/>
                <w:lang w:eastAsia="es-CO"/>
              </w:rPr>
            </w:pPr>
            <w:r w:rsidRPr="00A8381A">
              <w:rPr>
                <w:rFonts w:cs="Arial"/>
                <w:sz w:val="20"/>
                <w:lang w:eastAsia="es-CO"/>
              </w:rPr>
              <w:t>IMPACTO NEGATIVO</w:t>
            </w:r>
          </w:p>
        </w:tc>
        <w:tc>
          <w:tcPr>
            <w:tcW w:w="1275" w:type="dxa"/>
            <w:vAlign w:val="center"/>
          </w:tcPr>
          <w:p w14:paraId="128B68C7"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1</w:t>
            </w:r>
          </w:p>
        </w:tc>
        <w:tc>
          <w:tcPr>
            <w:tcW w:w="1139" w:type="dxa"/>
            <w:vAlign w:val="center"/>
          </w:tcPr>
          <w:p w14:paraId="093F5ACF"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2</w:t>
            </w:r>
          </w:p>
        </w:tc>
        <w:tc>
          <w:tcPr>
            <w:tcW w:w="1271" w:type="dxa"/>
            <w:vAlign w:val="center"/>
          </w:tcPr>
          <w:p w14:paraId="5E8B79BC"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3</w:t>
            </w:r>
          </w:p>
        </w:tc>
        <w:tc>
          <w:tcPr>
            <w:tcW w:w="1139" w:type="dxa"/>
            <w:vAlign w:val="center"/>
          </w:tcPr>
          <w:p w14:paraId="27CA0687"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n</w:t>
            </w:r>
          </w:p>
        </w:tc>
      </w:tr>
      <w:tr w:rsidR="00161E2F" w:rsidRPr="006022C5" w14:paraId="31897CBD"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39BF71BC" w14:textId="77777777" w:rsidR="00161E2F" w:rsidRPr="006022C5" w:rsidRDefault="00161E2F" w:rsidP="00443F39">
            <w:pPr>
              <w:rPr>
                <w:rFonts w:cs="Arial"/>
                <w:sz w:val="20"/>
                <w:lang w:eastAsia="es-CO"/>
              </w:rPr>
            </w:pPr>
            <w:r>
              <w:rPr>
                <w:rFonts w:cs="Arial"/>
                <w:sz w:val="20"/>
                <w:lang w:eastAsia="es-CO"/>
              </w:rPr>
              <w:t>Indicador</w:t>
            </w:r>
          </w:p>
        </w:tc>
        <w:tc>
          <w:tcPr>
            <w:tcW w:w="1275" w:type="dxa"/>
          </w:tcPr>
          <w:p w14:paraId="007B1A1C"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0DA54B5D"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1948E231"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1C1A21A5"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393213D7"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02832CED" w14:textId="77777777" w:rsidR="00161E2F" w:rsidRPr="006022C5" w:rsidRDefault="00161E2F" w:rsidP="00443F39">
            <w:pPr>
              <w:rPr>
                <w:rFonts w:cs="Arial"/>
                <w:sz w:val="20"/>
                <w:lang w:eastAsia="es-CO"/>
              </w:rPr>
            </w:pPr>
            <w:r>
              <w:rPr>
                <w:rFonts w:cs="Arial"/>
                <w:sz w:val="20"/>
                <w:lang w:eastAsia="es-CO"/>
              </w:rPr>
              <w:t>Valor del indicador en línea base</w:t>
            </w:r>
          </w:p>
        </w:tc>
        <w:tc>
          <w:tcPr>
            <w:tcW w:w="1275" w:type="dxa"/>
          </w:tcPr>
          <w:p w14:paraId="7D5F3C2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9938145"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3AD305D0"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C92DCEB"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26F9512B"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512FEB3B" w14:textId="77777777" w:rsidR="00161E2F" w:rsidRPr="006022C5" w:rsidRDefault="00161E2F" w:rsidP="00443F39">
            <w:pPr>
              <w:rPr>
                <w:rFonts w:cs="Arial"/>
                <w:sz w:val="20"/>
                <w:lang w:eastAsia="es-CO"/>
              </w:rPr>
            </w:pPr>
            <w:r>
              <w:rPr>
                <w:rFonts w:cs="Arial"/>
                <w:sz w:val="20"/>
                <w:lang w:eastAsia="es-CO"/>
              </w:rPr>
              <w:t>Cuantificación del cambio ambiental</w:t>
            </w:r>
          </w:p>
        </w:tc>
        <w:tc>
          <w:tcPr>
            <w:tcW w:w="1275" w:type="dxa"/>
          </w:tcPr>
          <w:p w14:paraId="36602541"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2181FAE4"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1282D339"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3FEDF5BE"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6D35C344"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45AB9B9D" w14:textId="77777777" w:rsidR="00161E2F" w:rsidRPr="006022C5" w:rsidRDefault="00161E2F" w:rsidP="00443F39">
            <w:pPr>
              <w:rPr>
                <w:rFonts w:cs="Arial"/>
                <w:sz w:val="20"/>
                <w:lang w:eastAsia="es-CO"/>
              </w:rPr>
            </w:pPr>
            <w:r>
              <w:rPr>
                <w:rFonts w:cs="Arial"/>
                <w:sz w:val="20"/>
                <w:lang w:eastAsia="es-CO"/>
              </w:rPr>
              <w:t>Medida de manejo seleccionada (PMA)</w:t>
            </w:r>
          </w:p>
        </w:tc>
        <w:tc>
          <w:tcPr>
            <w:tcW w:w="1275" w:type="dxa"/>
          </w:tcPr>
          <w:p w14:paraId="637DAA54"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66FC3F9D"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762167D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7A997BF8"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00516D89"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4290F061" w14:textId="77777777" w:rsidR="00161E2F" w:rsidRPr="006022C5" w:rsidRDefault="00161E2F" w:rsidP="00443F39">
            <w:pPr>
              <w:rPr>
                <w:rFonts w:cs="Arial"/>
                <w:sz w:val="20"/>
                <w:lang w:eastAsia="es-CO"/>
              </w:rPr>
            </w:pPr>
            <w:r>
              <w:rPr>
                <w:rFonts w:cs="Arial"/>
                <w:sz w:val="20"/>
                <w:lang w:eastAsia="es-CO"/>
              </w:rPr>
              <w:t>Resultado esperado del indicador con la medida*</w:t>
            </w:r>
          </w:p>
        </w:tc>
        <w:tc>
          <w:tcPr>
            <w:tcW w:w="1275" w:type="dxa"/>
          </w:tcPr>
          <w:p w14:paraId="4D6289A3"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5847083B"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3813AD5B"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65EE4171"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7983F232"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4EE3E04F" w14:textId="77777777" w:rsidR="00161E2F" w:rsidRDefault="00161E2F" w:rsidP="00443F39">
            <w:pPr>
              <w:rPr>
                <w:rFonts w:cs="Arial"/>
                <w:sz w:val="20"/>
                <w:lang w:eastAsia="es-CO"/>
              </w:rPr>
            </w:pPr>
            <w:r>
              <w:rPr>
                <w:rFonts w:cs="Arial"/>
                <w:sz w:val="20"/>
                <w:lang w:eastAsia="es-CO"/>
              </w:rPr>
              <w:t>Valor desglosado de la medida</w:t>
            </w:r>
          </w:p>
        </w:tc>
        <w:tc>
          <w:tcPr>
            <w:tcW w:w="1275" w:type="dxa"/>
          </w:tcPr>
          <w:p w14:paraId="172111BE"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6AB25C1F"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5784F0A5"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2210CC8D"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0BE4FCD2"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55EF521D" w14:textId="77777777" w:rsidR="00161E2F" w:rsidRDefault="00161E2F" w:rsidP="00443F39">
            <w:pPr>
              <w:rPr>
                <w:rFonts w:cs="Arial"/>
                <w:sz w:val="20"/>
                <w:lang w:eastAsia="es-CO"/>
              </w:rPr>
            </w:pPr>
            <w:r>
              <w:rPr>
                <w:rFonts w:cs="Arial"/>
                <w:sz w:val="20"/>
                <w:lang w:eastAsia="es-CO"/>
              </w:rPr>
              <w:t>Costos de transacción</w:t>
            </w:r>
          </w:p>
        </w:tc>
        <w:tc>
          <w:tcPr>
            <w:tcW w:w="1275" w:type="dxa"/>
          </w:tcPr>
          <w:p w14:paraId="592DF63B"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534C0B27"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2754A937"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75EC78D8"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38491881"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6AC3ABA0" w14:textId="77777777" w:rsidR="00161E2F" w:rsidRDefault="00161E2F" w:rsidP="00443F39">
            <w:pPr>
              <w:rPr>
                <w:rFonts w:cs="Arial"/>
                <w:sz w:val="20"/>
                <w:lang w:eastAsia="es-CO"/>
              </w:rPr>
            </w:pPr>
            <w:r>
              <w:rPr>
                <w:rFonts w:cs="Arial"/>
                <w:sz w:val="20"/>
                <w:lang w:eastAsia="es-CO"/>
              </w:rPr>
              <w:t>Costos de operación (actividades de manejo)</w:t>
            </w:r>
          </w:p>
        </w:tc>
        <w:tc>
          <w:tcPr>
            <w:tcW w:w="1275" w:type="dxa"/>
          </w:tcPr>
          <w:p w14:paraId="6F9C00D3"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ED8877A"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63D231A7"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11C7C7CF"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6B5A9F14"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673DF191" w14:textId="77777777" w:rsidR="00161E2F" w:rsidRDefault="00161E2F" w:rsidP="00443F39">
            <w:pPr>
              <w:rPr>
                <w:rFonts w:cs="Arial"/>
                <w:sz w:val="20"/>
                <w:lang w:eastAsia="es-CO"/>
              </w:rPr>
            </w:pPr>
            <w:r>
              <w:rPr>
                <w:rFonts w:cs="Arial"/>
                <w:sz w:val="20"/>
                <w:lang w:eastAsia="es-CO"/>
              </w:rPr>
              <w:t>Costo de personal</w:t>
            </w:r>
          </w:p>
        </w:tc>
        <w:tc>
          <w:tcPr>
            <w:tcW w:w="1275" w:type="dxa"/>
          </w:tcPr>
          <w:p w14:paraId="4E69264F"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32EF8E59"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2B34CA85"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234A1028"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5FC8965E"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0E95A639" w14:textId="77777777" w:rsidR="00161E2F" w:rsidRDefault="00161E2F" w:rsidP="00443F39">
            <w:pPr>
              <w:rPr>
                <w:rFonts w:cs="Arial"/>
                <w:sz w:val="20"/>
                <w:lang w:eastAsia="es-CO"/>
              </w:rPr>
            </w:pPr>
            <w:r>
              <w:rPr>
                <w:rFonts w:cs="Arial"/>
                <w:sz w:val="20"/>
                <w:lang w:eastAsia="es-CO"/>
              </w:rPr>
              <w:t>Valor de la medida de manejo</w:t>
            </w:r>
          </w:p>
        </w:tc>
        <w:tc>
          <w:tcPr>
            <w:tcW w:w="1275" w:type="dxa"/>
          </w:tcPr>
          <w:p w14:paraId="1E16980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63D2E450"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2C8DAB81"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51F9308E"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218C5616"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2D3D8BBC" w14:textId="77777777" w:rsidR="00161E2F" w:rsidRDefault="00161E2F" w:rsidP="00443F39">
            <w:pPr>
              <w:rPr>
                <w:rFonts w:cs="Arial"/>
                <w:sz w:val="20"/>
                <w:lang w:eastAsia="es-CO"/>
              </w:rPr>
            </w:pPr>
            <w:r>
              <w:rPr>
                <w:rFonts w:cs="Arial"/>
                <w:sz w:val="20"/>
                <w:lang w:eastAsia="es-CO"/>
              </w:rPr>
              <w:t>Valor del indicador para ICA #</w:t>
            </w:r>
          </w:p>
        </w:tc>
        <w:tc>
          <w:tcPr>
            <w:tcW w:w="1275" w:type="dxa"/>
          </w:tcPr>
          <w:p w14:paraId="2D26813E"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3938E81D"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572D6A0A"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0449E2BE"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0D2A0AE0"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1FCF5346" w14:textId="77777777" w:rsidR="00161E2F" w:rsidRDefault="00161E2F" w:rsidP="00443F39">
            <w:pPr>
              <w:rPr>
                <w:rFonts w:cs="Arial"/>
                <w:sz w:val="20"/>
                <w:lang w:eastAsia="es-CO"/>
              </w:rPr>
            </w:pPr>
            <w:r>
              <w:rPr>
                <w:rFonts w:cs="Arial"/>
                <w:sz w:val="20"/>
                <w:lang w:eastAsia="es-CO"/>
              </w:rPr>
              <w:t>Valor ejecutado de la medida de manejo</w:t>
            </w:r>
          </w:p>
        </w:tc>
        <w:tc>
          <w:tcPr>
            <w:tcW w:w="1275" w:type="dxa"/>
          </w:tcPr>
          <w:p w14:paraId="6FBA70A1"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5E7FC64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66E659F2"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2E15960C"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23734D06"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20EFF5EA" w14:textId="77777777" w:rsidR="00161E2F" w:rsidRDefault="00161E2F" w:rsidP="00443F39">
            <w:pPr>
              <w:rPr>
                <w:rFonts w:cs="Arial"/>
                <w:sz w:val="20"/>
                <w:lang w:eastAsia="es-CO"/>
              </w:rPr>
            </w:pPr>
            <w:r>
              <w:rPr>
                <w:rFonts w:cs="Arial"/>
                <w:sz w:val="20"/>
                <w:lang w:eastAsia="es-CO"/>
              </w:rPr>
              <w:t>Resultados indicador ICA #</w:t>
            </w:r>
          </w:p>
        </w:tc>
        <w:tc>
          <w:tcPr>
            <w:tcW w:w="1275" w:type="dxa"/>
          </w:tcPr>
          <w:p w14:paraId="30B9D0E0"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638EE40F"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7BD0069C"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769A95D7"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23CD1A9D"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195E92A8" w14:textId="77777777" w:rsidR="00161E2F" w:rsidRDefault="00161E2F" w:rsidP="00443F39">
            <w:pPr>
              <w:rPr>
                <w:rFonts w:cs="Arial"/>
                <w:sz w:val="20"/>
                <w:lang w:eastAsia="es-CO"/>
              </w:rPr>
            </w:pPr>
            <w:r>
              <w:rPr>
                <w:rFonts w:cs="Arial"/>
                <w:sz w:val="20"/>
                <w:lang w:eastAsia="es-CO"/>
              </w:rPr>
              <w:t>% de cumplimiento de resultado ICA #</w:t>
            </w:r>
          </w:p>
        </w:tc>
        <w:tc>
          <w:tcPr>
            <w:tcW w:w="1275" w:type="dxa"/>
          </w:tcPr>
          <w:p w14:paraId="5C2D08B4"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6B3BAC8"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781158E1"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C8BA1DB"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bl>
    <w:p w14:paraId="0E82BA87" w14:textId="77777777" w:rsidR="00161E2F" w:rsidRPr="00510429" w:rsidRDefault="00161E2F" w:rsidP="00161E2F">
      <w:pPr>
        <w:shd w:val="clear" w:color="auto" w:fill="FFFFFF"/>
        <w:jc w:val="center"/>
        <w:rPr>
          <w:rFonts w:cs="Arial"/>
          <w:sz w:val="22"/>
          <w:szCs w:val="22"/>
          <w:lang w:eastAsia="es-CO"/>
        </w:rPr>
      </w:pPr>
      <w:r w:rsidRPr="00A37C25">
        <w:rPr>
          <w:rFonts w:cs="Arial"/>
          <w:sz w:val="22"/>
          <w:szCs w:val="22"/>
          <w:lang w:eastAsia="es-CO"/>
        </w:rPr>
        <w:t>Fuente. Grupo de Valoración Económica Ambiental de la ANLA (2015).</w:t>
      </w:r>
    </w:p>
    <w:p w14:paraId="483A7714" w14:textId="77777777" w:rsidR="00161E2F" w:rsidRPr="007E317D" w:rsidRDefault="00161E2F" w:rsidP="00161E2F">
      <w:pPr>
        <w:rPr>
          <w:lang w:eastAsia="es-CO"/>
        </w:rPr>
      </w:pPr>
    </w:p>
    <w:p w14:paraId="05F7104A" w14:textId="515ECC33" w:rsidR="00161E2F" w:rsidRPr="00D94A65" w:rsidRDefault="00161E2F" w:rsidP="00161E2F">
      <w:pPr>
        <w:rPr>
          <w:lang w:eastAsia="es-CO"/>
        </w:rPr>
      </w:pPr>
      <w:r w:rsidRPr="008361B4">
        <w:rPr>
          <w:b/>
          <w:lang w:eastAsia="es-CO"/>
        </w:rPr>
        <w:t xml:space="preserve">Reporte de la internalización. </w:t>
      </w:r>
      <w:r w:rsidRPr="00F951ED">
        <w:rPr>
          <w:lang w:eastAsia="es-CO"/>
        </w:rPr>
        <w:t>Si el seguimiento a</w:t>
      </w:r>
      <w:r w:rsidRPr="00D94A65">
        <w:rPr>
          <w:lang w:eastAsia="es-CO"/>
        </w:rPr>
        <w:t xml:space="preserve">l análisis de internalización de impactos evidencia que las medidas de manejo ambiental propuestas están siendo efectivas, el usuario </w:t>
      </w:r>
      <w:r w:rsidR="00FA5141">
        <w:rPr>
          <w:lang w:eastAsia="es-CO"/>
        </w:rPr>
        <w:t>puede</w:t>
      </w:r>
      <w:r w:rsidRPr="00D94A65">
        <w:rPr>
          <w:lang w:eastAsia="es-CO"/>
        </w:rPr>
        <w:t xml:space="preserve"> continuar con su aplicación y debe seguir reportando el seguimiento a la internalización en los siguientes informes de cumplimiento ambiental.</w:t>
      </w:r>
    </w:p>
    <w:p w14:paraId="72388813" w14:textId="77777777" w:rsidR="00161E2F" w:rsidRPr="00D94A65" w:rsidRDefault="00161E2F" w:rsidP="00161E2F">
      <w:pPr>
        <w:rPr>
          <w:lang w:eastAsia="es-CO"/>
        </w:rPr>
      </w:pPr>
    </w:p>
    <w:p w14:paraId="7DC92CA5" w14:textId="124D62AD" w:rsidR="00161E2F" w:rsidRPr="00D13382" w:rsidRDefault="00161E2F" w:rsidP="00161E2F">
      <w:pPr>
        <w:pStyle w:val="Default"/>
        <w:jc w:val="both"/>
        <w:rPr>
          <w:rFonts w:ascii="Arial" w:hAnsi="Arial" w:cs="Times New Roman"/>
          <w:sz w:val="24"/>
          <w:lang w:eastAsia="es-CO"/>
        </w:rPr>
      </w:pPr>
      <w:r w:rsidRPr="00AB27FC">
        <w:rPr>
          <w:rFonts w:ascii="Arial" w:hAnsi="Arial" w:cs="Times New Roman"/>
          <w:b/>
          <w:sz w:val="24"/>
          <w:lang w:eastAsia="es-CO"/>
        </w:rPr>
        <w:t>No internalización de los impactos.</w:t>
      </w:r>
      <w:r w:rsidRPr="00D94A65">
        <w:rPr>
          <w:lang w:eastAsia="es-CO"/>
        </w:rPr>
        <w:t xml:space="preserve"> </w:t>
      </w:r>
      <w:r w:rsidRPr="00C13211">
        <w:rPr>
          <w:rFonts w:ascii="Arial" w:hAnsi="Arial" w:cs="Times New Roman"/>
          <w:sz w:val="24"/>
          <w:lang w:eastAsia="es-CO"/>
        </w:rPr>
        <w:t xml:space="preserve">En el caso en que se evidencie que las medidas de manejo propuestas no están logrando la prevención o corrección de los impactos relacionados (según resultado esperado), se debe realizar la valoración económica de los bienes o servicios ambientales relacionados, puesto que se interpretan como externalidades no resueltas. </w:t>
      </w:r>
      <w:r>
        <w:rPr>
          <w:rFonts w:ascii="Arial" w:hAnsi="Arial" w:cs="Times New Roman"/>
          <w:sz w:val="24"/>
          <w:lang w:eastAsia="es-CO"/>
        </w:rPr>
        <w:t>También, se debe considerar que d</w:t>
      </w:r>
      <w:r w:rsidRPr="00C13211">
        <w:rPr>
          <w:rFonts w:ascii="Arial" w:hAnsi="Arial" w:cs="Times New Roman"/>
          <w:sz w:val="24"/>
          <w:lang w:eastAsia="es-CO"/>
        </w:rPr>
        <w:t>e acuerdo con lo establecido en el artículo 40 del decreto 2041 de 201</w:t>
      </w:r>
      <w:r>
        <w:rPr>
          <w:rFonts w:ascii="Arial" w:hAnsi="Arial" w:cs="Times New Roman"/>
          <w:sz w:val="24"/>
          <w:lang w:eastAsia="es-CO"/>
        </w:rPr>
        <w:t>4</w:t>
      </w:r>
      <w:r w:rsidRPr="00C13211">
        <w:rPr>
          <w:rFonts w:ascii="Arial" w:hAnsi="Arial" w:cs="Times New Roman"/>
          <w:sz w:val="24"/>
          <w:lang w:eastAsia="es-CO"/>
        </w:rPr>
        <w:t xml:space="preserve">, </w:t>
      </w:r>
      <w:r>
        <w:rPr>
          <w:rFonts w:ascii="Arial" w:hAnsi="Arial" w:cs="Times New Roman"/>
          <w:sz w:val="24"/>
          <w:lang w:eastAsia="es-CO"/>
        </w:rPr>
        <w:t>la A</w:t>
      </w:r>
      <w:r w:rsidRPr="00D13382">
        <w:rPr>
          <w:rFonts w:ascii="Arial" w:hAnsi="Arial" w:cs="Times New Roman"/>
          <w:sz w:val="24"/>
          <w:lang w:eastAsia="es-CO"/>
        </w:rPr>
        <w:t xml:space="preserve">utoridad </w:t>
      </w:r>
      <w:r>
        <w:rPr>
          <w:rFonts w:ascii="Arial" w:hAnsi="Arial" w:cs="Times New Roman"/>
          <w:sz w:val="24"/>
          <w:lang w:eastAsia="es-CO"/>
        </w:rPr>
        <w:t>A</w:t>
      </w:r>
      <w:r w:rsidRPr="00D13382">
        <w:rPr>
          <w:rFonts w:ascii="Arial" w:hAnsi="Arial" w:cs="Times New Roman"/>
          <w:sz w:val="24"/>
          <w:lang w:eastAsia="es-CO"/>
        </w:rPr>
        <w:t xml:space="preserve">mbiental </w:t>
      </w:r>
      <w:r w:rsidR="00FA5141">
        <w:rPr>
          <w:rFonts w:ascii="Arial" w:hAnsi="Arial" w:cs="Times New Roman"/>
          <w:sz w:val="24"/>
          <w:lang w:eastAsia="es-CO"/>
        </w:rPr>
        <w:t>puede</w:t>
      </w:r>
      <w:r w:rsidRPr="00D13382">
        <w:rPr>
          <w:rFonts w:ascii="Arial" w:hAnsi="Arial" w:cs="Times New Roman"/>
          <w:sz w:val="24"/>
          <w:lang w:eastAsia="es-CO"/>
        </w:rPr>
        <w:t xml:space="preserve">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w:t>
      </w:r>
      <w:r>
        <w:rPr>
          <w:rFonts w:ascii="Arial" w:hAnsi="Arial" w:cs="Times New Roman"/>
          <w:sz w:val="24"/>
          <w:lang w:eastAsia="es-CO"/>
        </w:rPr>
        <w:t>l.</w:t>
      </w:r>
    </w:p>
    <w:p w14:paraId="29C2BDCA" w14:textId="77777777" w:rsidR="00161E2F" w:rsidRPr="00C635CB" w:rsidRDefault="00161E2F" w:rsidP="00161E2F">
      <w:pPr>
        <w:rPr>
          <w:b/>
          <w:lang w:eastAsia="es-CO"/>
        </w:rPr>
      </w:pPr>
    </w:p>
    <w:p w14:paraId="2EF7AE00" w14:textId="16CD5169" w:rsidR="00161E2F" w:rsidRPr="00C635CB" w:rsidRDefault="00161E2F" w:rsidP="00161E2F">
      <w:pPr>
        <w:rPr>
          <w:lang w:eastAsia="es-CO"/>
        </w:rPr>
      </w:pPr>
      <w:r w:rsidRPr="00C635CB">
        <w:rPr>
          <w:lang w:eastAsia="es-CO"/>
        </w:rPr>
        <w:t>Para los pasos 5 al 6 d</w:t>
      </w:r>
      <w:r w:rsidR="0020003B">
        <w:rPr>
          <w:lang w:eastAsia="es-CO"/>
        </w:rPr>
        <w:t>e este esquema, el usuario debe</w:t>
      </w:r>
      <w:r w:rsidRPr="00C635CB">
        <w:rPr>
          <w:lang w:eastAsia="es-CO"/>
        </w:rPr>
        <w:t xml:space="preserve"> tener en cuenta lo descrito en los</w:t>
      </w:r>
      <w:r>
        <w:rPr>
          <w:lang w:eastAsia="es-CO"/>
        </w:rPr>
        <w:t xml:space="preserve"> numerales </w:t>
      </w:r>
      <w:r>
        <w:rPr>
          <w:lang w:eastAsia="es-CO"/>
        </w:rPr>
        <w:fldChar w:fldCharType="begin"/>
      </w:r>
      <w:r>
        <w:rPr>
          <w:lang w:eastAsia="es-CO"/>
        </w:rPr>
        <w:instrText xml:space="preserve"> REF _Ref415493166 \r \h </w:instrText>
      </w:r>
      <w:r>
        <w:rPr>
          <w:lang w:eastAsia="es-CO"/>
        </w:rPr>
      </w:r>
      <w:r>
        <w:rPr>
          <w:lang w:eastAsia="es-CO"/>
        </w:rPr>
        <w:fldChar w:fldCharType="separate"/>
      </w:r>
      <w:r>
        <w:rPr>
          <w:lang w:eastAsia="es-CO"/>
        </w:rPr>
        <w:t>5.3.2.3</w:t>
      </w:r>
      <w:r>
        <w:rPr>
          <w:lang w:eastAsia="es-CO"/>
        </w:rPr>
        <w:fldChar w:fldCharType="end"/>
      </w:r>
      <w:r>
        <w:rPr>
          <w:lang w:eastAsia="es-CO"/>
        </w:rPr>
        <w:t xml:space="preserve">, </w:t>
      </w:r>
      <w:r>
        <w:rPr>
          <w:lang w:eastAsia="es-CO"/>
        </w:rPr>
        <w:fldChar w:fldCharType="begin"/>
      </w:r>
      <w:r>
        <w:rPr>
          <w:lang w:eastAsia="es-CO"/>
        </w:rPr>
        <w:instrText xml:space="preserve"> REF _Ref415493099 \r \h </w:instrText>
      </w:r>
      <w:r>
        <w:rPr>
          <w:lang w:eastAsia="es-CO"/>
        </w:rPr>
      </w:r>
      <w:r>
        <w:rPr>
          <w:lang w:eastAsia="es-CO"/>
        </w:rPr>
        <w:fldChar w:fldCharType="separate"/>
      </w:r>
      <w:r>
        <w:rPr>
          <w:lang w:eastAsia="es-CO"/>
        </w:rPr>
        <w:t>5.3.2.4</w:t>
      </w:r>
      <w:r>
        <w:rPr>
          <w:lang w:eastAsia="es-CO"/>
        </w:rPr>
        <w:fldChar w:fldCharType="end"/>
      </w:r>
      <w:r>
        <w:rPr>
          <w:lang w:eastAsia="es-CO"/>
        </w:rPr>
        <w:t xml:space="preserve">, y </w:t>
      </w:r>
      <w:r>
        <w:rPr>
          <w:lang w:eastAsia="es-CO"/>
        </w:rPr>
        <w:fldChar w:fldCharType="begin"/>
      </w:r>
      <w:r>
        <w:rPr>
          <w:lang w:eastAsia="es-CO"/>
        </w:rPr>
        <w:instrText xml:space="preserve"> REF _Ref415493347 \r \h </w:instrText>
      </w:r>
      <w:r>
        <w:rPr>
          <w:lang w:eastAsia="es-CO"/>
        </w:rPr>
      </w:r>
      <w:r>
        <w:rPr>
          <w:lang w:eastAsia="es-CO"/>
        </w:rPr>
        <w:fldChar w:fldCharType="separate"/>
      </w:r>
      <w:r>
        <w:rPr>
          <w:lang w:eastAsia="es-CO"/>
        </w:rPr>
        <w:t>5.3.4</w:t>
      </w:r>
      <w:r>
        <w:rPr>
          <w:lang w:eastAsia="es-CO"/>
        </w:rPr>
        <w:fldChar w:fldCharType="end"/>
      </w:r>
      <w:r w:rsidRPr="00C635CB">
        <w:rPr>
          <w:lang w:eastAsia="es-CO"/>
        </w:rPr>
        <w:t xml:space="preserve"> de la presente Metodología.</w:t>
      </w:r>
    </w:p>
    <w:p w14:paraId="6EDAF1A4" w14:textId="77777777" w:rsidR="00161E2F" w:rsidRPr="00C635CB" w:rsidRDefault="00161E2F" w:rsidP="00161E2F">
      <w:pPr>
        <w:rPr>
          <w:lang w:eastAsia="es-CO"/>
        </w:rPr>
      </w:pPr>
    </w:p>
    <w:p w14:paraId="607510E5" w14:textId="509BC3BB" w:rsidR="00161E2F" w:rsidRDefault="00161E2F" w:rsidP="00161E2F">
      <w:pPr>
        <w:rPr>
          <w:lang w:eastAsia="es-CO"/>
        </w:rPr>
      </w:pPr>
      <w:r w:rsidRPr="00C635CB">
        <w:rPr>
          <w:b/>
          <w:lang w:eastAsia="es-CO"/>
        </w:rPr>
        <w:t xml:space="preserve">Bases para la estimación de compensaciones. </w:t>
      </w:r>
      <w:r w:rsidRPr="00C635CB">
        <w:rPr>
          <w:lang w:eastAsia="es-CO"/>
        </w:rPr>
        <w:t xml:space="preserve">Considerando que los impactos no internalizables conllevan la necesidad de ser compensados por generar afectaciones que involucren flujos de bienes y servicios ecosistémicos sobre los que se fundamenta el bienestar de las personas, las valoraciones económicas de dichos impactos </w:t>
      </w:r>
      <w:r w:rsidR="00FA5141">
        <w:rPr>
          <w:lang w:eastAsia="es-CO"/>
        </w:rPr>
        <w:t>pueden</w:t>
      </w:r>
      <w:r w:rsidRPr="00C635CB">
        <w:rPr>
          <w:lang w:eastAsia="es-CO"/>
        </w:rPr>
        <w:t xml:space="preserve"> constituir las bases para la estimación de las compensaciones, puesto que el análisis económico en este contexto arrojará el valor aproximado de su disposición a aceptar una contraprestación, después de ocurrida una afectación producto de la ejecución de un proyecto bajo licencia ambiental.</w:t>
      </w:r>
    </w:p>
    <w:p w14:paraId="061605D3" w14:textId="77777777" w:rsidR="00161E2F" w:rsidRDefault="00161E2F" w:rsidP="00161E2F">
      <w:pPr>
        <w:rPr>
          <w:lang w:eastAsia="es-CO"/>
        </w:rPr>
      </w:pPr>
    </w:p>
    <w:p w14:paraId="3138D1D0" w14:textId="77777777" w:rsidR="00AB27FC" w:rsidRDefault="00AB27FC" w:rsidP="00161E2F">
      <w:pPr>
        <w:rPr>
          <w:lang w:eastAsia="es-CO"/>
        </w:rPr>
      </w:pPr>
    </w:p>
    <w:p w14:paraId="6BD5E19E" w14:textId="77777777" w:rsidR="00AB27FC" w:rsidRPr="00C635CB" w:rsidRDefault="00AB27FC" w:rsidP="00161E2F">
      <w:pPr>
        <w:rPr>
          <w:lang w:eastAsia="es-CO"/>
        </w:rPr>
      </w:pPr>
    </w:p>
    <w:p w14:paraId="15EA20F5" w14:textId="77777777" w:rsidR="00161E2F" w:rsidRPr="00C635CB" w:rsidRDefault="00161E2F" w:rsidP="00161E2F">
      <w:pPr>
        <w:pStyle w:val="Prrafodelista"/>
        <w:numPr>
          <w:ilvl w:val="0"/>
          <w:numId w:val="21"/>
        </w:numPr>
        <w:shd w:val="clear" w:color="auto" w:fill="FFFFFF"/>
        <w:ind w:left="284"/>
        <w:rPr>
          <w:rFonts w:cs="Arial"/>
          <w:b/>
          <w:szCs w:val="24"/>
          <w:lang w:eastAsia="es-CO"/>
        </w:rPr>
      </w:pPr>
      <w:r w:rsidRPr="00C635CB">
        <w:rPr>
          <w:rFonts w:cs="Arial"/>
          <w:b/>
          <w:szCs w:val="24"/>
          <w:lang w:eastAsia="es-CO"/>
        </w:rPr>
        <w:t>Estrategia para la evaluación económica ambiental en la etapa de seguimiento. Fase de desmantelamiento y abandono.</w:t>
      </w:r>
    </w:p>
    <w:p w14:paraId="51FF1E69" w14:textId="77777777" w:rsidR="00161E2F" w:rsidRPr="00C635CB" w:rsidRDefault="00161E2F" w:rsidP="00161E2F">
      <w:pPr>
        <w:shd w:val="clear" w:color="auto" w:fill="FFFFFF"/>
        <w:rPr>
          <w:rFonts w:cs="Arial"/>
          <w:szCs w:val="24"/>
          <w:lang w:eastAsia="es-CO"/>
        </w:rPr>
      </w:pPr>
    </w:p>
    <w:p w14:paraId="433E7FF4" w14:textId="77777777" w:rsidR="00161E2F" w:rsidRPr="00C635CB" w:rsidRDefault="00161E2F" w:rsidP="00161E2F">
      <w:pPr>
        <w:shd w:val="clear" w:color="auto" w:fill="FFFFFF"/>
        <w:rPr>
          <w:rFonts w:cs="Arial"/>
          <w:szCs w:val="24"/>
          <w:lang w:eastAsia="es-CO"/>
        </w:rPr>
      </w:pPr>
      <w:r w:rsidRPr="00C635CB">
        <w:rPr>
          <w:rFonts w:cs="Arial"/>
          <w:szCs w:val="24"/>
          <w:lang w:eastAsia="es-CO"/>
        </w:rPr>
        <w:t xml:space="preserve">En esta fase final se presentan las actividades requeridas por la normatividad para el desmantelamiento de la infraestructura, la recuperación de las áreas intervenidas y el abandono de las mismas; sin embargo, </w:t>
      </w:r>
      <w:r>
        <w:rPr>
          <w:rFonts w:cs="Arial"/>
          <w:szCs w:val="24"/>
          <w:lang w:eastAsia="es-CO"/>
        </w:rPr>
        <w:t>dichas actividades</w:t>
      </w:r>
      <w:r w:rsidRPr="00C635CB">
        <w:rPr>
          <w:rFonts w:cs="Arial"/>
          <w:szCs w:val="24"/>
          <w:lang w:eastAsia="es-CO"/>
        </w:rPr>
        <w:t xml:space="preserve"> pueden generar impactos, de manera que también requieren de un manejo adecuado.</w:t>
      </w:r>
    </w:p>
    <w:p w14:paraId="4FBF9D5D" w14:textId="77777777" w:rsidR="00161E2F" w:rsidRPr="00C635CB" w:rsidRDefault="00161E2F" w:rsidP="00161E2F">
      <w:pPr>
        <w:shd w:val="clear" w:color="auto" w:fill="FFFFFF"/>
        <w:rPr>
          <w:rFonts w:cs="Arial"/>
          <w:szCs w:val="24"/>
          <w:lang w:eastAsia="es-CO"/>
        </w:rPr>
      </w:pPr>
    </w:p>
    <w:p w14:paraId="0504DDF1" w14:textId="77777777" w:rsidR="00161E2F" w:rsidRPr="00C635CB" w:rsidRDefault="00161E2F" w:rsidP="00161E2F">
      <w:pPr>
        <w:shd w:val="clear" w:color="auto" w:fill="FFFFFF"/>
        <w:rPr>
          <w:rFonts w:cs="Arial"/>
          <w:szCs w:val="24"/>
          <w:lang w:eastAsia="es-CO"/>
        </w:rPr>
      </w:pPr>
      <w:r w:rsidRPr="00C635CB">
        <w:rPr>
          <w:rFonts w:cs="Arial"/>
          <w:szCs w:val="24"/>
          <w:lang w:eastAsia="es-CO"/>
        </w:rPr>
        <w:t>Por estas razones la valoración económica también tiene un papel clave en esta fase, enfocado principalmente a evaluar la internalización de los impactos generados en la misma.</w:t>
      </w:r>
    </w:p>
    <w:p w14:paraId="26C32245" w14:textId="77777777" w:rsidR="00161E2F" w:rsidRPr="00C635CB" w:rsidRDefault="00161E2F" w:rsidP="00161E2F">
      <w:pPr>
        <w:shd w:val="clear" w:color="auto" w:fill="FFFFFF"/>
        <w:rPr>
          <w:rFonts w:cs="Arial"/>
          <w:szCs w:val="24"/>
          <w:lang w:eastAsia="es-CO"/>
        </w:rPr>
      </w:pPr>
    </w:p>
    <w:p w14:paraId="270681FE" w14:textId="16FD5C8F" w:rsidR="00161E2F" w:rsidRPr="00C635CB" w:rsidRDefault="00161E2F" w:rsidP="00161E2F">
      <w:pPr>
        <w:shd w:val="clear" w:color="auto" w:fill="FFFFFF"/>
        <w:rPr>
          <w:rFonts w:cs="Arial"/>
          <w:szCs w:val="24"/>
          <w:lang w:eastAsia="es-CO"/>
        </w:rPr>
      </w:pPr>
      <w:r w:rsidRPr="00C635CB">
        <w:rPr>
          <w:rFonts w:cs="Arial"/>
          <w:szCs w:val="24"/>
          <w:lang w:eastAsia="es-CO"/>
        </w:rPr>
        <w:t>Puesto que el Decreto 2041 de 2014 establece que para el inicio de la fase de desmantelamiento y abandono el usuario debe presentar la identificación de los impactos presentes al momento, el listado de las actividades de desmantelamiento y abandono con sus costos, la valoración económica se realizará de la siguiente manera:</w:t>
      </w:r>
    </w:p>
    <w:p w14:paraId="3FB5A758" w14:textId="77777777" w:rsidR="00161E2F" w:rsidRPr="00677C16" w:rsidRDefault="00161E2F" w:rsidP="00161E2F">
      <w:pPr>
        <w:rPr>
          <w:highlight w:val="yellow"/>
          <w:lang w:eastAsia="es-CO"/>
        </w:rPr>
      </w:pPr>
    </w:p>
    <w:p w14:paraId="36E1AC0B" w14:textId="77777777" w:rsidR="00161E2F" w:rsidRPr="00C635CB"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18C62189" wp14:editId="040154DF">
            <wp:extent cx="4063699" cy="415290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0"/>
                    <a:stretch>
                      <a:fillRect/>
                    </a:stretch>
                  </pic:blipFill>
                  <pic:spPr>
                    <a:xfrm>
                      <a:off x="0" y="0"/>
                      <a:ext cx="4065948" cy="4155198"/>
                    </a:xfrm>
                    <a:prstGeom prst="rect">
                      <a:avLst/>
                    </a:prstGeom>
                  </pic:spPr>
                </pic:pic>
              </a:graphicData>
            </a:graphic>
          </wp:inline>
        </w:drawing>
      </w:r>
    </w:p>
    <w:p w14:paraId="0A91EA01" w14:textId="77777777" w:rsidR="00161E2F" w:rsidRPr="00A00075" w:rsidRDefault="00161E2F" w:rsidP="00161E2F">
      <w:pPr>
        <w:pStyle w:val="Descripcin"/>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11</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Etapas para la evaluación económica en la etapa de seguimiento de la licencia ambiental, Fase de desmantelamiento y abandono</w:t>
      </w:r>
    </w:p>
    <w:p w14:paraId="1ACAF132" w14:textId="77777777" w:rsidR="00161E2F" w:rsidRPr="00510429" w:rsidRDefault="00161E2F" w:rsidP="00161E2F">
      <w:pPr>
        <w:shd w:val="clear" w:color="auto" w:fill="FFFFFF"/>
        <w:jc w:val="center"/>
        <w:rPr>
          <w:rFonts w:cs="Arial"/>
          <w:sz w:val="22"/>
          <w:szCs w:val="22"/>
          <w:lang w:eastAsia="es-CO"/>
        </w:rPr>
      </w:pPr>
      <w:r w:rsidRPr="00510429">
        <w:rPr>
          <w:rFonts w:cs="Arial"/>
          <w:sz w:val="22"/>
          <w:szCs w:val="22"/>
          <w:lang w:eastAsia="es-CO"/>
        </w:rPr>
        <w:t>Fuente. Grupo de Valoración Económica Ambiental de la ANLA (2015)</w:t>
      </w:r>
      <w:r>
        <w:rPr>
          <w:rFonts w:cs="Arial"/>
          <w:sz w:val="22"/>
          <w:szCs w:val="22"/>
          <w:lang w:eastAsia="es-CO"/>
        </w:rPr>
        <w:t>.</w:t>
      </w:r>
    </w:p>
    <w:p w14:paraId="7693D3EB" w14:textId="77777777" w:rsidR="00161E2F" w:rsidRPr="007E317D" w:rsidRDefault="00161E2F" w:rsidP="00161E2F">
      <w:pPr>
        <w:shd w:val="clear" w:color="auto" w:fill="FFFFFF"/>
        <w:rPr>
          <w:rFonts w:cs="Arial"/>
          <w:szCs w:val="24"/>
          <w:lang w:eastAsia="es-CO"/>
        </w:rPr>
      </w:pPr>
    </w:p>
    <w:p w14:paraId="2035C686" w14:textId="77777777" w:rsidR="00161E2F" w:rsidRPr="00D94A65" w:rsidRDefault="00161E2F" w:rsidP="00161E2F">
      <w:pPr>
        <w:shd w:val="clear" w:color="auto" w:fill="FFFFFF"/>
        <w:rPr>
          <w:rFonts w:cs="Arial"/>
          <w:szCs w:val="24"/>
          <w:lang w:eastAsia="es-CO"/>
        </w:rPr>
      </w:pPr>
      <w:r w:rsidRPr="00494653">
        <w:rPr>
          <w:rFonts w:cs="Arial"/>
          <w:szCs w:val="24"/>
          <w:lang w:eastAsia="es-CO"/>
        </w:rPr>
        <w:t xml:space="preserve">Análisis de internalización de los impactos actuales y potenciales por las actividades propuestas para la etapa de </w:t>
      </w:r>
      <w:r>
        <w:rPr>
          <w:rFonts w:cs="Arial"/>
          <w:szCs w:val="24"/>
          <w:lang w:eastAsia="es-CO"/>
        </w:rPr>
        <w:t>cierre</w:t>
      </w:r>
      <w:r w:rsidRPr="00494653">
        <w:rPr>
          <w:rFonts w:cs="Arial"/>
          <w:szCs w:val="24"/>
          <w:lang w:eastAsia="es-CO"/>
        </w:rPr>
        <w:t xml:space="preserve"> y abandono</w:t>
      </w:r>
      <w:r>
        <w:rPr>
          <w:rFonts w:cs="Arial"/>
          <w:szCs w:val="24"/>
          <w:lang w:eastAsia="es-CO"/>
        </w:rPr>
        <w:t xml:space="preserve"> (1)</w:t>
      </w:r>
      <w:r w:rsidRPr="00494653">
        <w:rPr>
          <w:rFonts w:cs="Arial"/>
          <w:szCs w:val="24"/>
          <w:lang w:eastAsia="es-CO"/>
        </w:rPr>
        <w:t>.</w:t>
      </w:r>
      <w:r w:rsidRPr="00A33D7D">
        <w:rPr>
          <w:rFonts w:cs="Arial"/>
          <w:b/>
          <w:szCs w:val="24"/>
          <w:lang w:eastAsia="es-CO"/>
        </w:rPr>
        <w:t xml:space="preserve"> </w:t>
      </w:r>
      <w:r w:rsidRPr="008361B4">
        <w:rPr>
          <w:rFonts w:cs="Arial"/>
          <w:szCs w:val="24"/>
          <w:lang w:eastAsia="es-CO"/>
        </w:rPr>
        <w:t>Al igual que en la etapa de evaluación, el análisis de internalización corresponde al p</w:t>
      </w:r>
      <w:r w:rsidRPr="00D94A65">
        <w:rPr>
          <w:rFonts w:cs="Arial"/>
          <w:szCs w:val="24"/>
          <w:lang w:eastAsia="es-CO"/>
        </w:rPr>
        <w:t>roceso de involucrar en el análisis económico el costo de contrarrestar las consecuencias de las externalidades del proyecto.</w:t>
      </w:r>
    </w:p>
    <w:p w14:paraId="4A0DC896" w14:textId="77777777" w:rsidR="00161E2F" w:rsidRPr="00D94A65" w:rsidRDefault="00161E2F" w:rsidP="00161E2F">
      <w:pPr>
        <w:pStyle w:val="Prrafodelista"/>
        <w:shd w:val="clear" w:color="auto" w:fill="FFFFFF"/>
        <w:ind w:left="284" w:hanging="426"/>
        <w:rPr>
          <w:rFonts w:cs="Arial"/>
          <w:szCs w:val="24"/>
          <w:lang w:eastAsia="es-CO"/>
        </w:rPr>
      </w:pPr>
    </w:p>
    <w:p w14:paraId="0DD50E64" w14:textId="468FD145" w:rsidR="00161E2F" w:rsidRPr="00D94A65" w:rsidRDefault="00161E2F" w:rsidP="00161E2F">
      <w:pPr>
        <w:pStyle w:val="Prrafodelista"/>
        <w:shd w:val="clear" w:color="auto" w:fill="FFFFFF"/>
        <w:ind w:left="0"/>
        <w:rPr>
          <w:rFonts w:cs="Arial"/>
          <w:szCs w:val="24"/>
          <w:lang w:eastAsia="es-CO"/>
        </w:rPr>
      </w:pPr>
      <w:r w:rsidRPr="00D94A65">
        <w:rPr>
          <w:rFonts w:cs="Arial"/>
          <w:szCs w:val="24"/>
          <w:lang w:eastAsia="es-CO"/>
        </w:rPr>
        <w:t xml:space="preserve">Para este análisis, se debe aplicar y presentar la misma tabla de la etapa de </w:t>
      </w:r>
      <w:r w:rsidRPr="00A37C25">
        <w:rPr>
          <w:rFonts w:cs="Arial"/>
          <w:szCs w:val="24"/>
          <w:lang w:eastAsia="es-CO"/>
        </w:rPr>
        <w:t>evaluación (</w:t>
      </w:r>
      <w:r w:rsidRPr="008B15F4">
        <w:rPr>
          <w:rFonts w:cs="Arial"/>
          <w:bCs/>
          <w:szCs w:val="24"/>
          <w:lang w:eastAsia="es-CO"/>
        </w:rPr>
        <w:fldChar w:fldCharType="begin"/>
      </w:r>
      <w:r w:rsidRPr="008224F6">
        <w:rPr>
          <w:rFonts w:cs="Arial"/>
          <w:szCs w:val="24"/>
          <w:lang w:eastAsia="es-CO"/>
        </w:rPr>
        <w:instrText xml:space="preserve"> REF _Ref412450016 \h </w:instrText>
      </w:r>
      <w:r w:rsidRPr="008224F6">
        <w:rPr>
          <w:rFonts w:cs="Arial"/>
          <w:bCs/>
          <w:szCs w:val="24"/>
          <w:lang w:eastAsia="es-CO"/>
        </w:rPr>
        <w:instrText xml:space="preserve"> \* MERGEFORMAT </w:instrText>
      </w:r>
      <w:r w:rsidRPr="008B15F4">
        <w:rPr>
          <w:rFonts w:cs="Arial"/>
          <w:bCs/>
          <w:szCs w:val="24"/>
          <w:lang w:eastAsia="es-CO"/>
        </w:rPr>
      </w:r>
      <w:r w:rsidRPr="008B15F4">
        <w:rPr>
          <w:rFonts w:cs="Arial"/>
          <w:bCs/>
          <w:szCs w:val="24"/>
          <w:lang w:eastAsia="es-CO"/>
        </w:rPr>
        <w:fldChar w:fldCharType="separate"/>
      </w:r>
      <w:r w:rsidRPr="008224F6">
        <w:rPr>
          <w:rFonts w:cs="Arial"/>
          <w:spacing w:val="-2"/>
        </w:rPr>
        <w:t xml:space="preserve">Tabla </w:t>
      </w:r>
      <w:r w:rsidRPr="008224F6">
        <w:rPr>
          <w:rFonts w:cs="Arial"/>
          <w:noProof/>
          <w:spacing w:val="-2"/>
        </w:rPr>
        <w:t>9</w:t>
      </w:r>
      <w:r w:rsidRPr="008B15F4">
        <w:rPr>
          <w:rFonts w:cs="Arial"/>
          <w:bCs/>
          <w:szCs w:val="24"/>
          <w:lang w:eastAsia="es-CO"/>
        </w:rPr>
        <w:fldChar w:fldCharType="end"/>
      </w:r>
      <w:r w:rsidRPr="00D5560B">
        <w:rPr>
          <w:rFonts w:cs="Arial"/>
          <w:szCs w:val="24"/>
          <w:lang w:eastAsia="es-CO"/>
        </w:rPr>
        <w:t>), e</w:t>
      </w:r>
      <w:r w:rsidRPr="00A37C25">
        <w:rPr>
          <w:rFonts w:cs="Arial"/>
          <w:szCs w:val="24"/>
          <w:lang w:eastAsia="es-CO"/>
        </w:rPr>
        <w:t>n la que se relacionan los impactos, los costos</w:t>
      </w:r>
      <w:r w:rsidRPr="00D94A65">
        <w:rPr>
          <w:rFonts w:cs="Arial"/>
          <w:szCs w:val="24"/>
          <w:lang w:eastAsia="es-CO"/>
        </w:rPr>
        <w:t xml:space="preserve"> ambientales y los costos de las medidas de manejo específicas para cada uno, además del indicador de efectividad de la medida.</w:t>
      </w:r>
    </w:p>
    <w:p w14:paraId="4195DB62" w14:textId="77777777" w:rsidR="00161E2F" w:rsidRPr="00C635CB" w:rsidRDefault="00161E2F" w:rsidP="00161E2F">
      <w:pPr>
        <w:shd w:val="clear" w:color="auto" w:fill="FFFFFF"/>
        <w:rPr>
          <w:rFonts w:cs="Arial"/>
          <w:szCs w:val="24"/>
          <w:lang w:eastAsia="es-CO"/>
        </w:rPr>
      </w:pPr>
    </w:p>
    <w:p w14:paraId="2D0E1C43" w14:textId="643C7E40" w:rsidR="00161E2F" w:rsidRPr="00C635CB" w:rsidRDefault="00161E2F" w:rsidP="00161E2F">
      <w:pPr>
        <w:shd w:val="clear" w:color="auto" w:fill="FFFFFF"/>
        <w:rPr>
          <w:rFonts w:cs="Arial"/>
          <w:szCs w:val="24"/>
          <w:lang w:eastAsia="es-CO"/>
        </w:rPr>
      </w:pPr>
      <w:r w:rsidRPr="00C635CB">
        <w:rPr>
          <w:rFonts w:cs="Arial"/>
          <w:szCs w:val="24"/>
          <w:lang w:eastAsia="es-CO"/>
        </w:rPr>
        <w:t xml:space="preserve">Para los pasos 2, 3, 4 y 5 de este esquema, el usuario debe tener en cuenta lo descrito en los numerales anteriores </w:t>
      </w:r>
      <w:r>
        <w:rPr>
          <w:rFonts w:cs="Arial"/>
          <w:szCs w:val="24"/>
          <w:lang w:eastAsia="es-CO"/>
        </w:rPr>
        <w:t>sobre las etapas para la evaluación económica ambiental</w:t>
      </w:r>
      <w:r w:rsidRPr="00C635CB">
        <w:rPr>
          <w:rFonts w:cs="Arial"/>
          <w:szCs w:val="24"/>
          <w:lang w:eastAsia="es-CO"/>
        </w:rPr>
        <w:t xml:space="preserve"> de la presente Metodología. </w:t>
      </w:r>
    </w:p>
    <w:p w14:paraId="115F1221" w14:textId="77777777" w:rsidR="00161E2F" w:rsidRPr="00C635CB" w:rsidRDefault="00161E2F" w:rsidP="00161E2F">
      <w:pPr>
        <w:overflowPunct/>
        <w:autoSpaceDE/>
        <w:autoSpaceDN/>
        <w:adjustRightInd/>
        <w:textAlignment w:val="auto"/>
        <w:rPr>
          <w:rFonts w:cs="Arial"/>
          <w:color w:val="000000"/>
          <w:szCs w:val="24"/>
        </w:rPr>
      </w:pPr>
    </w:p>
    <w:p w14:paraId="07474306" w14:textId="77777777" w:rsidR="00161E2F" w:rsidRPr="00C635CB" w:rsidRDefault="00161E2F" w:rsidP="00161E2F">
      <w:pPr>
        <w:pStyle w:val="Ttulo3"/>
        <w:rPr>
          <w:rFonts w:eastAsia="Times New Roman"/>
        </w:rPr>
      </w:pPr>
      <w:bookmarkStart w:id="384" w:name="_Toc412812784"/>
      <w:bookmarkStart w:id="385" w:name="_Ref415492534"/>
      <w:bookmarkStart w:id="386" w:name="_Ref415492989"/>
      <w:bookmarkStart w:id="387" w:name="_Ref415493203"/>
      <w:bookmarkStart w:id="388" w:name="_Ref415493347"/>
      <w:bookmarkStart w:id="389" w:name="_Ref415501646"/>
      <w:bookmarkStart w:id="390" w:name="_Toc415577378"/>
      <w:bookmarkStart w:id="391" w:name="_Toc418100994"/>
      <w:r w:rsidRPr="00C635CB">
        <w:rPr>
          <w:rFonts w:eastAsia="Times New Roman"/>
        </w:rPr>
        <w:t xml:space="preserve">Selección y aplicación del método de </w:t>
      </w:r>
      <w:r w:rsidRPr="00494653">
        <w:t>valoración</w:t>
      </w:r>
      <w:r w:rsidRPr="00C635CB">
        <w:rPr>
          <w:rFonts w:eastAsia="Times New Roman"/>
        </w:rPr>
        <w:t xml:space="preserve"> económica</w:t>
      </w:r>
      <w:bookmarkEnd w:id="384"/>
      <w:bookmarkEnd w:id="385"/>
      <w:bookmarkEnd w:id="386"/>
      <w:bookmarkEnd w:id="387"/>
      <w:bookmarkEnd w:id="388"/>
      <w:bookmarkEnd w:id="389"/>
      <w:bookmarkEnd w:id="390"/>
      <w:bookmarkEnd w:id="391"/>
    </w:p>
    <w:p w14:paraId="53E2F826" w14:textId="77777777" w:rsidR="00161E2F" w:rsidRPr="00C635CB" w:rsidRDefault="00161E2F" w:rsidP="00161E2F">
      <w:pPr>
        <w:overflowPunct/>
        <w:autoSpaceDE/>
        <w:autoSpaceDN/>
        <w:adjustRightInd/>
        <w:textAlignment w:val="auto"/>
        <w:rPr>
          <w:rFonts w:cs="Arial"/>
          <w:color w:val="000000"/>
          <w:szCs w:val="24"/>
          <w:lang w:val="es-CO"/>
        </w:rPr>
      </w:pPr>
    </w:p>
    <w:p w14:paraId="4556A1C5" w14:textId="5188AE48" w:rsidR="00161E2F" w:rsidRDefault="00161E2F" w:rsidP="00161E2F">
      <w:pPr>
        <w:widowControl w:val="0"/>
        <w:rPr>
          <w:rFonts w:cs="Arial"/>
          <w:szCs w:val="24"/>
          <w:lang w:eastAsia="es-CO"/>
        </w:rPr>
      </w:pPr>
      <w:r w:rsidRPr="00C635CB">
        <w:rPr>
          <w:rFonts w:cs="Arial"/>
          <w:szCs w:val="24"/>
          <w:lang w:eastAsia="es-CO"/>
        </w:rPr>
        <w:t>A continuación se presenta</w:t>
      </w:r>
      <w:r>
        <w:rPr>
          <w:rFonts w:cs="Arial"/>
          <w:szCs w:val="24"/>
          <w:lang w:eastAsia="es-CO"/>
        </w:rPr>
        <w:t>n</w:t>
      </w:r>
      <w:r w:rsidRPr="00C635CB">
        <w:rPr>
          <w:rFonts w:cs="Arial"/>
          <w:szCs w:val="24"/>
          <w:lang w:eastAsia="es-CO"/>
        </w:rPr>
        <w:t xml:space="preserve"> algunas generalidades de los grupos metodológicos y herramientas con las que cuenta la Economía Ambiental para la valoración económica de bienes y servicios ecosistémicos. La intención es ofrecer al usuario una guía rápida de cu</w:t>
      </w:r>
      <w:r>
        <w:rPr>
          <w:rFonts w:cs="Arial"/>
          <w:szCs w:val="24"/>
          <w:lang w:eastAsia="es-CO"/>
        </w:rPr>
        <w:t>á</w:t>
      </w:r>
      <w:r w:rsidRPr="00C635CB">
        <w:rPr>
          <w:rFonts w:cs="Arial"/>
          <w:szCs w:val="24"/>
          <w:lang w:eastAsia="es-CO"/>
        </w:rPr>
        <w:t xml:space="preserve">les </w:t>
      </w:r>
      <w:r>
        <w:rPr>
          <w:rFonts w:cs="Arial"/>
          <w:szCs w:val="24"/>
          <w:lang w:eastAsia="es-CO"/>
        </w:rPr>
        <w:t xml:space="preserve">de éstos </w:t>
      </w:r>
      <w:r w:rsidRPr="00C635CB">
        <w:rPr>
          <w:rFonts w:cs="Arial"/>
          <w:szCs w:val="24"/>
          <w:lang w:eastAsia="es-CO"/>
        </w:rPr>
        <w:t xml:space="preserve">son más adecuados para valorar determinado bien o servicio, así como remitir al usuario al capítulo </w:t>
      </w:r>
      <w:r>
        <w:rPr>
          <w:rFonts w:cs="Arial"/>
          <w:szCs w:val="24"/>
          <w:lang w:eastAsia="es-CO"/>
        </w:rPr>
        <w:t xml:space="preserve">respectivo </w:t>
      </w:r>
      <w:r w:rsidRPr="00C635CB">
        <w:rPr>
          <w:rFonts w:cs="Arial"/>
          <w:szCs w:val="24"/>
          <w:lang w:eastAsia="es-CO"/>
        </w:rPr>
        <w:t xml:space="preserve">dentro de la </w:t>
      </w:r>
      <w:r>
        <w:rPr>
          <w:rFonts w:cs="Arial"/>
          <w:szCs w:val="24"/>
          <w:lang w:eastAsia="es-CO"/>
        </w:rPr>
        <w:t xml:space="preserve">presente </w:t>
      </w:r>
      <w:r w:rsidRPr="00C635CB">
        <w:rPr>
          <w:rFonts w:cs="Arial"/>
          <w:szCs w:val="24"/>
          <w:lang w:eastAsia="es-CO"/>
        </w:rPr>
        <w:t xml:space="preserve">metodología, donde </w:t>
      </w:r>
      <w:r w:rsidR="00FA5141">
        <w:rPr>
          <w:rFonts w:cs="Arial"/>
          <w:szCs w:val="24"/>
          <w:lang w:eastAsia="es-CO"/>
        </w:rPr>
        <w:t>puede</w:t>
      </w:r>
      <w:r w:rsidRPr="00C635CB">
        <w:rPr>
          <w:rFonts w:cs="Arial"/>
          <w:szCs w:val="24"/>
          <w:lang w:eastAsia="es-CO"/>
        </w:rPr>
        <w:t xml:space="preserve"> encontrar una explicación más amplia sobre la aplicación de cada método.</w:t>
      </w:r>
    </w:p>
    <w:p w14:paraId="2788E5D9" w14:textId="77777777" w:rsidR="00161E2F" w:rsidRPr="00C635CB" w:rsidRDefault="00161E2F" w:rsidP="00161E2F">
      <w:pPr>
        <w:widowControl w:val="0"/>
        <w:rPr>
          <w:rFonts w:cs="Arial"/>
          <w:szCs w:val="24"/>
          <w:lang w:eastAsia="es-CO"/>
        </w:rPr>
      </w:pPr>
    </w:p>
    <w:p w14:paraId="49E68328" w14:textId="77777777" w:rsidR="00161E2F" w:rsidRDefault="00161E2F" w:rsidP="00161E2F">
      <w:pPr>
        <w:widowControl w:val="0"/>
        <w:rPr>
          <w:rFonts w:cs="Arial"/>
          <w:szCs w:val="24"/>
          <w:lang w:eastAsia="es-CO"/>
        </w:rPr>
      </w:pPr>
      <w:r w:rsidRPr="00C635CB">
        <w:rPr>
          <w:rFonts w:cs="Arial"/>
          <w:szCs w:val="24"/>
          <w:lang w:eastAsia="es-CO"/>
        </w:rPr>
        <w:t>Una vez identificados los impactos para la valoración económica, esta Metodología recomienda el uso de métodos de valoración a través de precios de mercado, gastos actuales y gastos potenciales, metodologías bajo el enfoque de preferencias declaradas y reveladas para la cuantificación monetaria de los impactos ambientales de proyectos en Colombia.</w:t>
      </w:r>
    </w:p>
    <w:p w14:paraId="2B4280C1" w14:textId="77777777" w:rsidR="00161E2F" w:rsidRPr="00C635CB" w:rsidRDefault="00161E2F" w:rsidP="00161E2F">
      <w:pPr>
        <w:widowControl w:val="0"/>
        <w:rPr>
          <w:rFonts w:cs="Arial"/>
          <w:szCs w:val="24"/>
          <w:lang w:eastAsia="es-CO"/>
        </w:rPr>
      </w:pPr>
    </w:p>
    <w:p w14:paraId="3152432E" w14:textId="77777777" w:rsidR="00161E2F" w:rsidRPr="00C635CB" w:rsidRDefault="00161E2F" w:rsidP="00161E2F">
      <w:pPr>
        <w:shd w:val="clear" w:color="auto" w:fill="FFFFFF"/>
        <w:rPr>
          <w:rFonts w:cs="Arial"/>
          <w:szCs w:val="24"/>
          <w:lang w:eastAsia="es-CO"/>
        </w:rPr>
      </w:pPr>
      <w:r w:rsidRPr="00C635CB">
        <w:rPr>
          <w:rFonts w:cs="Arial"/>
          <w:szCs w:val="24"/>
          <w:lang w:eastAsia="es-CO"/>
        </w:rPr>
        <w:t>La siguiente figura resume la clasificación de las metodologías de valoración económica ambiental:</w:t>
      </w:r>
    </w:p>
    <w:p w14:paraId="3BE81819" w14:textId="77777777" w:rsidR="00161E2F" w:rsidRPr="00C635CB" w:rsidRDefault="00161E2F" w:rsidP="00161E2F">
      <w:pPr>
        <w:shd w:val="clear" w:color="auto" w:fill="FFFFFF"/>
        <w:rPr>
          <w:rFonts w:cs="Arial"/>
          <w:szCs w:val="24"/>
          <w:lang w:eastAsia="es-CO"/>
        </w:rPr>
      </w:pPr>
    </w:p>
    <w:p w14:paraId="51F14F7F" w14:textId="77777777" w:rsidR="00161E2F" w:rsidRPr="00D94A65" w:rsidRDefault="00161E2F" w:rsidP="00161E2F">
      <w:pPr>
        <w:pStyle w:val="Prrafodelista"/>
        <w:ind w:left="0"/>
        <w:jc w:val="center"/>
        <w:rPr>
          <w:rFonts w:cs="Arial"/>
          <w:color w:val="000000" w:themeColor="text1"/>
          <w:szCs w:val="24"/>
          <w:lang w:val="es-CL" w:eastAsia="es-CO"/>
        </w:rPr>
      </w:pPr>
      <w:r w:rsidRPr="001B3359">
        <w:rPr>
          <w:rFonts w:cs="Arial"/>
          <w:noProof/>
          <w:color w:val="000000" w:themeColor="text1"/>
          <w:szCs w:val="24"/>
          <w:lang w:val="es-CO" w:eastAsia="es-CO"/>
        </w:rPr>
        <w:drawing>
          <wp:inline distT="0" distB="0" distL="0" distR="0" wp14:anchorId="4221A928" wp14:editId="20633B93">
            <wp:extent cx="5572125" cy="272179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9148" cy="2720340"/>
                    </a:xfrm>
                    <a:prstGeom prst="rect">
                      <a:avLst/>
                    </a:prstGeom>
                    <a:noFill/>
                  </pic:spPr>
                </pic:pic>
              </a:graphicData>
            </a:graphic>
          </wp:inline>
        </w:drawing>
      </w:r>
    </w:p>
    <w:p w14:paraId="3183A1DD" w14:textId="77777777" w:rsidR="00161E2F" w:rsidRPr="00A00075" w:rsidRDefault="00161E2F" w:rsidP="00161E2F">
      <w:pPr>
        <w:pStyle w:val="Descripcin"/>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12</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Metodologías de valoración económica de bienes y servicios ecosistémicos</w:t>
      </w:r>
    </w:p>
    <w:p w14:paraId="21E57640" w14:textId="77777777" w:rsidR="00161E2F" w:rsidRPr="00510429" w:rsidRDefault="00161E2F" w:rsidP="00161E2F">
      <w:pPr>
        <w:shd w:val="clear" w:color="auto" w:fill="FFFFFF"/>
        <w:jc w:val="center"/>
        <w:rPr>
          <w:rFonts w:cs="Arial"/>
          <w:sz w:val="22"/>
          <w:szCs w:val="22"/>
          <w:lang w:eastAsia="es-CO"/>
        </w:rPr>
      </w:pPr>
      <w:r w:rsidRPr="00510429">
        <w:rPr>
          <w:rFonts w:cs="Arial"/>
          <w:sz w:val="22"/>
          <w:szCs w:val="22"/>
          <w:lang w:eastAsia="es-CO"/>
        </w:rPr>
        <w:t>Fuente. Grupo de Valoración Económica Ambiental de la ANLA, a partir de CEDE 2010</w:t>
      </w:r>
      <w:r>
        <w:rPr>
          <w:rFonts w:cs="Arial"/>
          <w:sz w:val="22"/>
          <w:szCs w:val="22"/>
          <w:lang w:eastAsia="es-CO"/>
        </w:rPr>
        <w:t>.</w:t>
      </w:r>
    </w:p>
    <w:p w14:paraId="7AF63C5B" w14:textId="77777777" w:rsidR="00161E2F" w:rsidRDefault="00161E2F" w:rsidP="00161E2F">
      <w:pPr>
        <w:widowControl w:val="0"/>
        <w:rPr>
          <w:rFonts w:cs="Arial"/>
          <w:szCs w:val="24"/>
          <w:lang w:eastAsia="es-CO"/>
        </w:rPr>
      </w:pPr>
    </w:p>
    <w:p w14:paraId="5376575C" w14:textId="77777777" w:rsidR="00161E2F" w:rsidRDefault="00161E2F" w:rsidP="00161E2F">
      <w:pPr>
        <w:widowControl w:val="0"/>
        <w:rPr>
          <w:rFonts w:cs="Arial"/>
          <w:szCs w:val="24"/>
          <w:lang w:eastAsia="es-CO"/>
        </w:rPr>
      </w:pPr>
      <w:r w:rsidRPr="00510429">
        <w:rPr>
          <w:rFonts w:cs="Arial"/>
          <w:szCs w:val="24"/>
          <w:lang w:eastAsia="es-CO"/>
        </w:rPr>
        <w:t xml:space="preserve">Existen dos </w:t>
      </w:r>
      <w:r>
        <w:rPr>
          <w:rFonts w:cs="Arial"/>
          <w:szCs w:val="24"/>
          <w:lang w:eastAsia="es-CO"/>
        </w:rPr>
        <w:t xml:space="preserve">(2) </w:t>
      </w:r>
      <w:r w:rsidRPr="00510429">
        <w:rPr>
          <w:rFonts w:cs="Arial"/>
          <w:szCs w:val="24"/>
          <w:lang w:eastAsia="es-CO"/>
        </w:rPr>
        <w:t>grandes grupos de métodos para la valoración de bienes y servicios ambientales</w:t>
      </w:r>
      <w:r w:rsidRPr="007E317D">
        <w:rPr>
          <w:rFonts w:cs="Arial"/>
          <w:szCs w:val="24"/>
          <w:lang w:eastAsia="es-CO"/>
        </w:rPr>
        <w:t xml:space="preserve"> que se basan en las preferencias de los individuos: los métodos de preferencias declaradas y los métodos de preferencias reveladas. La principal diferencia entre los dos </w:t>
      </w:r>
      <w:r>
        <w:rPr>
          <w:rFonts w:cs="Arial"/>
          <w:szCs w:val="24"/>
          <w:lang w:eastAsia="es-CO"/>
        </w:rPr>
        <w:t xml:space="preserve">(2) </w:t>
      </w:r>
      <w:r w:rsidRPr="007E317D">
        <w:rPr>
          <w:rFonts w:cs="Arial"/>
          <w:szCs w:val="24"/>
          <w:lang w:eastAsia="es-CO"/>
        </w:rPr>
        <w:t>grupos de métodos radica en el tipo de datos utilizados para estimar los valores. A continuación se hace una breve referencia a cada una de estas:</w:t>
      </w:r>
    </w:p>
    <w:p w14:paraId="7E023843" w14:textId="77777777" w:rsidR="00161E2F" w:rsidRPr="00A33D7D" w:rsidRDefault="00161E2F" w:rsidP="00161E2F">
      <w:pPr>
        <w:widowControl w:val="0"/>
        <w:rPr>
          <w:rFonts w:cs="Arial"/>
          <w:szCs w:val="24"/>
          <w:lang w:eastAsia="es-CO"/>
        </w:rPr>
      </w:pPr>
    </w:p>
    <w:p w14:paraId="36356C5C" w14:textId="77777777" w:rsidR="00161E2F" w:rsidRPr="00494653" w:rsidRDefault="00161E2F" w:rsidP="00161E2F">
      <w:pPr>
        <w:rPr>
          <w:lang w:eastAsia="es-CO"/>
        </w:rPr>
      </w:pPr>
      <w:r w:rsidRPr="00494653">
        <w:rPr>
          <w:b/>
          <w:i/>
          <w:lang w:eastAsia="es-CO"/>
        </w:rPr>
        <w:t>Los métodos de preferencias declaradas</w:t>
      </w:r>
      <w:r w:rsidRPr="00494653">
        <w:rPr>
          <w:lang w:eastAsia="es-CO"/>
        </w:rPr>
        <w:t xml:space="preserve"> infieren el valor económico mediante la creación de un mercado virtual, o mercado hipotético por lo que se basan en datos de las elecciones que harían los individuos. En estos métodos, los individuos expresan sus preferencias en «</w:t>
      </w:r>
      <w:r>
        <w:rPr>
          <w:lang w:eastAsia="es-CO"/>
        </w:rPr>
        <w:t>mecanismos</w:t>
      </w:r>
      <w:r w:rsidRPr="00494653">
        <w:rPr>
          <w:lang w:eastAsia="es-CO"/>
        </w:rPr>
        <w:t xml:space="preserve">» (generalmente mercados) construidas expresamente </w:t>
      </w:r>
      <w:r>
        <w:rPr>
          <w:lang w:eastAsia="es-CO"/>
        </w:rPr>
        <w:t>y obtienen las respuestas</w:t>
      </w:r>
      <w:r w:rsidRPr="00494653">
        <w:rPr>
          <w:lang w:eastAsia="es-CO"/>
        </w:rPr>
        <w:t xml:space="preserve"> mediante la utilización de cuestionarios</w:t>
      </w:r>
      <w:r>
        <w:rPr>
          <w:lang w:eastAsia="es-CO"/>
        </w:rPr>
        <w:t xml:space="preserve"> de diversas estructuras, dependiendo del tema a indagar, las limitaciones de conocimiento del bien o servicio involucrado o las restricciones presupuestales de cada encuestado</w:t>
      </w:r>
      <w:r w:rsidRPr="00494653">
        <w:rPr>
          <w:lang w:eastAsia="es-CO"/>
        </w:rPr>
        <w:t>. Al sustentarse en mercados hipotéticos se pueden valorar cambios en el bienestar de los individuos antes que se produzcan una decisión respecto del bien a valorar a priori (ex-ante) y a posteriori (ex-post).Una ventaja importante atribuida a los métodos de preferencias declaradas es que permiten detectar tanto valores de uso como de no uso.</w:t>
      </w:r>
    </w:p>
    <w:p w14:paraId="3A8ACF3A" w14:textId="77777777" w:rsidR="00161E2F" w:rsidRPr="00D94A65" w:rsidRDefault="00161E2F" w:rsidP="00161E2F">
      <w:pPr>
        <w:widowControl w:val="0"/>
        <w:rPr>
          <w:rFonts w:cs="Arial"/>
          <w:szCs w:val="24"/>
        </w:rPr>
      </w:pPr>
    </w:p>
    <w:p w14:paraId="7A3CBAAF" w14:textId="77777777" w:rsidR="00161E2F" w:rsidRDefault="00161E2F" w:rsidP="00161E2F">
      <w:pPr>
        <w:rPr>
          <w:rFonts w:cs="Arial"/>
          <w:szCs w:val="24"/>
          <w:lang w:eastAsia="es-CO"/>
        </w:rPr>
      </w:pPr>
      <w:r w:rsidRPr="00D94A65">
        <w:rPr>
          <w:rFonts w:cs="Arial"/>
          <w:szCs w:val="24"/>
          <w:lang w:eastAsia="es-CO"/>
        </w:rPr>
        <w:t>Dentro de los métodos de preferencias declaradas, los más utilizados han sido:</w:t>
      </w:r>
    </w:p>
    <w:p w14:paraId="06D2CAE2" w14:textId="77777777" w:rsidR="00161E2F" w:rsidRPr="00D94A65" w:rsidRDefault="00161E2F" w:rsidP="00161E2F">
      <w:pPr>
        <w:rPr>
          <w:lang w:eastAsia="es-CO"/>
        </w:rPr>
      </w:pPr>
    </w:p>
    <w:p w14:paraId="5FBDE497" w14:textId="77777777" w:rsidR="00161E2F" w:rsidRPr="00C635CB" w:rsidRDefault="00161E2F" w:rsidP="00161E2F">
      <w:pPr>
        <w:pStyle w:val="Prrafodelista"/>
        <w:numPr>
          <w:ilvl w:val="0"/>
          <w:numId w:val="36"/>
        </w:numPr>
        <w:ind w:left="360"/>
        <w:rPr>
          <w:lang w:eastAsia="es-CO"/>
        </w:rPr>
      </w:pPr>
      <w:r w:rsidRPr="00F919BC">
        <w:rPr>
          <w:b/>
          <w:lang w:eastAsia="es-CO"/>
        </w:rPr>
        <w:t>Método de la Valoración Contingente (MVC):</w:t>
      </w:r>
      <w:r w:rsidRPr="00C635CB">
        <w:rPr>
          <w:lang w:eastAsia="es-CO"/>
        </w:rPr>
        <w:t xml:space="preserve"> Este método se basa en información recolectada mediante encuestas y busca determinar los beneficios sociales generados por el acceso a un bien o servicio ambiental que no tiene un mercado, </w:t>
      </w:r>
      <w:r>
        <w:rPr>
          <w:lang w:eastAsia="es-CO"/>
        </w:rPr>
        <w:t>resultando</w:t>
      </w:r>
      <w:r w:rsidRPr="00C635CB">
        <w:rPr>
          <w:lang w:eastAsia="es-CO"/>
        </w:rPr>
        <w:t xml:space="preserve"> muy útil a la hora de valorar bienes de no uso, ya que no existe información de mercado, y por tanto no es posible inferir su valor mediante otros métodos. </w:t>
      </w:r>
      <w:r>
        <w:rPr>
          <w:lang w:eastAsia="es-CO"/>
        </w:rPr>
        <w:t>Este método se usa</w:t>
      </w:r>
      <w:r w:rsidRPr="00C635CB">
        <w:rPr>
          <w:lang w:eastAsia="es-CO"/>
        </w:rPr>
        <w:t xml:space="preserve"> específicamente para comprender como los individuos desarrollan preferencias por productos </w:t>
      </w:r>
      <w:r>
        <w:rPr>
          <w:lang w:eastAsia="es-CO"/>
        </w:rPr>
        <w:t xml:space="preserve">o </w:t>
      </w:r>
      <w:r w:rsidRPr="00C635CB">
        <w:rPr>
          <w:lang w:eastAsia="es-CO"/>
        </w:rPr>
        <w:t xml:space="preserve">servicios, reales o hipotéticos, basados en la premisa que los consumidores evalúan un producto o servicio a través del valor que le asignan a la combinación de los diferentes niveles de atributos </w:t>
      </w:r>
      <w:r>
        <w:rPr>
          <w:lang w:eastAsia="es-CO"/>
        </w:rPr>
        <w:t xml:space="preserve">o cualidades </w:t>
      </w:r>
      <w:r w:rsidRPr="00C635CB">
        <w:rPr>
          <w:lang w:eastAsia="es-CO"/>
        </w:rPr>
        <w:t>(Uribe 2003).</w:t>
      </w:r>
    </w:p>
    <w:p w14:paraId="12F7604E" w14:textId="77777777" w:rsidR="00161E2F" w:rsidRPr="00C635CB" w:rsidRDefault="00161E2F" w:rsidP="00161E2F">
      <w:pPr>
        <w:rPr>
          <w:lang w:eastAsia="es-CO"/>
        </w:rPr>
      </w:pPr>
    </w:p>
    <w:p w14:paraId="373655F2" w14:textId="77777777" w:rsidR="00161E2F" w:rsidRPr="00C635CB" w:rsidRDefault="00161E2F" w:rsidP="00161E2F">
      <w:pPr>
        <w:pStyle w:val="Prrafodelista"/>
        <w:ind w:left="360"/>
        <w:rPr>
          <w:lang w:eastAsia="es-CO"/>
        </w:rPr>
      </w:pPr>
      <w:r w:rsidRPr="00C635CB">
        <w:rPr>
          <w:lang w:eastAsia="es-CO"/>
        </w:rPr>
        <w:t xml:space="preserve">Este método estima el valor económico del </w:t>
      </w:r>
      <w:r>
        <w:rPr>
          <w:lang w:eastAsia="es-CO"/>
        </w:rPr>
        <w:t xml:space="preserve">bien ambiental bajo una línea base </w:t>
      </w:r>
      <w:r w:rsidRPr="00C635CB">
        <w:rPr>
          <w:lang w:eastAsia="es-CO"/>
        </w:rPr>
        <w:t>para una mejora específica. Estima la disponibilidad a pagar (DAP), de las personas como una aproximación de la variación compensatoria (VC), para medir los beneficios económicos de mejoras ambientales. También, estima la disposición a aceptar (DAA), como una aproximación de la variación equivalente (VE), para medir el valor económico del daño producido por la degradación del medio ambiente.</w:t>
      </w:r>
    </w:p>
    <w:p w14:paraId="3A8BF4F0" w14:textId="77777777" w:rsidR="00161E2F" w:rsidRPr="00C635CB" w:rsidRDefault="00161E2F" w:rsidP="00161E2F">
      <w:pPr>
        <w:rPr>
          <w:lang w:eastAsia="es-CO"/>
        </w:rPr>
      </w:pPr>
    </w:p>
    <w:p w14:paraId="264074BB" w14:textId="77777777" w:rsidR="00161E2F" w:rsidRPr="00C635CB" w:rsidRDefault="00161E2F" w:rsidP="00161E2F">
      <w:pPr>
        <w:pStyle w:val="Prrafodelista"/>
        <w:ind w:left="360"/>
        <w:rPr>
          <w:lang w:eastAsia="es-CO"/>
        </w:rPr>
      </w:pPr>
      <w:r w:rsidRPr="00C635CB">
        <w:rPr>
          <w:lang w:eastAsia="es-CO"/>
        </w:rPr>
        <w:t>Dado lo anterior, resulta relevante que el diseño del mercado hipotético refleje de la manera más exacta posible el bien o servicio ambiental que se desea valorar, ya que a partir de este escenario, el encuestado tomará la decisión que refleja su demanda por el mismo y por ende su valor económico.</w:t>
      </w:r>
    </w:p>
    <w:p w14:paraId="11CADFBC" w14:textId="77777777" w:rsidR="00161E2F" w:rsidRPr="00C635CB" w:rsidRDefault="00161E2F" w:rsidP="00161E2F">
      <w:pPr>
        <w:rPr>
          <w:lang w:eastAsia="es-CO"/>
        </w:rPr>
      </w:pPr>
    </w:p>
    <w:p w14:paraId="2EF5F2CF" w14:textId="77777777" w:rsidR="00161E2F" w:rsidRPr="00C635CB" w:rsidRDefault="00161E2F" w:rsidP="00161E2F">
      <w:pPr>
        <w:pStyle w:val="Prrafodelista"/>
        <w:numPr>
          <w:ilvl w:val="0"/>
          <w:numId w:val="36"/>
        </w:numPr>
        <w:ind w:left="360"/>
        <w:rPr>
          <w:lang w:eastAsia="es-CO"/>
        </w:rPr>
      </w:pPr>
      <w:r w:rsidRPr="00F919BC">
        <w:rPr>
          <w:b/>
          <w:lang w:eastAsia="es-CO"/>
        </w:rPr>
        <w:t>Análisis Conjoint:</w:t>
      </w:r>
      <w:r w:rsidRPr="00C635CB">
        <w:rPr>
          <w:lang w:eastAsia="es-CO"/>
        </w:rPr>
        <w:t xml:space="preserve"> Esta metodología guarda algunas similitudes con el método de valoración contingente (MVC). Sin embargo, esta es usada para determinar cómo las características de un bien o servicio ambiental influyen en las decisiones de consumo de los individuos. Su análisis se fundamenta en el hecho que los consumidores asignan valor a un bien o servicio ambiental observando la combinación de sus diferentes atributos o características.</w:t>
      </w:r>
    </w:p>
    <w:p w14:paraId="2C70BBED" w14:textId="77777777" w:rsidR="00161E2F" w:rsidRPr="00C635CB" w:rsidRDefault="00161E2F" w:rsidP="00161E2F">
      <w:pPr>
        <w:rPr>
          <w:lang w:eastAsia="es-CO"/>
        </w:rPr>
      </w:pPr>
    </w:p>
    <w:p w14:paraId="7BE64CEF" w14:textId="77777777" w:rsidR="00161E2F" w:rsidRDefault="00161E2F" w:rsidP="00AB27FC">
      <w:pPr>
        <w:pStyle w:val="Prrafodelista"/>
        <w:ind w:left="360"/>
        <w:rPr>
          <w:lang w:eastAsia="es-CO"/>
        </w:rPr>
      </w:pPr>
      <w:r w:rsidRPr="00C635CB">
        <w:rPr>
          <w:lang w:eastAsia="es-CO"/>
        </w:rPr>
        <w:t>Así, esta metodología determina el peso implícito de los atributos de los recursos naturales y ambientales sobre su valor económico. También, estima la variación compensatoria (VC) como una aproximación del valor económico total de los ecosistemas y los bienes y servicios prestados por los recursos naturales o a la variación compensatoria asociada al cambio en los atributos del bien ambiental. Esta metodología también permit</w:t>
      </w:r>
      <w:r>
        <w:rPr>
          <w:lang w:eastAsia="es-CO"/>
        </w:rPr>
        <w:t>e</w:t>
      </w:r>
      <w:r w:rsidRPr="00C635CB">
        <w:rPr>
          <w:lang w:eastAsia="es-CO"/>
        </w:rPr>
        <w:t xml:space="preserve"> medir los beneficios generados por proyectos que puedan cambiar al mismo tiempo y varios niveles, el estatus de los atributos del bien ambiental, objeto de estudio (Uribe 2003).</w:t>
      </w:r>
    </w:p>
    <w:p w14:paraId="4D2264DC" w14:textId="77777777" w:rsidR="00161E2F" w:rsidRPr="00C635CB" w:rsidRDefault="00161E2F" w:rsidP="00161E2F">
      <w:pPr>
        <w:rPr>
          <w:lang w:eastAsia="es-CO"/>
        </w:rPr>
      </w:pPr>
    </w:p>
    <w:p w14:paraId="57983C49" w14:textId="32B4831F" w:rsidR="00161E2F" w:rsidRPr="00451AF1" w:rsidRDefault="00161E2F" w:rsidP="00AB27FC">
      <w:pPr>
        <w:pStyle w:val="Prrafodelista"/>
        <w:numPr>
          <w:ilvl w:val="0"/>
          <w:numId w:val="36"/>
        </w:numPr>
        <w:ind w:left="360"/>
        <w:rPr>
          <w:lang w:eastAsia="es-CO"/>
        </w:rPr>
      </w:pPr>
      <w:r w:rsidRPr="00B22BFB">
        <w:rPr>
          <w:b/>
          <w:lang w:eastAsia="es-CO"/>
        </w:rPr>
        <w:t>Experimentos de elección:</w:t>
      </w:r>
      <w:r w:rsidRPr="00451AF1">
        <w:rPr>
          <w:lang w:eastAsia="es-CO"/>
        </w:rPr>
        <w:t xml:space="preserve"> Estos métodos normalmente reciben el nombre de modelos de elección (choice modelling) o métodos basados en atributos (Attribute-based Methods). La principal diferencia respecto de la valoración contingente es que incluyen más de una variación en la calidad o cantidad de un bien. Así, en estos métodos se le presentan distintas alternativas a la persona entrevistada y se le pregunta de una determinada manera para que exprese sus preferencias.</w:t>
      </w:r>
    </w:p>
    <w:p w14:paraId="064DAEA4" w14:textId="77777777" w:rsidR="00161E2F" w:rsidRPr="00451AF1" w:rsidRDefault="00161E2F" w:rsidP="00161E2F">
      <w:pPr>
        <w:rPr>
          <w:lang w:eastAsia="es-CO"/>
        </w:rPr>
      </w:pPr>
    </w:p>
    <w:p w14:paraId="6D316F31" w14:textId="77777777" w:rsidR="00161E2F" w:rsidRDefault="00161E2F" w:rsidP="00161E2F">
      <w:pPr>
        <w:pStyle w:val="Prrafodelista"/>
        <w:ind w:left="360"/>
        <w:rPr>
          <w:lang w:eastAsia="es-CO"/>
        </w:rPr>
      </w:pPr>
      <w:r w:rsidRPr="00C635CB">
        <w:rPr>
          <w:lang w:eastAsia="es-CO"/>
        </w:rPr>
        <w:t>El modelo de los experimentos de elección (choice experiments) es cada vez más usado en la obtención de estimaciones de valores de no mercado. Consiste en presentar a la persona entrevistada una serie de conjuntos de alternativas que contienen atributos comunes del bien a valorar, uno de los cuales es monetario, pero con diferentes niveles o características de dichos atributos y se pide al entrevistado que elija la opción alternativa preferida de cada conjunto.</w:t>
      </w:r>
    </w:p>
    <w:p w14:paraId="1C838BB0" w14:textId="77777777" w:rsidR="00161E2F" w:rsidRPr="00C635CB" w:rsidRDefault="00161E2F" w:rsidP="00161E2F">
      <w:pPr>
        <w:rPr>
          <w:lang w:eastAsia="es-CO"/>
        </w:rPr>
      </w:pPr>
    </w:p>
    <w:p w14:paraId="7D928D2A" w14:textId="77777777" w:rsidR="00161E2F" w:rsidRDefault="00161E2F" w:rsidP="00161E2F">
      <w:pPr>
        <w:pStyle w:val="Prrafodelista"/>
        <w:ind w:left="360"/>
        <w:rPr>
          <w:lang w:eastAsia="es-CO"/>
        </w:rPr>
      </w:pPr>
      <w:r w:rsidRPr="00C635CB">
        <w:rPr>
          <w:lang w:eastAsia="es-CO"/>
        </w:rPr>
        <w:t>El total de alternativas posibles o diseño factorial completo se obtiene a partir de la combinación de cada uno de los niveles de cada atributo con cada uno de los niveles de los otros atributos. La selección de las alternativas a presentar de entre todas las posibles suele realizarse con alguna de las diferentes técnicas disponibles para ello, principalmente mediante el uso del diseño experimental (Louviere, 1988).</w:t>
      </w:r>
    </w:p>
    <w:p w14:paraId="7A3E873B" w14:textId="77777777" w:rsidR="00161E2F" w:rsidRPr="00C635CB" w:rsidRDefault="00161E2F" w:rsidP="00161E2F">
      <w:pPr>
        <w:rPr>
          <w:lang w:eastAsia="es-CO"/>
        </w:rPr>
      </w:pPr>
    </w:p>
    <w:p w14:paraId="4BD6CFC1" w14:textId="77777777" w:rsidR="00161E2F" w:rsidRDefault="00161E2F" w:rsidP="00161E2F">
      <w:pPr>
        <w:pStyle w:val="Prrafodelista"/>
        <w:ind w:left="360"/>
        <w:rPr>
          <w:lang w:eastAsia="es-CO"/>
        </w:rPr>
      </w:pPr>
      <w:r w:rsidRPr="00C635CB">
        <w:rPr>
          <w:lang w:eastAsia="es-CO"/>
        </w:rPr>
        <w:t xml:space="preserve">En la mayoría de las aplicaciones, los conjuntos de elección suelen estar formados por tres alternativas, una de las cuales describe la situación actual o de </w:t>
      </w:r>
      <w:r w:rsidRPr="00B22BFB">
        <w:rPr>
          <w:i/>
          <w:lang w:eastAsia="es-CO"/>
        </w:rPr>
        <w:t>statu quo</w:t>
      </w:r>
      <w:r w:rsidRPr="00C635CB">
        <w:rPr>
          <w:lang w:eastAsia="es-CO"/>
        </w:rPr>
        <w:t>, y las otras dos presentan variaciones tanto físicas como monetarias. La información de las elecciones de los individuos es empleada para obtener las estimaciones de los valores marginales de cada uno de los atributos (Hanley et al., 1998); Han- ley et al., 1998b). Los experimentos de elección se analizan utilizando el modelo de utilidad aleatoria y el análisis econométrico de los datos se basa en modelos de variables dependientes limitadas (McFadden, 1973).</w:t>
      </w:r>
    </w:p>
    <w:p w14:paraId="0AECF98E" w14:textId="77777777" w:rsidR="00161E2F" w:rsidRPr="00C635CB" w:rsidRDefault="00161E2F" w:rsidP="00161E2F">
      <w:pPr>
        <w:rPr>
          <w:lang w:eastAsia="es-CO"/>
        </w:rPr>
      </w:pPr>
    </w:p>
    <w:p w14:paraId="402E7947" w14:textId="77777777" w:rsidR="00161E2F" w:rsidRPr="00494653" w:rsidRDefault="00161E2F" w:rsidP="00161E2F">
      <w:pPr>
        <w:rPr>
          <w:lang w:eastAsia="es-CO"/>
        </w:rPr>
      </w:pPr>
      <w:r w:rsidRPr="00494653">
        <w:rPr>
          <w:lang w:eastAsia="es-CO"/>
        </w:rPr>
        <w:t xml:space="preserve">Por otro lado los </w:t>
      </w:r>
      <w:r w:rsidRPr="00494653">
        <w:rPr>
          <w:b/>
          <w:i/>
          <w:lang w:eastAsia="es-CO"/>
        </w:rPr>
        <w:t>métodos de preferencias reveladas</w:t>
      </w:r>
      <w:r w:rsidRPr="00494653">
        <w:rPr>
          <w:lang w:eastAsia="es-CO"/>
        </w:rPr>
        <w:t xml:space="preserve"> se basan en las relaciones que se establecen entre los bienes o servicios ambientales objeto de valoración y los bienes o servicios que se adquieren en el mercado. La persona revela en su comportamiento con respecto al bien privado el valor que implícitamente le otorga al bien ambiental (Kontoleon </w:t>
      </w:r>
      <w:r w:rsidRPr="00FF5616">
        <w:rPr>
          <w:i/>
          <w:lang w:eastAsia="es-CO"/>
        </w:rPr>
        <w:t>et al</w:t>
      </w:r>
      <w:r w:rsidRPr="00494653">
        <w:rPr>
          <w:lang w:eastAsia="es-CO"/>
        </w:rPr>
        <w:t>., 2001). Los principales métodos de preferencias reveladas son:</w:t>
      </w:r>
    </w:p>
    <w:p w14:paraId="51EF7794" w14:textId="77777777" w:rsidR="00161E2F" w:rsidRPr="00C635CB" w:rsidRDefault="00161E2F" w:rsidP="00161E2F">
      <w:pPr>
        <w:rPr>
          <w:lang w:eastAsia="es-CO"/>
        </w:rPr>
      </w:pPr>
    </w:p>
    <w:p w14:paraId="6ACB39FC" w14:textId="77777777" w:rsidR="00161E2F" w:rsidRDefault="00161E2F" w:rsidP="00161E2F">
      <w:pPr>
        <w:pStyle w:val="Prrafodelista"/>
        <w:numPr>
          <w:ilvl w:val="0"/>
          <w:numId w:val="36"/>
        </w:numPr>
        <w:ind w:left="360"/>
        <w:rPr>
          <w:lang w:eastAsia="es-CO"/>
        </w:rPr>
      </w:pPr>
      <w:r w:rsidRPr="00B22BFB">
        <w:rPr>
          <w:b/>
          <w:lang w:eastAsia="es-CO"/>
        </w:rPr>
        <w:t xml:space="preserve">Costo de viaje: </w:t>
      </w:r>
      <w:r w:rsidRPr="00C635CB">
        <w:rPr>
          <w:lang w:eastAsia="es-CO"/>
        </w:rPr>
        <w:t>Denominado también, como método del costo de desplazamiento (travel cost), se ha utilizado para la valoración social de espacios naturales que cumplen alguna función de carácter ambiental o recreativo. Mide valores de uso, ya que se basa en el comportamiento observado del individuo.</w:t>
      </w:r>
    </w:p>
    <w:p w14:paraId="117C74DB" w14:textId="77777777" w:rsidR="00161E2F" w:rsidRPr="00C635CB" w:rsidRDefault="00161E2F" w:rsidP="00161E2F">
      <w:pPr>
        <w:rPr>
          <w:lang w:eastAsia="es-CO"/>
        </w:rPr>
      </w:pPr>
    </w:p>
    <w:p w14:paraId="6E9BB638" w14:textId="77777777" w:rsidR="00161E2F" w:rsidRDefault="00161E2F" w:rsidP="00161E2F">
      <w:pPr>
        <w:pStyle w:val="Prrafodelista"/>
        <w:ind w:left="360"/>
        <w:rPr>
          <w:lang w:eastAsia="es-CO"/>
        </w:rPr>
      </w:pPr>
      <w:r w:rsidRPr="00C635CB">
        <w:rPr>
          <w:lang w:eastAsia="es-CO"/>
        </w:rPr>
        <w:t>El fundamento del método se encuentra en que, si bien no existe un mercado que pueda indicarnos cuál es el valor de un parque natural a través de precios explícitos o precios de mercado, sí existen, entre otros, los costos de desplazamiento para la persona que quiere desplazarse hacia este.</w:t>
      </w:r>
      <w:r>
        <w:rPr>
          <w:lang w:eastAsia="es-CO"/>
        </w:rPr>
        <w:t xml:space="preserve"> </w:t>
      </w:r>
      <w:r w:rsidRPr="00C635CB">
        <w:rPr>
          <w:lang w:eastAsia="es-CO"/>
        </w:rPr>
        <w:t>Utilizando la información relacionada con la cantidad de tiempo (coste de oportunidad) y dinero (coste real) que una familia o persona utiliza en visitar un espacio natural y el número de visitas al lugar, se pueda estimar una función de demanda de dicho espacio. A partir de construir una función de demanda por los servicios recreativos y a partir de ella aproximarse a la disponibilidad a pagar (DAP) por esos servicios y el excedente del consumidor, lo que representa el beneficio neto que produce en el consumidor el disfrute del espacio, así como la incidencia de las variables más relevantes para explicar su comportamiento (características socioeconómicas del individuo,</w:t>
      </w:r>
      <w:r>
        <w:rPr>
          <w:lang w:eastAsia="es-CO"/>
        </w:rPr>
        <w:t xml:space="preserve"> propiedades del entorno, etc.)</w:t>
      </w:r>
      <w:r w:rsidRPr="00C635CB">
        <w:rPr>
          <w:lang w:eastAsia="es-CO"/>
        </w:rPr>
        <w:t xml:space="preserve"> (Hotelling, 1949).</w:t>
      </w:r>
    </w:p>
    <w:p w14:paraId="66AA792E" w14:textId="77777777" w:rsidR="00161E2F" w:rsidRPr="00C635CB" w:rsidRDefault="00161E2F" w:rsidP="00161E2F">
      <w:pPr>
        <w:rPr>
          <w:lang w:eastAsia="es-CO"/>
        </w:rPr>
      </w:pPr>
    </w:p>
    <w:p w14:paraId="34F7B6B3" w14:textId="0F077A05" w:rsidR="00161E2F" w:rsidRPr="00C635CB" w:rsidRDefault="00161E2F" w:rsidP="00161E2F">
      <w:pPr>
        <w:pStyle w:val="Prrafodelista"/>
        <w:numPr>
          <w:ilvl w:val="0"/>
          <w:numId w:val="36"/>
        </w:numPr>
        <w:ind w:left="360"/>
        <w:rPr>
          <w:lang w:eastAsia="es-CO"/>
        </w:rPr>
      </w:pPr>
      <w:r w:rsidRPr="00B22BFB">
        <w:rPr>
          <w:b/>
          <w:lang w:eastAsia="es-CO"/>
        </w:rPr>
        <w:t>Precios hedónicos:</w:t>
      </w:r>
      <w:r w:rsidRPr="00C635CB">
        <w:rPr>
          <w:lang w:eastAsia="es-CO"/>
        </w:rPr>
        <w:t xml:space="preserve"> El método se basa en la hipótesis de que los individuos valoran las características de un bien, más que el bien en sí mismo. Debido a ello, el precio de mercado de un bien refleja el valor del conjunto de características incluyendo las características ambientales que la persona considera importantes cuando adquiere el bien. As</w:t>
      </w:r>
      <w:r w:rsidR="0021185D">
        <w:rPr>
          <w:lang w:eastAsia="es-CO"/>
        </w:rPr>
        <w:t>i</w:t>
      </w:r>
      <w:r w:rsidRPr="00C635CB">
        <w:rPr>
          <w:lang w:eastAsia="es-CO"/>
        </w:rPr>
        <w:t>mismo, permite determinar el impacto que podrían tener cambios de estos atributos, o en la calidad ambiental sobre el precio de los bienes privados (Uribe 2003).</w:t>
      </w:r>
    </w:p>
    <w:p w14:paraId="1E28B477" w14:textId="77777777" w:rsidR="00161E2F" w:rsidRPr="00C635CB" w:rsidRDefault="00161E2F" w:rsidP="00161E2F">
      <w:pPr>
        <w:rPr>
          <w:lang w:eastAsia="es-CO"/>
        </w:rPr>
      </w:pPr>
    </w:p>
    <w:p w14:paraId="1A9FFEFE" w14:textId="77777777" w:rsidR="00161E2F" w:rsidRPr="00C635CB" w:rsidRDefault="00161E2F" w:rsidP="00161E2F">
      <w:pPr>
        <w:pStyle w:val="Prrafodelista"/>
        <w:numPr>
          <w:ilvl w:val="0"/>
          <w:numId w:val="36"/>
        </w:numPr>
        <w:ind w:left="360"/>
        <w:rPr>
          <w:lang w:eastAsia="es-CO"/>
        </w:rPr>
      </w:pPr>
      <w:r w:rsidRPr="00B22BFB">
        <w:rPr>
          <w:b/>
          <w:lang w:eastAsia="es-CO"/>
        </w:rPr>
        <w:t xml:space="preserve">Metodologías basadas en precios de mercado: </w:t>
      </w:r>
      <w:r w:rsidRPr="00C635CB">
        <w:rPr>
          <w:lang w:eastAsia="es-CO"/>
        </w:rPr>
        <w:t>El método de precios de mercado estima los valores económicos de los productos y/o servicios de los ecosistemas que son comprados y vendidos en los mercados comerciales, y es utilizado para cuantificar los cambios de valor en la cantidad o calidad de los bienes y servicios. En este sentido, las metodologías basadas en precios de mercado son:</w:t>
      </w:r>
    </w:p>
    <w:p w14:paraId="07060DE0" w14:textId="77777777" w:rsidR="00161E2F" w:rsidRPr="00C635CB" w:rsidRDefault="00161E2F" w:rsidP="00161E2F">
      <w:pPr>
        <w:rPr>
          <w:lang w:eastAsia="es-CO"/>
        </w:rPr>
      </w:pPr>
    </w:p>
    <w:p w14:paraId="0E4EF550" w14:textId="77777777" w:rsidR="00161E2F" w:rsidRPr="00C635CB" w:rsidRDefault="00161E2F" w:rsidP="00161E2F">
      <w:pPr>
        <w:pStyle w:val="Prrafodelista"/>
        <w:numPr>
          <w:ilvl w:val="0"/>
          <w:numId w:val="37"/>
        </w:numPr>
        <w:rPr>
          <w:lang w:eastAsia="es-CO"/>
        </w:rPr>
      </w:pPr>
      <w:r w:rsidRPr="00B22BFB">
        <w:rPr>
          <w:b/>
          <w:lang w:eastAsia="es-CO"/>
        </w:rPr>
        <w:t xml:space="preserve">Cambios en la productividad: </w:t>
      </w:r>
      <w:r w:rsidRPr="00C635CB">
        <w:rPr>
          <w:lang w:eastAsia="es-CO"/>
        </w:rPr>
        <w:t>Los cambios en la productividad generados por cambios en la calidad ambiental, se traducen en una pérdida de valor o ganancia en la producción. Se usan precios económicos normales o corregidos, cuando existen distorsiones en los mercados, de los bienes y servicios impactados. Una vez se identifican los cambios en la productividad, el segundo paso consiste en evaluar los efectos de la productividad en un escenario con y sin proyecto, a fin de identificar los cambios causados y el grado de impacto causado por el mismo.</w:t>
      </w:r>
    </w:p>
    <w:p w14:paraId="0625B49D" w14:textId="77777777" w:rsidR="00161E2F" w:rsidRPr="00C635CB" w:rsidRDefault="00161E2F" w:rsidP="00161E2F">
      <w:pPr>
        <w:rPr>
          <w:lang w:eastAsia="es-CO"/>
        </w:rPr>
      </w:pPr>
    </w:p>
    <w:p w14:paraId="6F8EA780" w14:textId="77777777" w:rsidR="00161E2F" w:rsidRPr="00C635CB" w:rsidRDefault="00161E2F" w:rsidP="00161E2F">
      <w:pPr>
        <w:pStyle w:val="Prrafodelista"/>
        <w:numPr>
          <w:ilvl w:val="0"/>
          <w:numId w:val="37"/>
        </w:numPr>
        <w:rPr>
          <w:lang w:eastAsia="es-CO"/>
        </w:rPr>
      </w:pPr>
      <w:r w:rsidRPr="00C635CB">
        <w:rPr>
          <w:lang w:eastAsia="es-CO"/>
        </w:rPr>
        <w:t>El enfoque puede emplearse para una amplia gama de problemas de valoración tales como: erosión de suelos, contaminación del aire (daño en la salud), lluvia ácida (pérdidas en producción), contaminación de pesca, salinidad en tierras para cultivos. La cuantificación monetaria de los efectos sobre la productividad sirve para agregar los resultados obtenidos, con el fin de considerar las externalidades positivas y negativas que genere un proyecto económico.</w:t>
      </w:r>
    </w:p>
    <w:p w14:paraId="4EBCC9BE" w14:textId="77777777" w:rsidR="00161E2F" w:rsidRPr="00C635CB" w:rsidRDefault="00161E2F" w:rsidP="00161E2F">
      <w:pPr>
        <w:rPr>
          <w:lang w:eastAsia="es-CO"/>
        </w:rPr>
      </w:pPr>
    </w:p>
    <w:p w14:paraId="3B945B9C" w14:textId="77777777" w:rsidR="00161E2F" w:rsidRPr="00C635CB" w:rsidRDefault="00161E2F" w:rsidP="00161E2F">
      <w:pPr>
        <w:pStyle w:val="Prrafodelista"/>
        <w:numPr>
          <w:ilvl w:val="0"/>
          <w:numId w:val="36"/>
        </w:numPr>
        <w:ind w:left="360"/>
        <w:rPr>
          <w:lang w:eastAsia="es-CO"/>
        </w:rPr>
      </w:pPr>
      <w:r w:rsidRPr="00B22BFB">
        <w:rPr>
          <w:b/>
          <w:lang w:eastAsia="es-CO"/>
        </w:rPr>
        <w:t>Metodología de Costos de enfermedad:</w:t>
      </w:r>
      <w:r w:rsidRPr="00C635CB">
        <w:rPr>
          <w:lang w:eastAsia="es-CO"/>
        </w:rPr>
        <w:t xml:space="preserve"> Cuantifica lo costos en que debe incurrir un individuo para atender una enfermedad, morbilidad, el enfoque de costo de la enfermedad, contempla los costos directos (costos de visita al médico, costo por el tratamiento) y los costos indirectos (salarios no percibidos).</w:t>
      </w:r>
    </w:p>
    <w:p w14:paraId="458B447E" w14:textId="77777777" w:rsidR="00161E2F" w:rsidRPr="00C635CB" w:rsidRDefault="00161E2F" w:rsidP="00161E2F">
      <w:pPr>
        <w:rPr>
          <w:lang w:eastAsia="es-CO"/>
        </w:rPr>
      </w:pPr>
    </w:p>
    <w:p w14:paraId="0ACF60EE" w14:textId="77777777" w:rsidR="00161E2F" w:rsidRPr="00C635CB" w:rsidRDefault="00161E2F" w:rsidP="00161E2F">
      <w:pPr>
        <w:pStyle w:val="Prrafodelista"/>
        <w:ind w:left="360"/>
        <w:rPr>
          <w:lang w:eastAsia="es-CO"/>
        </w:rPr>
      </w:pPr>
      <w:r w:rsidRPr="00C635CB">
        <w:rPr>
          <w:lang w:eastAsia="es-CO"/>
        </w:rPr>
        <w:t>El enfoque de capital humano, relaciona los cambios en la productividad de los seres humanos, ocasionados por la muerte o incremento de la expectativa de vida, mortalidad. Las estimaciones para este valor se obtienen mediante el cálculo del valor presente descontado de las ganancias de por vida de un individuo para el caso de muerte prematura. Los supuestos que maneja este enfoque son a) El valor de un individuo es lo que produce, y b) La productividad de un individuo está basada en sus ganancias.</w:t>
      </w:r>
    </w:p>
    <w:p w14:paraId="50C6450E" w14:textId="77777777" w:rsidR="00161E2F" w:rsidRPr="00C635CB" w:rsidRDefault="00161E2F" w:rsidP="00161E2F">
      <w:pPr>
        <w:rPr>
          <w:lang w:eastAsia="es-CO"/>
        </w:rPr>
      </w:pPr>
    </w:p>
    <w:p w14:paraId="61540592" w14:textId="35CD5732" w:rsidR="00161E2F" w:rsidRPr="00C635CB" w:rsidRDefault="00161E2F" w:rsidP="00161E2F">
      <w:pPr>
        <w:pStyle w:val="Prrafodelista"/>
        <w:ind w:left="360"/>
        <w:rPr>
          <w:lang w:eastAsia="es-CO"/>
        </w:rPr>
      </w:pPr>
      <w:r w:rsidRPr="00C635CB">
        <w:rPr>
          <w:lang w:eastAsia="es-CO"/>
        </w:rPr>
        <w:t>Los resultados deben presentarse en términos unitarios, por ejemplo: costos de tratamiento de enfermedad por persona. En caso que el proyecto mejore la calidad ambiental y tenga efectos positivos sobre la salud de la población (morbilidad y mortalidad), la agregación constituirá un ahorro sobre la salud y constituiría una externalidad positiva.</w:t>
      </w:r>
    </w:p>
    <w:p w14:paraId="6F66A9EC" w14:textId="77777777" w:rsidR="00161E2F" w:rsidRPr="00C635CB" w:rsidRDefault="00161E2F" w:rsidP="00161E2F">
      <w:pPr>
        <w:rPr>
          <w:lang w:eastAsia="es-CO"/>
        </w:rPr>
      </w:pPr>
    </w:p>
    <w:p w14:paraId="5091B48D" w14:textId="77777777" w:rsidR="00161E2F" w:rsidRPr="00C635CB" w:rsidRDefault="00161E2F" w:rsidP="00161E2F">
      <w:pPr>
        <w:pStyle w:val="Prrafodelista"/>
        <w:numPr>
          <w:ilvl w:val="0"/>
          <w:numId w:val="36"/>
        </w:numPr>
        <w:ind w:left="360"/>
        <w:rPr>
          <w:lang w:eastAsia="es-CO"/>
        </w:rPr>
      </w:pPr>
      <w:r w:rsidRPr="00B22BFB">
        <w:rPr>
          <w:b/>
          <w:lang w:eastAsia="es-CO"/>
        </w:rPr>
        <w:t>Metodologías basadas en costos (preventivos, de reposición, de reemplazo, etc.):</w:t>
      </w:r>
      <w:r w:rsidRPr="00C635CB">
        <w:rPr>
          <w:lang w:eastAsia="es-CO"/>
        </w:rPr>
        <w:t xml:space="preserve"> Relaciona la estimación de los valores de los costos incurridos en remediar el daño. Esta metodología se basa en el supuesto, que los costos por evitar daños, o la sustitución de los ecosistemas o sus servicios, proporcionan estimaciones útiles del valor de dichos ecosistemas o servicios. Estos métodos se utilizan cuando no se dispone de precios de mercado no distorsionados Las metodologías basadas en gastos son:</w:t>
      </w:r>
    </w:p>
    <w:p w14:paraId="00C85BC5" w14:textId="77777777" w:rsidR="00161E2F" w:rsidRPr="00C635CB" w:rsidRDefault="00161E2F" w:rsidP="00161E2F">
      <w:pPr>
        <w:rPr>
          <w:lang w:eastAsia="es-CO"/>
        </w:rPr>
      </w:pPr>
    </w:p>
    <w:p w14:paraId="2175402D" w14:textId="77777777" w:rsidR="00161E2F" w:rsidRPr="00C635CB" w:rsidRDefault="00161E2F" w:rsidP="00161E2F">
      <w:pPr>
        <w:pStyle w:val="Prrafodelista"/>
        <w:numPr>
          <w:ilvl w:val="0"/>
          <w:numId w:val="38"/>
        </w:numPr>
        <w:rPr>
          <w:lang w:eastAsia="es-CO"/>
        </w:rPr>
      </w:pPr>
      <w:r w:rsidRPr="00B22BFB">
        <w:rPr>
          <w:b/>
          <w:lang w:eastAsia="es-CO"/>
        </w:rPr>
        <w:t xml:space="preserve">Costos de reemplazo: </w:t>
      </w:r>
      <w:r w:rsidRPr="00C635CB">
        <w:rPr>
          <w:lang w:eastAsia="es-CO"/>
        </w:rPr>
        <w:t>utilizados como una estimación del costo de la contaminación. La estimación realizada bajo este enfoque corresponde al límite superior del valor del daño, basado en el uso de costos para estimar beneficio, lo cual no proporciona una medida técnicamente correcta del valor económico. Los supuestos implícitos de este análisis son que la magnitud del daño es medible, el costo de reemplazo es calculable y este no es más grande que el valor de la productividad del recurso destruido y no existen beneficios secundarios asociados con los gastos (ADB 1999).</w:t>
      </w:r>
    </w:p>
    <w:p w14:paraId="2A2BCD40" w14:textId="77777777" w:rsidR="00161E2F" w:rsidRPr="00C635CB" w:rsidRDefault="00161E2F" w:rsidP="00161E2F">
      <w:pPr>
        <w:rPr>
          <w:lang w:eastAsia="es-CO"/>
        </w:rPr>
      </w:pPr>
    </w:p>
    <w:p w14:paraId="6D6DD97D" w14:textId="77777777" w:rsidR="00161E2F" w:rsidRPr="00C635CB" w:rsidRDefault="00161E2F" w:rsidP="00161E2F">
      <w:pPr>
        <w:pStyle w:val="Prrafodelista"/>
        <w:numPr>
          <w:ilvl w:val="0"/>
          <w:numId w:val="38"/>
        </w:numPr>
        <w:rPr>
          <w:lang w:eastAsia="es-CO"/>
        </w:rPr>
      </w:pPr>
      <w:r w:rsidRPr="00B22BFB">
        <w:rPr>
          <w:b/>
          <w:lang w:eastAsia="es-CO"/>
        </w:rPr>
        <w:t xml:space="preserve">Precios sombra: </w:t>
      </w:r>
      <w:r w:rsidRPr="00C635CB">
        <w:rPr>
          <w:lang w:eastAsia="es-CO"/>
        </w:rPr>
        <w:t>Esta técnica de los proyectos “sombra”, busca estimar los costos de reemplazar todo un conjunto de bienes y servicios ambientales amenazados por la presencia de estos proyectos. Este método cobra importancia cuando se desea mantener las condiciones actuales de un recurso o calidad ambiental frente a los posibles dañados causados. Los supuestos principales de este análisis indican que los recursos en extinción son escasos y altamente valorados, las alternativas ofrecidas por lo humanos en el proyecto sombra pueden proveer la misma calidad y cantidad de bienes y servicios como el ambiente natural y por último el nivel original de bienes y servicios es deseable y debe ser mantenido (ADB 1999).</w:t>
      </w:r>
    </w:p>
    <w:p w14:paraId="2A3D92AD" w14:textId="77777777" w:rsidR="00161E2F" w:rsidRPr="00C635CB" w:rsidRDefault="00161E2F" w:rsidP="00161E2F">
      <w:pPr>
        <w:rPr>
          <w:b/>
          <w:lang w:eastAsia="es-CO"/>
        </w:rPr>
      </w:pPr>
    </w:p>
    <w:p w14:paraId="1730B51E" w14:textId="77777777" w:rsidR="00161E2F" w:rsidRDefault="00161E2F" w:rsidP="00161E2F">
      <w:pPr>
        <w:pStyle w:val="Prrafodelista"/>
        <w:numPr>
          <w:ilvl w:val="0"/>
          <w:numId w:val="38"/>
        </w:numPr>
        <w:rPr>
          <w:lang w:eastAsia="es-CO"/>
        </w:rPr>
      </w:pPr>
      <w:r w:rsidRPr="00B22BFB">
        <w:rPr>
          <w:b/>
          <w:lang w:eastAsia="es-CO"/>
        </w:rPr>
        <w:t xml:space="preserve">Costo-efectividad: </w:t>
      </w:r>
      <w:r w:rsidRPr="00C635CB">
        <w:rPr>
          <w:lang w:eastAsia="es-CO"/>
        </w:rPr>
        <w:t>Esta metodología intenta estimar el costo de la protección ambiental en términos del costo de formas alternativas de lograr un determinado objetivo.</w:t>
      </w:r>
    </w:p>
    <w:p w14:paraId="42A0F134" w14:textId="77777777" w:rsidR="00161E2F" w:rsidRPr="00C635CB" w:rsidRDefault="00161E2F" w:rsidP="00161E2F">
      <w:pPr>
        <w:rPr>
          <w:lang w:eastAsia="es-CO"/>
        </w:rPr>
      </w:pPr>
    </w:p>
    <w:p w14:paraId="33521F4C" w14:textId="019EC56E" w:rsidR="00161E2F" w:rsidRPr="00C635CB" w:rsidRDefault="00161E2F" w:rsidP="00161E2F">
      <w:pPr>
        <w:rPr>
          <w:lang w:eastAsia="es-CO"/>
        </w:rPr>
      </w:pPr>
      <w:r w:rsidRPr="00C635CB">
        <w:rPr>
          <w:lang w:eastAsia="es-CO"/>
        </w:rPr>
        <w:t xml:space="preserve">Finalmente, de manera transversal a las metodologías de valoración económica, se presenta el </w:t>
      </w:r>
      <w:r w:rsidRPr="00C635CB">
        <w:rPr>
          <w:b/>
          <w:i/>
          <w:lang w:eastAsia="es-CO"/>
        </w:rPr>
        <w:t>Método de Transferencia de Beneficios</w:t>
      </w:r>
      <w:r w:rsidRPr="00C635CB">
        <w:rPr>
          <w:lang w:eastAsia="es-CO"/>
        </w:rPr>
        <w:t>, que no es una metodología per se, pero permite hacer uso de estimaciones obtenidas (por cualquier método) en un contexto para estimar valores en otro contexto. Así, la transferencia de beneficios se utiliza para calcular los valores económicos de los servicios de los ecosistemas mediante la transferencia de la información disponible de estudios ya realizados en otro sitio/lugar. Para realizar de manera correcta la transferencia de valores, se debe considerar los siguientes pasos: Identificar estudios y valores a transferir, en segundo lugar, se debe</w:t>
      </w:r>
      <w:r w:rsidR="00AF4551">
        <w:rPr>
          <w:lang w:eastAsia="es-CO"/>
        </w:rPr>
        <w:t>n</w:t>
      </w:r>
      <w:r w:rsidRPr="00C635CB">
        <w:rPr>
          <w:lang w:eastAsia="es-CO"/>
        </w:rPr>
        <w:t xml:space="preserve"> evaluar los valores existentes para determinar si son apropiados para utilizar en la transferencia. En tercer lugar, se debe evaluar la calidad de los estudios que se van a utilizar para la transferencia de beneficios. Cuanto mejor sea la calidad del estudio inicial, más preciso y útil será el valor transferido. En cuarto lugar, se tendrá que ajustar los valores existentes para reflejar mejor los valores del sitio en cuestión, utilizando toda la información disponible y relevante. Por último, se debe estimar el valor del beneficio total; multiplicando los valores transferidos por el número de personas afectadas.</w:t>
      </w:r>
    </w:p>
    <w:p w14:paraId="7087846B" w14:textId="77777777" w:rsidR="00161E2F" w:rsidRPr="00C635CB" w:rsidRDefault="00161E2F" w:rsidP="00161E2F">
      <w:pPr>
        <w:rPr>
          <w:lang w:eastAsia="es-CO"/>
        </w:rPr>
      </w:pPr>
    </w:p>
    <w:p w14:paraId="19EFE699" w14:textId="77777777" w:rsidR="00161E2F" w:rsidRPr="00C635CB" w:rsidRDefault="00161E2F" w:rsidP="00161E2F">
      <w:pPr>
        <w:shd w:val="clear" w:color="auto" w:fill="FFFFFF"/>
        <w:rPr>
          <w:rFonts w:cs="Arial"/>
          <w:szCs w:val="24"/>
          <w:lang w:eastAsia="es-CO"/>
        </w:rPr>
      </w:pPr>
      <w:r w:rsidRPr="00C635CB">
        <w:rPr>
          <w:rFonts w:cs="Arial"/>
          <w:szCs w:val="24"/>
          <w:lang w:eastAsia="es-CO"/>
        </w:rPr>
        <w:t xml:space="preserve">La </w:t>
      </w:r>
      <w:r>
        <w:rPr>
          <w:rFonts w:cs="Arial"/>
          <w:szCs w:val="24"/>
          <w:lang w:eastAsia="es-CO"/>
        </w:rPr>
        <w:fldChar w:fldCharType="begin"/>
      </w:r>
      <w:r>
        <w:rPr>
          <w:rFonts w:cs="Arial"/>
          <w:szCs w:val="24"/>
          <w:lang w:eastAsia="es-CO"/>
        </w:rPr>
        <w:instrText xml:space="preserve"> REF _Ref412451736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13</w:t>
      </w:r>
      <w:r>
        <w:rPr>
          <w:rFonts w:cs="Arial"/>
          <w:szCs w:val="24"/>
          <w:lang w:eastAsia="es-CO"/>
        </w:rPr>
        <w:fldChar w:fldCharType="end"/>
      </w:r>
      <w:r>
        <w:rPr>
          <w:rFonts w:cs="Arial"/>
          <w:szCs w:val="24"/>
          <w:lang w:eastAsia="es-CO"/>
        </w:rPr>
        <w:t xml:space="preserve"> </w:t>
      </w:r>
      <w:r w:rsidRPr="00C635CB">
        <w:rPr>
          <w:rFonts w:cs="Arial"/>
          <w:szCs w:val="24"/>
          <w:lang w:eastAsia="es-CO"/>
        </w:rPr>
        <w:t>presenta, como considerar los diversos enfoques de la valoración económica, una vez se cuenta con la información, sobre los principales impactos ambientales y sociales y son identificados los valores de uso y no uso afectados, para llevar a cabo la elección de la metodología de valoración económica ambiental más apropiada</w:t>
      </w:r>
      <w:r>
        <w:rPr>
          <w:rFonts w:cs="Arial"/>
          <w:szCs w:val="24"/>
          <w:lang w:eastAsia="es-CO"/>
        </w:rPr>
        <w:t>.</w:t>
      </w:r>
    </w:p>
    <w:p w14:paraId="236E3A73" w14:textId="77777777" w:rsidR="00161E2F" w:rsidRPr="00C635CB" w:rsidRDefault="00161E2F" w:rsidP="00161E2F">
      <w:pPr>
        <w:rPr>
          <w:lang w:eastAsia="es-CO"/>
        </w:rPr>
      </w:pPr>
    </w:p>
    <w:p w14:paraId="56C51076" w14:textId="77777777" w:rsidR="00161E2F" w:rsidRPr="00C635CB" w:rsidRDefault="00161E2F" w:rsidP="00161E2F">
      <w:pPr>
        <w:jc w:val="center"/>
        <w:rPr>
          <w:rFonts w:cs="Arial"/>
          <w:b/>
          <w:szCs w:val="24"/>
        </w:rPr>
      </w:pPr>
      <w:r w:rsidRPr="001B3359">
        <w:rPr>
          <w:rFonts w:cs="Arial"/>
          <w:b/>
          <w:noProof/>
          <w:szCs w:val="24"/>
          <w:lang w:val="es-CO" w:eastAsia="es-CO"/>
        </w:rPr>
        <w:drawing>
          <wp:inline distT="0" distB="0" distL="0" distR="0" wp14:anchorId="19F13A4A" wp14:editId="5655F216">
            <wp:extent cx="5612130" cy="4112473"/>
            <wp:effectExtent l="0" t="0" r="7620" b="2540"/>
            <wp:docPr id="2105" name="Imagen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4112473"/>
                    </a:xfrm>
                    <a:prstGeom prst="rect">
                      <a:avLst/>
                    </a:prstGeom>
                    <a:noFill/>
                  </pic:spPr>
                </pic:pic>
              </a:graphicData>
            </a:graphic>
          </wp:inline>
        </w:drawing>
      </w:r>
    </w:p>
    <w:p w14:paraId="61157208" w14:textId="77777777" w:rsidR="00161E2F" w:rsidRPr="00A00075" w:rsidRDefault="00161E2F" w:rsidP="00161E2F">
      <w:pPr>
        <w:pStyle w:val="Descripcin"/>
        <w:spacing w:after="0"/>
        <w:jc w:val="center"/>
        <w:rPr>
          <w:rFonts w:ascii="Arial" w:hAnsi="Arial" w:cs="Arial"/>
          <w:b w:val="0"/>
          <w:color w:val="auto"/>
          <w:sz w:val="24"/>
          <w:szCs w:val="24"/>
        </w:rPr>
      </w:pPr>
      <w:bookmarkStart w:id="392" w:name="_Ref412451736"/>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13</w:t>
      </w:r>
      <w:r w:rsidRPr="00A00075">
        <w:rPr>
          <w:rFonts w:ascii="Arial" w:hAnsi="Arial" w:cs="Arial"/>
          <w:color w:val="auto"/>
          <w:sz w:val="24"/>
          <w:szCs w:val="24"/>
        </w:rPr>
        <w:fldChar w:fldCharType="end"/>
      </w:r>
      <w:bookmarkEnd w:id="392"/>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Mapa conceptual sobre los grupos metodológicos para realizar valoraciones económicas</w:t>
      </w:r>
    </w:p>
    <w:p w14:paraId="0EC47DB8" w14:textId="77777777" w:rsidR="00161E2F" w:rsidRPr="00D94A65" w:rsidRDefault="00161E2F" w:rsidP="00161E2F">
      <w:pPr>
        <w:jc w:val="center"/>
        <w:rPr>
          <w:rFonts w:eastAsiaTheme="majorEastAsia" w:cs="Arial"/>
          <w:color w:val="262626" w:themeColor="text1" w:themeTint="D9"/>
          <w:sz w:val="22"/>
          <w:szCs w:val="22"/>
          <w:lang w:val="en-US"/>
        </w:rPr>
      </w:pPr>
      <w:r w:rsidRPr="007E317D">
        <w:rPr>
          <w:rFonts w:cs="Arial"/>
          <w:color w:val="000000" w:themeColor="text1"/>
          <w:sz w:val="22"/>
          <w:szCs w:val="22"/>
          <w:lang w:val="es-CL" w:eastAsia="es-CO"/>
        </w:rPr>
        <w:t xml:space="preserve">Fuente: Modificado a partir de Dixon y Pagiola </w:t>
      </w:r>
      <w:r w:rsidRPr="007E317D">
        <w:rPr>
          <w:rFonts w:cs="Arial"/>
          <w:i/>
          <w:color w:val="000000" w:themeColor="text1"/>
          <w:sz w:val="22"/>
          <w:szCs w:val="22"/>
          <w:lang w:val="es-CL" w:eastAsia="es-CO"/>
        </w:rPr>
        <w:t>et. al</w:t>
      </w:r>
      <w:r w:rsidRPr="00A33D7D">
        <w:rPr>
          <w:rFonts w:cs="Arial"/>
          <w:color w:val="000000" w:themeColor="text1"/>
          <w:sz w:val="22"/>
          <w:szCs w:val="22"/>
          <w:lang w:val="es-CL" w:eastAsia="es-CO"/>
        </w:rPr>
        <w:t xml:space="preserve">. </w:t>
      </w:r>
      <w:r w:rsidRPr="008361B4">
        <w:rPr>
          <w:rFonts w:cs="Arial"/>
          <w:color w:val="000000" w:themeColor="text1"/>
          <w:sz w:val="22"/>
          <w:szCs w:val="22"/>
          <w:lang w:val="en-US" w:eastAsia="es-CO"/>
        </w:rPr>
        <w:t xml:space="preserve">(2009); Freeman (2003), Haab y McConnell (2003) y Chapman </w:t>
      </w:r>
      <w:r w:rsidRPr="00A37C25">
        <w:rPr>
          <w:rFonts w:cs="Arial"/>
          <w:i/>
          <w:color w:val="000000" w:themeColor="text1"/>
          <w:sz w:val="22"/>
          <w:szCs w:val="22"/>
          <w:lang w:val="en-US" w:eastAsia="es-CO"/>
        </w:rPr>
        <w:t>et al</w:t>
      </w:r>
      <w:r w:rsidRPr="008361B4">
        <w:rPr>
          <w:rFonts w:cs="Arial"/>
          <w:color w:val="000000" w:themeColor="text1"/>
          <w:sz w:val="22"/>
          <w:szCs w:val="22"/>
          <w:lang w:val="en-US" w:eastAsia="es-CO"/>
        </w:rPr>
        <w:t xml:space="preserve"> (2003).</w:t>
      </w:r>
    </w:p>
    <w:p w14:paraId="330E35C4" w14:textId="77777777" w:rsidR="007C58E7" w:rsidRPr="00D94A65" w:rsidRDefault="007C58E7" w:rsidP="007F317B">
      <w:pPr>
        <w:pStyle w:val="Ttulo1"/>
      </w:pPr>
      <w:bookmarkStart w:id="393" w:name="_Toc418100995"/>
      <w:r w:rsidRPr="00D94A65">
        <w:t>ZONIFICACIÓN DE MANEJO AMBIENTAL DEL PROYECTO</w:t>
      </w:r>
      <w:bookmarkEnd w:id="393"/>
    </w:p>
    <w:p w14:paraId="4331631D" w14:textId="77777777" w:rsidR="007C58E7" w:rsidRPr="00D94A65" w:rsidRDefault="007C58E7" w:rsidP="00F16110">
      <w:pPr>
        <w:overflowPunct/>
        <w:textAlignment w:val="auto"/>
        <w:rPr>
          <w:rFonts w:cs="Arial"/>
          <w:szCs w:val="24"/>
        </w:rPr>
      </w:pPr>
    </w:p>
    <w:p w14:paraId="58B4313E" w14:textId="38D01473" w:rsidR="00FA42DE" w:rsidRPr="00C635CB" w:rsidRDefault="00FA42DE" w:rsidP="00F16110">
      <w:pPr>
        <w:overflowPunct/>
        <w:autoSpaceDE/>
        <w:autoSpaceDN/>
        <w:adjustRightInd/>
        <w:textAlignment w:val="auto"/>
        <w:rPr>
          <w:rFonts w:cs="Arial"/>
          <w:color w:val="000000"/>
          <w:szCs w:val="24"/>
          <w:lang w:val="es-CO"/>
        </w:rPr>
      </w:pPr>
      <w:r w:rsidRPr="00D94A65">
        <w:rPr>
          <w:rFonts w:cs="Arial"/>
          <w:color w:val="000000"/>
          <w:szCs w:val="24"/>
          <w:lang w:val="es-CO"/>
        </w:rPr>
        <w:t>A partir de la zonificación ambiental y teniendo en cuenta la evaluaci</w:t>
      </w:r>
      <w:r w:rsidRPr="00C635CB">
        <w:rPr>
          <w:rFonts w:cs="Arial"/>
          <w:color w:val="000000"/>
          <w:szCs w:val="24"/>
          <w:lang w:val="es-CO"/>
        </w:rPr>
        <w:t>ón de impactos realizada se debe determinar la zonificación de manejo ambiental.</w:t>
      </w:r>
    </w:p>
    <w:p w14:paraId="13D1EBF8" w14:textId="77777777" w:rsidR="00FA42DE" w:rsidRPr="00C635CB" w:rsidRDefault="00FA42DE" w:rsidP="00F16110">
      <w:pPr>
        <w:overflowPunct/>
        <w:autoSpaceDE/>
        <w:autoSpaceDN/>
        <w:adjustRightInd/>
        <w:textAlignment w:val="auto"/>
        <w:rPr>
          <w:rFonts w:cs="Arial"/>
          <w:color w:val="000000"/>
          <w:szCs w:val="24"/>
          <w:lang w:val="es-CO"/>
        </w:rPr>
      </w:pPr>
    </w:p>
    <w:p w14:paraId="775657C4" w14:textId="0048E5AC" w:rsidR="00FA42DE" w:rsidRPr="00E977D6" w:rsidRDefault="00FA42DE" w:rsidP="00F16110">
      <w:pPr>
        <w:overflowPunct/>
        <w:autoSpaceDE/>
        <w:autoSpaceDN/>
        <w:adjustRightInd/>
        <w:textAlignment w:val="auto"/>
        <w:rPr>
          <w:rFonts w:cs="Arial"/>
          <w:color w:val="000000"/>
          <w:szCs w:val="24"/>
          <w:lang w:val="es-CO"/>
        </w:rPr>
      </w:pPr>
      <w:r w:rsidRPr="00C635CB">
        <w:rPr>
          <w:rFonts w:cs="Arial"/>
          <w:color w:val="000000"/>
          <w:szCs w:val="24"/>
          <w:lang w:val="es-CO"/>
        </w:rPr>
        <w:t>El análisis de cada una de las unidades de manejo debe realizarse de manera</w:t>
      </w:r>
      <w:r w:rsidRPr="00E977D6">
        <w:rPr>
          <w:rFonts w:cs="Arial"/>
          <w:color w:val="000000"/>
          <w:szCs w:val="24"/>
          <w:lang w:val="es-CO"/>
        </w:rPr>
        <w:t xml:space="preserve"> cualitativa y cuantitativa, </w:t>
      </w:r>
      <w:r w:rsidR="00EB20E5">
        <w:rPr>
          <w:rFonts w:cs="Arial"/>
          <w:color w:val="000000"/>
          <w:szCs w:val="24"/>
          <w:lang w:val="es-CO"/>
        </w:rPr>
        <w:t xml:space="preserve">utilizando </w:t>
      </w:r>
      <w:r w:rsidRPr="00E977D6">
        <w:rPr>
          <w:rFonts w:cs="Arial"/>
          <w:color w:val="000000"/>
          <w:szCs w:val="24"/>
          <w:lang w:val="es-CO"/>
        </w:rPr>
        <w:t>sistemas de información geográfica. La evaluación debe definir las restricciones de tipo abiótico, biótico y socioeconómico. Se deben agrupar estas unidades en las siguientes áreas de manejo, indicando la superficie (ha) de cada unidad y su porcentaje de participación con respecto al área total del proyecto:</w:t>
      </w:r>
    </w:p>
    <w:p w14:paraId="5DE8F32D" w14:textId="77777777" w:rsidR="00336E8B" w:rsidRPr="00E977D6" w:rsidRDefault="00336E8B" w:rsidP="00F16110">
      <w:pPr>
        <w:overflowPunct/>
        <w:autoSpaceDE/>
        <w:autoSpaceDN/>
        <w:adjustRightInd/>
        <w:textAlignment w:val="auto"/>
        <w:rPr>
          <w:rFonts w:cs="Arial"/>
          <w:color w:val="000000"/>
          <w:szCs w:val="24"/>
          <w:lang w:val="es-CO"/>
        </w:rPr>
      </w:pPr>
    </w:p>
    <w:p w14:paraId="1C080BE5" w14:textId="6D978823" w:rsidR="00FA42DE" w:rsidRPr="00E977D6" w:rsidRDefault="00FA42DE" w:rsidP="005949CA">
      <w:pPr>
        <w:numPr>
          <w:ilvl w:val="0"/>
          <w:numId w:val="5"/>
        </w:numPr>
        <w:ind w:left="426" w:hanging="426"/>
        <w:rPr>
          <w:rFonts w:cs="Arial"/>
          <w:color w:val="000000"/>
          <w:lang w:val="es-CO"/>
        </w:rPr>
      </w:pPr>
      <w:r w:rsidRPr="00E977D6">
        <w:rPr>
          <w:rFonts w:cs="Arial"/>
          <w:b/>
          <w:color w:val="000000"/>
        </w:rPr>
        <w:t>Áreas de Intervención</w:t>
      </w:r>
      <w:r w:rsidRPr="00E977D6">
        <w:rPr>
          <w:rFonts w:cs="Arial"/>
          <w:color w:val="000000"/>
        </w:rPr>
        <w:t xml:space="preserve">: Corresponde a áreas donde se </w:t>
      </w:r>
      <w:r w:rsidR="00EB20E5">
        <w:rPr>
          <w:rFonts w:cs="Arial"/>
          <w:color w:val="000000"/>
        </w:rPr>
        <w:t>puede</w:t>
      </w:r>
      <w:r w:rsidRPr="00E977D6">
        <w:rPr>
          <w:rFonts w:cs="Arial"/>
          <w:color w:val="000000"/>
        </w:rPr>
        <w:t xml:space="preserve"> desarrollar el proyecto, con un manejo ambiental acorde a la</w:t>
      </w:r>
      <w:r w:rsidR="00EB20E5">
        <w:rPr>
          <w:rFonts w:cs="Arial"/>
          <w:color w:val="000000"/>
        </w:rPr>
        <w:t>s actividades y fases del mismo.</w:t>
      </w:r>
    </w:p>
    <w:p w14:paraId="7BBD13EC" w14:textId="77777777" w:rsidR="00FA42DE" w:rsidRPr="00E977D6" w:rsidRDefault="00FA42DE" w:rsidP="000C26EC">
      <w:pPr>
        <w:overflowPunct/>
        <w:autoSpaceDE/>
        <w:autoSpaceDN/>
        <w:adjustRightInd/>
        <w:ind w:left="426" w:hanging="426"/>
        <w:textAlignment w:val="auto"/>
        <w:rPr>
          <w:rFonts w:cs="Arial"/>
          <w:color w:val="000000"/>
          <w:szCs w:val="24"/>
          <w:lang w:val="es-CO"/>
        </w:rPr>
      </w:pPr>
    </w:p>
    <w:p w14:paraId="1FB24CBB" w14:textId="0FDDA951" w:rsidR="00FA42DE" w:rsidRPr="00E977D6" w:rsidRDefault="00FA42DE" w:rsidP="000C26EC">
      <w:pPr>
        <w:numPr>
          <w:ilvl w:val="0"/>
          <w:numId w:val="1"/>
        </w:numPr>
        <w:ind w:left="426" w:hanging="426"/>
        <w:rPr>
          <w:rFonts w:cs="Arial"/>
          <w:color w:val="000000"/>
        </w:rPr>
      </w:pPr>
      <w:r w:rsidRPr="00E977D6">
        <w:rPr>
          <w:rFonts w:cs="Arial"/>
          <w:b/>
          <w:color w:val="000000"/>
          <w:szCs w:val="24"/>
        </w:rPr>
        <w:t>Áreas de Intervención con Restricciones:</w:t>
      </w:r>
      <w:r w:rsidRPr="00E977D6">
        <w:rPr>
          <w:rFonts w:cs="Arial"/>
          <w:color w:val="000000"/>
        </w:rPr>
        <w:t xml:space="preserve"> Corresponde a áreas donde se deben tener en cuenta manejos especiales y restricciones propias acordes con las actividades y fases del proyecto, y con la vulnerabilidad ambiental de la zona. Se deben establecer grados, tipos de restricción y condiciones para la ejecución de las obras y actividades. Se debe presentar en tres categorías (alta, media y baja).</w:t>
      </w:r>
    </w:p>
    <w:p w14:paraId="16366F7D" w14:textId="77777777" w:rsidR="00FA42DE" w:rsidRPr="00E977D6" w:rsidRDefault="00FA42DE" w:rsidP="000C26EC">
      <w:pPr>
        <w:overflowPunct/>
        <w:autoSpaceDE/>
        <w:autoSpaceDN/>
        <w:adjustRightInd/>
        <w:ind w:left="426" w:hanging="426"/>
        <w:textAlignment w:val="auto"/>
        <w:rPr>
          <w:rFonts w:cs="Arial"/>
          <w:color w:val="000000"/>
          <w:szCs w:val="24"/>
        </w:rPr>
      </w:pPr>
    </w:p>
    <w:p w14:paraId="415FC1D0" w14:textId="5B7552A2" w:rsidR="00FA42DE" w:rsidRPr="00E977D6" w:rsidRDefault="00FA42DE" w:rsidP="000C26EC">
      <w:pPr>
        <w:numPr>
          <w:ilvl w:val="0"/>
          <w:numId w:val="1"/>
        </w:numPr>
        <w:ind w:left="426" w:hanging="426"/>
        <w:rPr>
          <w:rFonts w:cs="Arial"/>
          <w:color w:val="000000"/>
          <w:szCs w:val="24"/>
        </w:rPr>
      </w:pPr>
      <w:r w:rsidRPr="00E977D6">
        <w:rPr>
          <w:rFonts w:cs="Arial"/>
          <w:b/>
          <w:color w:val="000000"/>
          <w:szCs w:val="24"/>
        </w:rPr>
        <w:t>Áreas de Exclusión</w:t>
      </w:r>
      <w:r w:rsidRPr="00E977D6">
        <w:rPr>
          <w:rFonts w:cs="Arial"/>
          <w:color w:val="000000"/>
          <w:szCs w:val="24"/>
        </w:rPr>
        <w:t xml:space="preserve">: Corresponde a áreas que no </w:t>
      </w:r>
      <w:r w:rsidR="00EB20E5">
        <w:rPr>
          <w:rFonts w:cs="Arial"/>
          <w:color w:val="000000"/>
          <w:szCs w:val="24"/>
        </w:rPr>
        <w:t>pueden</w:t>
      </w:r>
      <w:r w:rsidRPr="00E977D6">
        <w:rPr>
          <w:rFonts w:cs="Arial"/>
          <w:color w:val="000000"/>
          <w:szCs w:val="24"/>
        </w:rPr>
        <w:t xml:space="preserve"> ser intervenidas por las actividades del proyecto. Se deben considerar como criterios de exclusión</w:t>
      </w:r>
      <w:r w:rsidR="001849F4">
        <w:rPr>
          <w:rFonts w:cs="Arial"/>
          <w:color w:val="000000"/>
          <w:szCs w:val="24"/>
        </w:rPr>
        <w:t>,</w:t>
      </w:r>
      <w:r w:rsidRPr="00E977D6">
        <w:rPr>
          <w:rFonts w:cs="Arial"/>
          <w:color w:val="000000"/>
          <w:szCs w:val="24"/>
        </w:rPr>
        <w:t xml:space="preserve"> la vulnerabilidad y funcionalidad ambiental de la zona, así como las áreas relacionadas con aspectos legales y con régimen especial.</w:t>
      </w:r>
    </w:p>
    <w:p w14:paraId="119B1345" w14:textId="77777777" w:rsidR="00FA42DE" w:rsidRPr="00E977D6" w:rsidRDefault="00FA42DE" w:rsidP="00F16110">
      <w:pPr>
        <w:overflowPunct/>
        <w:autoSpaceDE/>
        <w:autoSpaceDN/>
        <w:adjustRightInd/>
        <w:textAlignment w:val="auto"/>
        <w:rPr>
          <w:rFonts w:cs="Arial"/>
          <w:color w:val="000000"/>
          <w:szCs w:val="24"/>
          <w:lang w:val="es-CO"/>
        </w:rPr>
      </w:pPr>
    </w:p>
    <w:p w14:paraId="053EF538" w14:textId="3D256CA3"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Tanto la zonificación de manejo ambiental de cada medio (mapas intermedios), como la zonificación de manejo ambiental final (la suma de los mapas de cada medio), deben cartografiarse a escala 1:25.000 o más detallada, acorde con la vulnerabilidad ambiental de la temática tratada.</w:t>
      </w:r>
    </w:p>
    <w:p w14:paraId="5B520CD4" w14:textId="77777777" w:rsidR="00254CAA" w:rsidRPr="00E977D6" w:rsidRDefault="005460DD" w:rsidP="007F317B">
      <w:pPr>
        <w:pStyle w:val="Ttulo1"/>
      </w:pPr>
      <w:bookmarkStart w:id="394" w:name="_Toc405366873"/>
      <w:bookmarkStart w:id="395" w:name="_Toc405372421"/>
      <w:bookmarkStart w:id="396" w:name="_Toc418100996"/>
      <w:r w:rsidRPr="00E977D6">
        <w:t>PLANES Y PROGRAMAS</w:t>
      </w:r>
      <w:bookmarkEnd w:id="394"/>
      <w:bookmarkEnd w:id="395"/>
      <w:bookmarkEnd w:id="396"/>
      <w:r w:rsidRPr="00E977D6">
        <w:t xml:space="preserve"> </w:t>
      </w:r>
    </w:p>
    <w:p w14:paraId="75C316A6" w14:textId="77777777" w:rsidR="00254CAA" w:rsidRPr="00E977D6" w:rsidRDefault="00254CAA" w:rsidP="00F16110">
      <w:pPr>
        <w:rPr>
          <w:rFonts w:cs="Arial"/>
        </w:rPr>
      </w:pPr>
    </w:p>
    <w:p w14:paraId="5848E540" w14:textId="77777777" w:rsidR="00254CAA" w:rsidRPr="00E977D6" w:rsidRDefault="006549DB" w:rsidP="007F317B">
      <w:pPr>
        <w:pStyle w:val="Ttulo2"/>
      </w:pPr>
      <w:bookmarkStart w:id="397" w:name="_Toc343187979"/>
      <w:bookmarkStart w:id="398" w:name="_Toc378923325"/>
      <w:bookmarkStart w:id="399" w:name="_Toc405366874"/>
      <w:bookmarkStart w:id="400" w:name="_Toc405372422"/>
      <w:bookmarkStart w:id="401" w:name="_Toc418100997"/>
      <w:r w:rsidRPr="00E977D6">
        <w:rPr>
          <w:lang w:val="es-ES_tradnl"/>
        </w:rPr>
        <w:t>PLAN DE MANEJO AMBIENTAL</w:t>
      </w:r>
      <w:bookmarkEnd w:id="397"/>
      <w:bookmarkEnd w:id="398"/>
      <w:bookmarkEnd w:id="399"/>
      <w:bookmarkEnd w:id="400"/>
      <w:bookmarkEnd w:id="401"/>
    </w:p>
    <w:p w14:paraId="7F8FA755" w14:textId="77777777" w:rsidR="00254CAA" w:rsidRPr="00E977D6" w:rsidRDefault="00254CAA" w:rsidP="00F16110">
      <w:pPr>
        <w:rPr>
          <w:rFonts w:cs="Arial"/>
          <w:b/>
          <w:sz w:val="22"/>
          <w:szCs w:val="22"/>
        </w:rPr>
      </w:pPr>
    </w:p>
    <w:p w14:paraId="451354F9" w14:textId="77777777" w:rsidR="00254CAA" w:rsidRPr="00E977D6" w:rsidRDefault="00254CAA" w:rsidP="007F317B">
      <w:pPr>
        <w:pStyle w:val="Ttulo3"/>
        <w:rPr>
          <w:rFonts w:eastAsia="Times New Roman"/>
        </w:rPr>
      </w:pPr>
      <w:bookmarkStart w:id="402" w:name="_Toc378923326"/>
      <w:bookmarkStart w:id="403" w:name="_Toc405366875"/>
      <w:bookmarkStart w:id="404" w:name="_Toc405372423"/>
      <w:bookmarkStart w:id="405" w:name="_Toc412812788"/>
      <w:bookmarkStart w:id="406" w:name="_Toc418100998"/>
      <w:r w:rsidRPr="00E977D6">
        <w:rPr>
          <w:rFonts w:eastAsia="Times New Roman"/>
        </w:rPr>
        <w:t>Programas de Manejo Ambiental</w:t>
      </w:r>
      <w:bookmarkEnd w:id="402"/>
      <w:bookmarkEnd w:id="403"/>
      <w:bookmarkEnd w:id="404"/>
      <w:bookmarkEnd w:id="405"/>
      <w:bookmarkEnd w:id="406"/>
      <w:r w:rsidRPr="00E977D6">
        <w:rPr>
          <w:rFonts w:eastAsia="Times New Roman"/>
        </w:rPr>
        <w:t xml:space="preserve"> </w:t>
      </w:r>
    </w:p>
    <w:p w14:paraId="11AFC048" w14:textId="77777777" w:rsidR="00254CAA" w:rsidRPr="00E977D6" w:rsidRDefault="00254CAA" w:rsidP="00F16110">
      <w:pPr>
        <w:rPr>
          <w:rFonts w:cs="Arial"/>
          <w:szCs w:val="24"/>
        </w:rPr>
      </w:pPr>
    </w:p>
    <w:p w14:paraId="1E704C3F" w14:textId="77777777" w:rsidR="00254CAA" w:rsidRPr="00E977D6" w:rsidRDefault="00254CAA" w:rsidP="00F16110">
      <w:pPr>
        <w:rPr>
          <w:rFonts w:cs="Arial"/>
        </w:rPr>
      </w:pPr>
      <w:r w:rsidRPr="00E977D6">
        <w:rPr>
          <w:rFonts w:cs="Arial"/>
        </w:rPr>
        <w:t>Es el conjunto detallado de medidas y actividades que, producto de una evaluación ambiental, están orientadas a prevenir, mitigar, corregir y compensar los impactos ambientales debidamente identificados, que se causen por el desarrollo de un proyecto, obra o actividad.</w:t>
      </w:r>
    </w:p>
    <w:p w14:paraId="5529C84E" w14:textId="77777777" w:rsidR="00254CAA" w:rsidRPr="00E977D6" w:rsidRDefault="00254CAA" w:rsidP="00F16110">
      <w:pPr>
        <w:rPr>
          <w:rFonts w:cs="Arial"/>
        </w:rPr>
      </w:pPr>
    </w:p>
    <w:p w14:paraId="3EF633C0" w14:textId="0BD39883" w:rsidR="00254CAA" w:rsidRPr="00E977D6" w:rsidRDefault="00254CAA" w:rsidP="00F16110">
      <w:pPr>
        <w:rPr>
          <w:rFonts w:cs="Arial"/>
        </w:rPr>
      </w:pPr>
      <w:r w:rsidRPr="00E977D6">
        <w:rPr>
          <w:rFonts w:cs="Arial"/>
        </w:rPr>
        <w:t xml:space="preserve">Se debe presentar un </w:t>
      </w:r>
      <w:r w:rsidR="00400AF0">
        <w:rPr>
          <w:rFonts w:cs="Arial"/>
        </w:rPr>
        <w:t xml:space="preserve">Plan de Manejo Ambiental (en adelante </w:t>
      </w:r>
      <w:r w:rsidR="00400AF0" w:rsidRPr="00841DAA">
        <w:rPr>
          <w:rFonts w:cs="Arial"/>
        </w:rPr>
        <w:t>PMA</w:t>
      </w:r>
      <w:r w:rsidR="00400AF0">
        <w:rPr>
          <w:rFonts w:cs="Arial"/>
        </w:rPr>
        <w:t xml:space="preserve">), </w:t>
      </w:r>
      <w:r w:rsidRPr="00E977D6">
        <w:rPr>
          <w:rFonts w:cs="Arial"/>
        </w:rPr>
        <w:t>estructurado en programas y subprogramas (cuando se requiera), con base en la jerarquía del manejo de potenciales impactos identificados, considerando como primera opción medidas para prevenir y evitar la ocurrencia de los impactos; en segunda opción, medidas para mitigarlos y/o minimizarlos; posteriormente se considerarán medidas para corregir o restaurar las condiciones del medio ambiente, y por último medidas compensatorias.</w:t>
      </w:r>
    </w:p>
    <w:p w14:paraId="062C174F" w14:textId="77777777" w:rsidR="00254CAA" w:rsidRPr="00E977D6" w:rsidRDefault="00254CAA" w:rsidP="00F16110">
      <w:pPr>
        <w:rPr>
          <w:rFonts w:cs="Arial"/>
        </w:rPr>
      </w:pPr>
    </w:p>
    <w:p w14:paraId="6486DAE8" w14:textId="6BDD4C18" w:rsidR="00254CAA" w:rsidRPr="00E977D6" w:rsidRDefault="00254CAA" w:rsidP="00F16110">
      <w:pPr>
        <w:rPr>
          <w:rFonts w:cs="Arial"/>
        </w:rPr>
      </w:pPr>
      <w:r w:rsidRPr="00E977D6">
        <w:rPr>
          <w:rFonts w:cs="Arial"/>
        </w:rPr>
        <w:t xml:space="preserve">Para los </w:t>
      </w:r>
      <w:r w:rsidR="00400AF0">
        <w:rPr>
          <w:rFonts w:cs="Arial"/>
        </w:rPr>
        <w:t>impactos identificados, se deben</w:t>
      </w:r>
      <w:r w:rsidRPr="00E977D6">
        <w:rPr>
          <w:rFonts w:cs="Arial"/>
        </w:rPr>
        <w:t xml:space="preserve"> plantear medidas de manejo ambiental teniendo en cuenta que una misma medida puede aplicar para el manejo de diferentes impactos y que un impacto puede ser manejado a través de diferentes medidas.</w:t>
      </w:r>
    </w:p>
    <w:p w14:paraId="2488F2BD" w14:textId="77777777" w:rsidR="00254CAA" w:rsidRPr="00E977D6" w:rsidRDefault="00254CAA" w:rsidP="00F16110">
      <w:pPr>
        <w:rPr>
          <w:rFonts w:cs="Arial"/>
        </w:rPr>
      </w:pPr>
    </w:p>
    <w:p w14:paraId="34D50B30" w14:textId="7E58EFC3" w:rsidR="00254CAA" w:rsidRPr="00E977D6" w:rsidRDefault="00254CAA" w:rsidP="00F16110">
      <w:pPr>
        <w:rPr>
          <w:rFonts w:cs="Arial"/>
        </w:rPr>
      </w:pPr>
      <w:r w:rsidRPr="00E977D6">
        <w:rPr>
          <w:rFonts w:cs="Arial"/>
        </w:rPr>
        <w:t xml:space="preserve">El planteamiento de los programas, subprogramas y medidas debe enfocarse al control integral de los impactos ambientales; para ello se debe tener en cuenta que puede haber impactos que se manifiesten en diferentes medios (por ejemplo, la contaminación del recurso hídrico superficial puede afectar elementos de los medios abiótico, biótico y socioeconómico) y/o componentes (por ejemplo, la alteración de las actividades económicas tradicionales de la población puede afectar </w:t>
      </w:r>
      <w:r w:rsidR="00400AF0">
        <w:rPr>
          <w:rFonts w:cs="Arial"/>
        </w:rPr>
        <w:t>los</w:t>
      </w:r>
      <w:r w:rsidRPr="00E977D6">
        <w:rPr>
          <w:rFonts w:cs="Arial"/>
        </w:rPr>
        <w:t xml:space="preserve"> componente</w:t>
      </w:r>
      <w:r w:rsidR="00400AF0">
        <w:rPr>
          <w:rFonts w:cs="Arial"/>
        </w:rPr>
        <w:t>s</w:t>
      </w:r>
      <w:r w:rsidRPr="00E977D6">
        <w:rPr>
          <w:rFonts w:cs="Arial"/>
        </w:rPr>
        <w:t xml:space="preserve"> económico, demográfico, cultural, etc.).</w:t>
      </w:r>
    </w:p>
    <w:p w14:paraId="6C1AF1B3" w14:textId="77777777" w:rsidR="00254CAA" w:rsidRPr="00E977D6" w:rsidRDefault="00254CAA" w:rsidP="00F16110">
      <w:pPr>
        <w:rPr>
          <w:rFonts w:cs="Arial"/>
        </w:rPr>
      </w:pPr>
    </w:p>
    <w:p w14:paraId="34ECD8CB" w14:textId="77777777" w:rsidR="00400AF0" w:rsidRPr="00EC1935" w:rsidRDefault="00400AF0" w:rsidP="00400AF0">
      <w:pPr>
        <w:rPr>
          <w:rFonts w:cs="Arial"/>
        </w:rPr>
      </w:pPr>
      <w:r w:rsidRPr="00EC1935">
        <w:rPr>
          <w:rFonts w:cs="Arial"/>
        </w:rPr>
        <w:t>En la formulación del PMA se debe tener en cuenta e incorporar, en caso de ser pertinentes, las percepciones y comentarios que resulten de los procesos participativos con las comunidades, organizaciones y autoridades del área de influencia de los componentes del medio socioeconómico.</w:t>
      </w:r>
    </w:p>
    <w:p w14:paraId="71675DA1" w14:textId="77777777" w:rsidR="00254CAA" w:rsidRPr="00400AF0" w:rsidRDefault="00254CAA" w:rsidP="00F16110">
      <w:pPr>
        <w:rPr>
          <w:rFonts w:cs="Arial"/>
        </w:rPr>
      </w:pPr>
    </w:p>
    <w:p w14:paraId="257FE439" w14:textId="7F8EE5C5" w:rsidR="00254CAA" w:rsidRPr="00E977D6" w:rsidRDefault="00254CAA" w:rsidP="00F16110">
      <w:pPr>
        <w:rPr>
          <w:rFonts w:cs="Arial"/>
        </w:rPr>
      </w:pPr>
      <w:r w:rsidRPr="00E977D6">
        <w:rPr>
          <w:rFonts w:cs="Arial"/>
        </w:rPr>
        <w:t>Los programas del PMA deben especificar:</w:t>
      </w:r>
    </w:p>
    <w:p w14:paraId="36632690" w14:textId="77777777" w:rsidR="00254CAA" w:rsidRPr="00E977D6" w:rsidRDefault="00254CAA" w:rsidP="00F16110">
      <w:pPr>
        <w:rPr>
          <w:rFonts w:cs="Arial"/>
        </w:rPr>
      </w:pPr>
    </w:p>
    <w:p w14:paraId="14CB4393"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Objetivo(s) de cada programa y subprograma.</w:t>
      </w:r>
    </w:p>
    <w:p w14:paraId="54EC0909"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Metas relacionadas con los objetivos identificados.</w:t>
      </w:r>
    </w:p>
    <w:p w14:paraId="7E2385AB"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Indicadores que permitan hacer seguimiento al cumplimiento de las metas propuestas para cada objetivo, así como determinar la efectividad de cada programa y subprograma.</w:t>
      </w:r>
      <w:r w:rsidRPr="00E977D6">
        <w:rPr>
          <w:rFonts w:cs="Arial"/>
          <w:color w:val="000000"/>
          <w:szCs w:val="24"/>
          <w:vertAlign w:val="superscript"/>
        </w:rPr>
        <w:footnoteReference w:id="21"/>
      </w:r>
      <w:r w:rsidRPr="00E977D6">
        <w:rPr>
          <w:rFonts w:cs="Arial"/>
          <w:color w:val="000000"/>
          <w:szCs w:val="24"/>
          <w:vertAlign w:val="superscript"/>
        </w:rPr>
        <w:t xml:space="preserve"> </w:t>
      </w:r>
      <w:r w:rsidRPr="00E977D6">
        <w:rPr>
          <w:rFonts w:cs="Arial"/>
          <w:color w:val="000000"/>
          <w:szCs w:val="24"/>
          <w:vertAlign w:val="superscript"/>
        </w:rPr>
        <w:footnoteReference w:id="22"/>
      </w:r>
    </w:p>
    <w:p w14:paraId="33CBE470"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Impactos a manejar por cada programa (con base en la evaluación de impactos).</w:t>
      </w:r>
    </w:p>
    <w:p w14:paraId="30076525"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Fase(s) del proyecto en las que se implementaría cada programa y subprograma.</w:t>
      </w:r>
    </w:p>
    <w:p w14:paraId="26C008B8"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Lugar(es) de aplicación (ubicación cartográfica, siempre que sea posible).</w:t>
      </w:r>
    </w:p>
    <w:p w14:paraId="301B513D" w14:textId="2811AF81"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Descripción de medidas de manejo (acciones específicas) a desarrollar dentro de cada programa y subprograma, especificando el tipo de medida (de prevención, de mitigación, de corrección y de compensación).</w:t>
      </w:r>
    </w:p>
    <w:p w14:paraId="23085532" w14:textId="4CF95F28"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 xml:space="preserve">Relación de las obras propuestas a implementar. Los diseños deben presentarse como documentos anexos al </w:t>
      </w:r>
      <w:r w:rsidR="00515738" w:rsidRPr="00E977D6">
        <w:rPr>
          <w:rFonts w:cs="Arial"/>
          <w:color w:val="000000"/>
          <w:szCs w:val="24"/>
        </w:rPr>
        <w:t>estudio</w:t>
      </w:r>
      <w:r w:rsidRPr="00E977D6">
        <w:rPr>
          <w:rFonts w:cs="Arial"/>
          <w:color w:val="000000"/>
          <w:szCs w:val="24"/>
        </w:rPr>
        <w:t>.</w:t>
      </w:r>
    </w:p>
    <w:p w14:paraId="11B9364F"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Cronograma estimado de implementación de los programas.</w:t>
      </w:r>
    </w:p>
    <w:p w14:paraId="096531B2"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Costos estimados de implementación de cada programa.</w:t>
      </w:r>
    </w:p>
    <w:p w14:paraId="0A302799" w14:textId="77777777" w:rsidR="00254CAA" w:rsidRPr="00E977D6" w:rsidRDefault="00254CAA" w:rsidP="00F16110">
      <w:pPr>
        <w:rPr>
          <w:rFonts w:cs="Arial"/>
        </w:rPr>
      </w:pPr>
    </w:p>
    <w:p w14:paraId="746BD951" w14:textId="478A2280" w:rsidR="00254CAA" w:rsidRPr="00E977D6" w:rsidRDefault="00254CAA" w:rsidP="00F16110">
      <w:pPr>
        <w:rPr>
          <w:rFonts w:cs="Arial"/>
        </w:rPr>
      </w:pPr>
      <w:r w:rsidRPr="00E977D6">
        <w:rPr>
          <w:rFonts w:cs="Arial"/>
        </w:rPr>
        <w:t>Se debe</w:t>
      </w:r>
      <w:r w:rsidR="00505AF1">
        <w:rPr>
          <w:rFonts w:cs="Arial"/>
        </w:rPr>
        <w:t xml:space="preserve"> </w:t>
      </w:r>
      <w:r w:rsidRPr="00E977D6">
        <w:rPr>
          <w:rFonts w:cs="Arial"/>
        </w:rPr>
        <w:t>presentar un cuadro o esquema en el que se indiquen las medidas de manejo ambiental que corresponden a cada impacto identificado.</w:t>
      </w:r>
    </w:p>
    <w:p w14:paraId="687CF63A" w14:textId="77777777" w:rsidR="00254CAA" w:rsidRPr="00E977D6" w:rsidRDefault="00254CAA" w:rsidP="00F16110">
      <w:pPr>
        <w:rPr>
          <w:rFonts w:cs="Arial"/>
        </w:rPr>
      </w:pPr>
    </w:p>
    <w:p w14:paraId="1CFF0E60" w14:textId="3DAEDBEE" w:rsidR="00254CAA" w:rsidRPr="00E977D6" w:rsidRDefault="00254CAA" w:rsidP="00F16110">
      <w:pPr>
        <w:rPr>
          <w:rFonts w:cs="Arial"/>
        </w:rPr>
      </w:pPr>
      <w:r w:rsidRPr="00E977D6">
        <w:rPr>
          <w:rFonts w:cs="Arial"/>
        </w:rPr>
        <w:t>En la elaboración del PMA se debe considerar que:</w:t>
      </w:r>
    </w:p>
    <w:p w14:paraId="7FD743A6" w14:textId="77777777" w:rsidR="00254CAA" w:rsidRPr="00E977D6" w:rsidRDefault="00254CAA" w:rsidP="00F16110">
      <w:pPr>
        <w:rPr>
          <w:rFonts w:cs="Arial"/>
        </w:rPr>
      </w:pPr>
    </w:p>
    <w:p w14:paraId="004B4227"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Los objetivos, metas e indicadores de los programas de manejo ambiental estén orientados al manejo efectivo de todos los impactos identificados.</w:t>
      </w:r>
    </w:p>
    <w:p w14:paraId="6235759B"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Los programas propuestos en el PMA tengan en cuenta, en caso de existir, los planes de desarrollo regional, local y el ordenamiento ambiental territorial.</w:t>
      </w:r>
    </w:p>
    <w:p w14:paraId="37EDB84B" w14:textId="77777777" w:rsidR="00254CAA" w:rsidRPr="00E977D6" w:rsidRDefault="00254CAA" w:rsidP="00F16110">
      <w:pPr>
        <w:pStyle w:val="Listavistosa-nfasis11"/>
        <w:contextualSpacing/>
        <w:rPr>
          <w:rFonts w:cs="Arial"/>
          <w:szCs w:val="24"/>
          <w:lang w:val="es-ES"/>
        </w:rPr>
      </w:pPr>
    </w:p>
    <w:p w14:paraId="35C3D636" w14:textId="77777777" w:rsidR="00254CAA" w:rsidRPr="00E977D6" w:rsidRDefault="00254CAA" w:rsidP="007F317B">
      <w:pPr>
        <w:pStyle w:val="Ttulo3"/>
        <w:rPr>
          <w:rFonts w:eastAsia="Times New Roman"/>
        </w:rPr>
      </w:pPr>
      <w:bookmarkStart w:id="407" w:name="_Toc150593819"/>
      <w:bookmarkStart w:id="408" w:name="_Toc274067240"/>
      <w:bookmarkStart w:id="409" w:name="_Toc378923327"/>
      <w:bookmarkStart w:id="410" w:name="_Toc405366876"/>
      <w:bookmarkStart w:id="411" w:name="_Toc405372424"/>
      <w:bookmarkStart w:id="412" w:name="_Toc412812789"/>
      <w:bookmarkStart w:id="413" w:name="_Toc418100999"/>
      <w:r w:rsidRPr="00E977D6">
        <w:rPr>
          <w:rFonts w:eastAsia="Times New Roman"/>
        </w:rPr>
        <w:t>Plan de Seguimiento y Monitoreo</w:t>
      </w:r>
      <w:bookmarkEnd w:id="407"/>
      <w:bookmarkEnd w:id="408"/>
      <w:bookmarkEnd w:id="409"/>
      <w:bookmarkEnd w:id="410"/>
      <w:bookmarkEnd w:id="411"/>
      <w:bookmarkEnd w:id="412"/>
      <w:bookmarkEnd w:id="413"/>
    </w:p>
    <w:p w14:paraId="34FD9B9A" w14:textId="77777777" w:rsidR="00254CAA" w:rsidRPr="00E977D6" w:rsidRDefault="00254CAA" w:rsidP="00F16110">
      <w:pPr>
        <w:rPr>
          <w:rFonts w:cs="Arial"/>
          <w:sz w:val="22"/>
          <w:szCs w:val="22"/>
          <w:lang w:val="es-ES_tradnl"/>
        </w:rPr>
      </w:pPr>
    </w:p>
    <w:p w14:paraId="00472F74" w14:textId="19E7870B" w:rsidR="00254CAA" w:rsidRPr="00E977D6" w:rsidRDefault="00254CAA" w:rsidP="00F16110">
      <w:pPr>
        <w:rPr>
          <w:rFonts w:cs="Arial"/>
        </w:rPr>
      </w:pPr>
      <w:bookmarkStart w:id="414" w:name="_Toc149301337"/>
      <w:bookmarkStart w:id="415" w:name="_Toc150592758"/>
      <w:bookmarkStart w:id="416" w:name="_Toc150593820"/>
      <w:bookmarkStart w:id="417" w:name="_Toc149301338"/>
      <w:bookmarkStart w:id="418" w:name="_Toc150592759"/>
      <w:bookmarkStart w:id="419" w:name="_Toc150593821"/>
      <w:bookmarkStart w:id="420" w:name="_Toc149301340"/>
      <w:bookmarkStart w:id="421" w:name="_Toc150592761"/>
      <w:bookmarkStart w:id="422" w:name="_Toc150593823"/>
      <w:bookmarkStart w:id="423" w:name="_Toc149301342"/>
      <w:bookmarkStart w:id="424" w:name="_Toc150592763"/>
      <w:bookmarkStart w:id="425" w:name="_Toc150593825"/>
      <w:bookmarkStart w:id="426" w:name="_Toc149301344"/>
      <w:bookmarkStart w:id="427" w:name="_Toc150592765"/>
      <w:bookmarkStart w:id="428" w:name="_Toc150593827"/>
      <w:bookmarkStart w:id="429" w:name="_Toc149301346"/>
      <w:bookmarkStart w:id="430" w:name="_Toc150592767"/>
      <w:bookmarkStart w:id="431" w:name="_Toc150593829"/>
      <w:bookmarkStart w:id="432" w:name="_Toc149301349"/>
      <w:bookmarkStart w:id="433" w:name="_Toc150592770"/>
      <w:bookmarkStart w:id="434" w:name="_Toc150593832"/>
      <w:bookmarkStart w:id="435" w:name="_Toc149301350"/>
      <w:bookmarkStart w:id="436" w:name="_Toc150592771"/>
      <w:bookmarkStart w:id="437" w:name="_Toc150593833"/>
      <w:bookmarkStart w:id="438" w:name="_Toc149301351"/>
      <w:bookmarkStart w:id="439" w:name="_Toc150592772"/>
      <w:bookmarkStart w:id="440" w:name="_Toc150593834"/>
      <w:bookmarkStart w:id="441" w:name="_Toc149301353"/>
      <w:bookmarkStart w:id="442" w:name="_Toc150592774"/>
      <w:bookmarkStart w:id="443" w:name="_Toc150593836"/>
      <w:bookmarkStart w:id="444" w:name="_Toc149301355"/>
      <w:bookmarkStart w:id="445" w:name="_Toc150592776"/>
      <w:bookmarkStart w:id="446" w:name="_Toc150593838"/>
      <w:bookmarkStart w:id="447" w:name="_Toc149301356"/>
      <w:bookmarkStart w:id="448" w:name="_Toc150592777"/>
      <w:bookmarkStart w:id="449" w:name="_Toc150593839"/>
      <w:bookmarkStart w:id="450" w:name="_Toc149301357"/>
      <w:bookmarkStart w:id="451" w:name="_Toc150592778"/>
      <w:bookmarkStart w:id="452" w:name="_Toc150593840"/>
      <w:bookmarkStart w:id="453" w:name="_Toc149301359"/>
      <w:bookmarkStart w:id="454" w:name="_Toc150592780"/>
      <w:bookmarkStart w:id="455" w:name="_Toc150593842"/>
      <w:bookmarkStart w:id="456" w:name="_Toc149301360"/>
      <w:bookmarkStart w:id="457" w:name="_Toc150592781"/>
      <w:bookmarkStart w:id="458" w:name="_Toc150593843"/>
      <w:bookmarkStart w:id="459" w:name="_Toc149301361"/>
      <w:bookmarkStart w:id="460" w:name="_Toc150592782"/>
      <w:bookmarkStart w:id="461" w:name="_Toc150593844"/>
      <w:bookmarkStart w:id="462" w:name="_Toc149301363"/>
      <w:bookmarkStart w:id="463" w:name="_Toc150592784"/>
      <w:bookmarkStart w:id="464" w:name="_Toc150593846"/>
      <w:bookmarkStart w:id="465" w:name="_Toc149301364"/>
      <w:bookmarkStart w:id="466" w:name="_Toc150592785"/>
      <w:bookmarkStart w:id="467" w:name="_Toc150593847"/>
      <w:bookmarkStart w:id="468" w:name="_Toc149301365"/>
      <w:bookmarkStart w:id="469" w:name="_Toc150592786"/>
      <w:bookmarkStart w:id="470" w:name="_Toc150593848"/>
      <w:bookmarkStart w:id="471" w:name="_Toc149301367"/>
      <w:bookmarkStart w:id="472" w:name="_Toc150592788"/>
      <w:bookmarkStart w:id="473" w:name="_Toc150593850"/>
      <w:bookmarkStart w:id="474" w:name="_Toc149301369"/>
      <w:bookmarkStart w:id="475" w:name="_Toc150592790"/>
      <w:bookmarkStart w:id="476" w:name="_Toc150593852"/>
      <w:bookmarkStart w:id="477" w:name="_Toc149301371"/>
      <w:bookmarkStart w:id="478" w:name="_Toc150592792"/>
      <w:bookmarkStart w:id="479" w:name="_Toc150593854"/>
      <w:bookmarkStart w:id="480" w:name="_Toc149301372"/>
      <w:bookmarkStart w:id="481" w:name="_Toc150592793"/>
      <w:bookmarkStart w:id="482" w:name="_Toc150593855"/>
      <w:bookmarkStart w:id="483" w:name="_Toc149301376"/>
      <w:bookmarkStart w:id="484" w:name="_Toc150592797"/>
      <w:bookmarkStart w:id="485" w:name="_Toc150593859"/>
      <w:bookmarkStart w:id="486" w:name="_Toc149301378"/>
      <w:bookmarkStart w:id="487" w:name="_Toc150592799"/>
      <w:bookmarkStart w:id="488" w:name="_Toc150593861"/>
      <w:bookmarkStart w:id="489" w:name="_Toc149301380"/>
      <w:bookmarkStart w:id="490" w:name="_Toc150592801"/>
      <w:bookmarkStart w:id="491" w:name="_Toc150593863"/>
      <w:bookmarkStart w:id="492" w:name="_Toc149301382"/>
      <w:bookmarkStart w:id="493" w:name="_Toc150592803"/>
      <w:bookmarkStart w:id="494" w:name="_Toc150593865"/>
      <w:bookmarkStart w:id="495" w:name="_Toc149301384"/>
      <w:bookmarkStart w:id="496" w:name="_Toc150592805"/>
      <w:bookmarkStart w:id="497" w:name="_Toc150593867"/>
      <w:bookmarkStart w:id="498" w:name="_Toc149301386"/>
      <w:bookmarkStart w:id="499" w:name="_Toc150592807"/>
      <w:bookmarkStart w:id="500" w:name="_Toc150593869"/>
      <w:bookmarkStart w:id="501" w:name="_Toc149301388"/>
      <w:bookmarkStart w:id="502" w:name="_Toc150592809"/>
      <w:bookmarkStart w:id="503" w:name="_Toc150593871"/>
      <w:bookmarkStart w:id="504" w:name="_Toc149301390"/>
      <w:bookmarkStart w:id="505" w:name="_Toc150592811"/>
      <w:bookmarkStart w:id="506" w:name="_Toc150593873"/>
      <w:bookmarkStart w:id="507" w:name="_Toc149301392"/>
      <w:bookmarkStart w:id="508" w:name="_Toc150592813"/>
      <w:bookmarkStart w:id="509" w:name="_Toc150593875"/>
      <w:bookmarkStart w:id="510" w:name="_Toc149301394"/>
      <w:bookmarkStart w:id="511" w:name="_Toc150592815"/>
      <w:bookmarkStart w:id="512" w:name="_Toc150593877"/>
      <w:bookmarkStart w:id="513" w:name="_Toc149301396"/>
      <w:bookmarkStart w:id="514" w:name="_Toc150592817"/>
      <w:bookmarkStart w:id="515" w:name="_Toc150593879"/>
      <w:bookmarkStart w:id="516" w:name="_Toc149301397"/>
      <w:bookmarkStart w:id="517" w:name="_Toc150592818"/>
      <w:bookmarkStart w:id="518" w:name="_Toc150593880"/>
      <w:bookmarkStart w:id="519" w:name="_Toc149301398"/>
      <w:bookmarkStart w:id="520" w:name="_Toc150592819"/>
      <w:bookmarkStart w:id="521" w:name="_Toc150593881"/>
      <w:bookmarkStart w:id="522" w:name="_Toc149301400"/>
      <w:bookmarkStart w:id="523" w:name="_Toc150592821"/>
      <w:bookmarkStart w:id="524" w:name="_Toc150593883"/>
      <w:bookmarkStart w:id="525" w:name="_Toc149301402"/>
      <w:bookmarkStart w:id="526" w:name="_Toc150592823"/>
      <w:bookmarkStart w:id="527" w:name="_Toc150593885"/>
      <w:bookmarkStart w:id="528" w:name="_Toc149301404"/>
      <w:bookmarkStart w:id="529" w:name="_Toc150592825"/>
      <w:bookmarkStart w:id="530" w:name="_Toc150593887"/>
      <w:bookmarkStart w:id="531" w:name="_Toc149301408"/>
      <w:bookmarkStart w:id="532" w:name="_Toc150592829"/>
      <w:bookmarkStart w:id="533" w:name="_Toc150593891"/>
      <w:bookmarkStart w:id="534" w:name="_Toc149301410"/>
      <w:bookmarkStart w:id="535" w:name="_Toc150592831"/>
      <w:bookmarkStart w:id="536" w:name="_Toc150593893"/>
      <w:bookmarkStart w:id="537" w:name="_Toc149301411"/>
      <w:bookmarkStart w:id="538" w:name="_Toc150592832"/>
      <w:bookmarkStart w:id="539" w:name="_Toc150593894"/>
      <w:bookmarkStart w:id="540" w:name="_Toc149301412"/>
      <w:bookmarkStart w:id="541" w:name="_Toc150592833"/>
      <w:bookmarkStart w:id="542" w:name="_Toc150593895"/>
      <w:bookmarkStart w:id="543" w:name="_Toc149301415"/>
      <w:bookmarkStart w:id="544" w:name="_Toc150592836"/>
      <w:bookmarkStart w:id="545" w:name="_Toc150593898"/>
      <w:bookmarkStart w:id="546" w:name="_Toc149301417"/>
      <w:bookmarkStart w:id="547" w:name="_Toc150592838"/>
      <w:bookmarkStart w:id="548" w:name="_Toc150593900"/>
      <w:bookmarkStart w:id="549" w:name="_Toc149301425"/>
      <w:bookmarkStart w:id="550" w:name="_Toc150592846"/>
      <w:bookmarkStart w:id="551" w:name="_Toc150593908"/>
      <w:bookmarkStart w:id="552" w:name="_Toc149301430"/>
      <w:bookmarkStart w:id="553" w:name="_Toc150592851"/>
      <w:bookmarkStart w:id="554" w:name="_Toc150593913"/>
      <w:bookmarkStart w:id="555" w:name="_Toc149301431"/>
      <w:bookmarkStart w:id="556" w:name="_Toc150592852"/>
      <w:bookmarkStart w:id="557" w:name="_Toc150593914"/>
      <w:bookmarkStart w:id="558" w:name="_Toc149301432"/>
      <w:bookmarkStart w:id="559" w:name="_Toc150592853"/>
      <w:bookmarkStart w:id="560" w:name="_Toc150593915"/>
      <w:bookmarkStart w:id="561" w:name="_Toc149301433"/>
      <w:bookmarkStart w:id="562" w:name="_Toc150592854"/>
      <w:bookmarkStart w:id="563" w:name="_Toc150593916"/>
      <w:bookmarkStart w:id="564" w:name="_Toc149301434"/>
      <w:bookmarkStart w:id="565" w:name="_Toc150592855"/>
      <w:bookmarkStart w:id="566" w:name="_Toc150593917"/>
      <w:bookmarkStart w:id="567" w:name="_Toc149301435"/>
      <w:bookmarkStart w:id="568" w:name="_Toc150592856"/>
      <w:bookmarkStart w:id="569" w:name="_Toc150593918"/>
      <w:bookmarkStart w:id="570" w:name="_Toc149301436"/>
      <w:bookmarkStart w:id="571" w:name="_Toc150592857"/>
      <w:bookmarkStart w:id="572" w:name="_Toc150593919"/>
      <w:bookmarkStart w:id="573" w:name="_Toc149301437"/>
      <w:bookmarkStart w:id="574" w:name="_Toc150592858"/>
      <w:bookmarkStart w:id="575" w:name="_Toc150593920"/>
      <w:bookmarkStart w:id="576" w:name="_Toc149301438"/>
      <w:bookmarkStart w:id="577" w:name="_Toc150592859"/>
      <w:bookmarkStart w:id="578" w:name="_Toc150593921"/>
      <w:bookmarkStart w:id="579" w:name="_Toc149301442"/>
      <w:bookmarkStart w:id="580" w:name="_Toc150592863"/>
      <w:bookmarkStart w:id="581" w:name="_Toc150593925"/>
      <w:bookmarkStart w:id="582" w:name="_Toc149301443"/>
      <w:bookmarkStart w:id="583" w:name="_Toc150592864"/>
      <w:bookmarkStart w:id="584" w:name="_Toc150593926"/>
      <w:bookmarkStart w:id="585" w:name="_Toc149301444"/>
      <w:bookmarkStart w:id="586" w:name="_Toc150592865"/>
      <w:bookmarkStart w:id="587" w:name="_Toc150593927"/>
      <w:bookmarkStart w:id="588" w:name="_Toc149301445"/>
      <w:bookmarkStart w:id="589" w:name="_Toc150592866"/>
      <w:bookmarkStart w:id="590" w:name="_Toc150593928"/>
      <w:bookmarkStart w:id="591" w:name="_Toc149301446"/>
      <w:bookmarkStart w:id="592" w:name="_Toc150592867"/>
      <w:bookmarkStart w:id="593" w:name="_Toc150593929"/>
      <w:bookmarkStart w:id="594" w:name="_Toc149301448"/>
      <w:bookmarkStart w:id="595" w:name="_Toc150592869"/>
      <w:bookmarkStart w:id="596" w:name="_Toc150593931"/>
      <w:bookmarkStart w:id="597" w:name="_Toc149301451"/>
      <w:bookmarkStart w:id="598" w:name="_Toc150592872"/>
      <w:bookmarkStart w:id="599" w:name="_Toc150593934"/>
      <w:bookmarkStart w:id="600" w:name="_Toc149301456"/>
      <w:bookmarkStart w:id="601" w:name="_Toc150592877"/>
      <w:bookmarkStart w:id="602" w:name="_Toc150593939"/>
      <w:bookmarkStart w:id="603" w:name="_Toc149301458"/>
      <w:bookmarkStart w:id="604" w:name="_Toc150592879"/>
      <w:bookmarkStart w:id="605" w:name="_Toc150593941"/>
      <w:bookmarkStart w:id="606" w:name="_Toc149301459"/>
      <w:bookmarkStart w:id="607" w:name="_Toc150592880"/>
      <w:bookmarkStart w:id="608" w:name="_Toc150593942"/>
      <w:bookmarkStart w:id="609" w:name="_Toc149301460"/>
      <w:bookmarkStart w:id="610" w:name="_Toc150592881"/>
      <w:bookmarkStart w:id="611" w:name="_Toc150593943"/>
      <w:bookmarkStart w:id="612" w:name="_Toc149301461"/>
      <w:bookmarkStart w:id="613" w:name="_Toc150592882"/>
      <w:bookmarkStart w:id="614" w:name="_Toc150593944"/>
      <w:bookmarkStart w:id="615" w:name="_Toc149301462"/>
      <w:bookmarkStart w:id="616" w:name="_Toc150592883"/>
      <w:bookmarkStart w:id="617" w:name="_Toc150593945"/>
      <w:bookmarkStart w:id="618" w:name="_Toc149301465"/>
      <w:bookmarkStart w:id="619" w:name="_Toc150592886"/>
      <w:bookmarkStart w:id="620" w:name="_Toc150593948"/>
      <w:bookmarkStart w:id="621" w:name="_Toc149301467"/>
      <w:bookmarkStart w:id="622" w:name="_Toc150592888"/>
      <w:bookmarkStart w:id="623" w:name="_Toc150593950"/>
      <w:bookmarkStart w:id="624" w:name="_Toc149301468"/>
      <w:bookmarkStart w:id="625" w:name="_Toc150592889"/>
      <w:bookmarkStart w:id="626" w:name="_Toc150593951"/>
      <w:bookmarkStart w:id="627" w:name="_Toc149301469"/>
      <w:bookmarkStart w:id="628" w:name="_Toc150592890"/>
      <w:bookmarkStart w:id="629" w:name="_Toc150593952"/>
      <w:bookmarkStart w:id="630" w:name="_Toc149301470"/>
      <w:bookmarkStart w:id="631" w:name="_Toc150592891"/>
      <w:bookmarkStart w:id="632" w:name="_Toc150593953"/>
      <w:bookmarkStart w:id="633" w:name="_Toc149301471"/>
      <w:bookmarkStart w:id="634" w:name="_Toc150592892"/>
      <w:bookmarkStart w:id="635" w:name="_Toc150593954"/>
      <w:bookmarkStart w:id="636" w:name="_Toc149301475"/>
      <w:bookmarkStart w:id="637" w:name="_Toc150592896"/>
      <w:bookmarkStart w:id="638" w:name="_Toc150593958"/>
      <w:bookmarkStart w:id="639" w:name="_Toc149301479"/>
      <w:bookmarkStart w:id="640" w:name="_Toc150592900"/>
      <w:bookmarkStart w:id="641" w:name="_Toc150593962"/>
      <w:bookmarkStart w:id="642" w:name="_Toc149301481"/>
      <w:bookmarkStart w:id="643" w:name="_Toc150592902"/>
      <w:bookmarkStart w:id="644" w:name="_Toc150593964"/>
      <w:bookmarkStart w:id="645" w:name="_Toc149301482"/>
      <w:bookmarkStart w:id="646" w:name="_Toc150592903"/>
      <w:bookmarkStart w:id="647" w:name="_Toc150593965"/>
      <w:bookmarkStart w:id="648" w:name="_Toc149301483"/>
      <w:bookmarkStart w:id="649" w:name="_Toc150592904"/>
      <w:bookmarkStart w:id="650" w:name="_Toc150593966"/>
      <w:bookmarkStart w:id="651" w:name="_Toc149301484"/>
      <w:bookmarkStart w:id="652" w:name="_Toc150592905"/>
      <w:bookmarkStart w:id="653" w:name="_Toc150593967"/>
      <w:bookmarkStart w:id="654" w:name="_Toc149301485"/>
      <w:bookmarkStart w:id="655" w:name="_Toc150592906"/>
      <w:bookmarkStart w:id="656" w:name="_Toc150593968"/>
      <w:bookmarkStart w:id="657" w:name="_Toc149301487"/>
      <w:bookmarkStart w:id="658" w:name="_Toc150592908"/>
      <w:bookmarkStart w:id="659" w:name="_Toc150593970"/>
      <w:bookmarkStart w:id="660" w:name="_Toc149301497"/>
      <w:bookmarkStart w:id="661" w:name="_Toc150592918"/>
      <w:bookmarkStart w:id="662" w:name="_Toc150593980"/>
      <w:bookmarkStart w:id="663" w:name="_Toc149301499"/>
      <w:bookmarkStart w:id="664" w:name="_Toc150592920"/>
      <w:bookmarkStart w:id="665" w:name="_Toc150593982"/>
      <w:bookmarkStart w:id="666" w:name="_Toc149301500"/>
      <w:bookmarkStart w:id="667" w:name="_Toc150592921"/>
      <w:bookmarkStart w:id="668" w:name="_Toc150593983"/>
      <w:bookmarkStart w:id="669" w:name="_Toc149301505"/>
      <w:bookmarkStart w:id="670" w:name="_Toc150592926"/>
      <w:bookmarkStart w:id="671" w:name="_Toc150593988"/>
      <w:bookmarkStart w:id="672" w:name="_Toc149301507"/>
      <w:bookmarkStart w:id="673" w:name="_Toc150592928"/>
      <w:bookmarkStart w:id="674" w:name="_Toc150593990"/>
      <w:bookmarkStart w:id="675" w:name="_Toc149301509"/>
      <w:bookmarkStart w:id="676" w:name="_Toc150592930"/>
      <w:bookmarkStart w:id="677" w:name="_Toc150593992"/>
      <w:bookmarkStart w:id="678" w:name="_Toc149301510"/>
      <w:bookmarkStart w:id="679" w:name="_Toc150592931"/>
      <w:bookmarkStart w:id="680" w:name="_Toc150593993"/>
      <w:bookmarkStart w:id="681" w:name="_Toc149301511"/>
      <w:bookmarkStart w:id="682" w:name="_Toc150592932"/>
      <w:bookmarkStart w:id="683" w:name="_Toc150593994"/>
      <w:bookmarkStart w:id="684" w:name="_Toc149301525"/>
      <w:bookmarkStart w:id="685" w:name="_Toc150592946"/>
      <w:bookmarkStart w:id="686" w:name="_Toc150594008"/>
      <w:bookmarkStart w:id="687" w:name="_Toc378923328"/>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E977D6">
        <w:rPr>
          <w:rFonts w:cs="Arial"/>
        </w:rPr>
        <w:t>El plan de seguimiento y monitoreo debe estar dividido en:</w:t>
      </w:r>
    </w:p>
    <w:p w14:paraId="45F413B6" w14:textId="77777777" w:rsidR="00254CAA" w:rsidRPr="00E977D6" w:rsidRDefault="00254CAA" w:rsidP="00F16110">
      <w:pPr>
        <w:rPr>
          <w:rFonts w:cs="Arial"/>
        </w:rPr>
      </w:pPr>
    </w:p>
    <w:p w14:paraId="3FA50B27" w14:textId="77777777" w:rsidR="00254CAA" w:rsidRPr="00E977D6" w:rsidRDefault="00254CAA" w:rsidP="005949CA">
      <w:pPr>
        <w:pStyle w:val="Listavistosa-nfasis11"/>
        <w:numPr>
          <w:ilvl w:val="0"/>
          <w:numId w:val="10"/>
        </w:numPr>
        <w:ind w:left="567" w:hanging="567"/>
        <w:rPr>
          <w:rFonts w:cs="Arial"/>
          <w:b/>
        </w:rPr>
      </w:pPr>
      <w:r w:rsidRPr="00E977D6">
        <w:rPr>
          <w:rFonts w:cs="Arial"/>
          <w:b/>
        </w:rPr>
        <w:t>Seguimiento y monitoreo a los planes y programas</w:t>
      </w:r>
    </w:p>
    <w:p w14:paraId="39A9BDD2" w14:textId="77777777" w:rsidR="00254CAA" w:rsidRPr="00E977D6" w:rsidRDefault="00254CAA" w:rsidP="00F16110">
      <w:pPr>
        <w:rPr>
          <w:rFonts w:cs="Arial"/>
        </w:rPr>
      </w:pPr>
    </w:p>
    <w:p w14:paraId="3FE3F549" w14:textId="77777777" w:rsidR="00254CAA" w:rsidRPr="00E977D6" w:rsidRDefault="00254CAA" w:rsidP="00F16110">
      <w:pPr>
        <w:rPr>
          <w:rFonts w:cs="Arial"/>
        </w:rPr>
      </w:pPr>
      <w:r w:rsidRPr="00E977D6">
        <w:rPr>
          <w:rFonts w:cs="Arial"/>
        </w:rPr>
        <w:t>El seguimiento y monitoreo a los planes y programas tiene como propósito revisar la validez y confiabilidad de los mismos. En tal sentido, este plan está dirigido a vigilar y verificar el comportamiento y efectividad de dichos planes y programas, e identificar potenciales oportunidades de mejora en el desarrollo del proyecto, que permitan la aplicación de los ajustes a los que haya lugar.</w:t>
      </w:r>
    </w:p>
    <w:p w14:paraId="2745BCC0" w14:textId="77777777" w:rsidR="00254CAA" w:rsidRPr="00E977D6" w:rsidRDefault="00254CAA" w:rsidP="00F16110">
      <w:pPr>
        <w:rPr>
          <w:rFonts w:cs="Arial"/>
        </w:rPr>
      </w:pPr>
    </w:p>
    <w:p w14:paraId="3966D350" w14:textId="3CA37104" w:rsidR="00254CAA" w:rsidRPr="00E977D6" w:rsidRDefault="00254CAA" w:rsidP="00F16110">
      <w:pPr>
        <w:rPr>
          <w:rFonts w:cs="Arial"/>
        </w:rPr>
      </w:pPr>
      <w:r w:rsidRPr="00E977D6">
        <w:rPr>
          <w:rFonts w:cs="Arial"/>
        </w:rPr>
        <w:t>Para tal fin, se debe precisar en este plan:</w:t>
      </w:r>
    </w:p>
    <w:p w14:paraId="38C57B6E" w14:textId="77777777" w:rsidR="00254CAA" w:rsidRPr="00E977D6" w:rsidRDefault="00254CAA" w:rsidP="00F16110">
      <w:pPr>
        <w:rPr>
          <w:rFonts w:cs="Arial"/>
        </w:rPr>
      </w:pPr>
    </w:p>
    <w:p w14:paraId="0B1CFCDC" w14:textId="42C2E2E6"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 xml:space="preserve">Acciones a desarrollar para obtener la información y/o </w:t>
      </w:r>
      <w:r w:rsidR="002B37F4">
        <w:rPr>
          <w:rFonts w:cs="Arial"/>
          <w:color w:val="000000"/>
          <w:szCs w:val="24"/>
        </w:rPr>
        <w:t xml:space="preserve">los </w:t>
      </w:r>
      <w:r w:rsidRPr="00E977D6">
        <w:rPr>
          <w:rFonts w:cs="Arial"/>
          <w:color w:val="000000"/>
          <w:szCs w:val="24"/>
        </w:rPr>
        <w:t>datos que permitan calcular los indicadores propuestos en el PMA.</w:t>
      </w:r>
    </w:p>
    <w:p w14:paraId="721D4BDA"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Criterios utilizados para el planteamiento de cada indicador.</w:t>
      </w:r>
    </w:p>
    <w:p w14:paraId="68F3D26B"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Frecuencia de medición.</w:t>
      </w:r>
    </w:p>
    <w:p w14:paraId="6CDC462F"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Justificación de la representatividad del indicador planteado, así como de la información utilizada para su cálculo.</w:t>
      </w:r>
    </w:p>
    <w:p w14:paraId="597D67D1" w14:textId="77777777" w:rsidR="00254CAA" w:rsidRPr="00E977D6" w:rsidRDefault="00254CAA" w:rsidP="00F16110">
      <w:pPr>
        <w:rPr>
          <w:rFonts w:cs="Arial"/>
        </w:rPr>
      </w:pPr>
    </w:p>
    <w:p w14:paraId="3B04A8C0" w14:textId="77777777" w:rsidR="00254CAA" w:rsidRPr="00E977D6" w:rsidRDefault="00254CAA" w:rsidP="005949CA">
      <w:pPr>
        <w:pStyle w:val="Listavistosa-nfasis11"/>
        <w:numPr>
          <w:ilvl w:val="0"/>
          <w:numId w:val="10"/>
        </w:numPr>
        <w:ind w:left="567" w:hanging="567"/>
        <w:rPr>
          <w:rFonts w:cs="Arial"/>
        </w:rPr>
      </w:pPr>
      <w:r w:rsidRPr="00E977D6">
        <w:rPr>
          <w:rFonts w:cs="Arial"/>
          <w:b/>
        </w:rPr>
        <w:t>Seguimiento y monitoreo a la tendencia del medio</w:t>
      </w:r>
    </w:p>
    <w:p w14:paraId="3CCA8FD6" w14:textId="77777777" w:rsidR="00254CAA" w:rsidRPr="00E977D6" w:rsidRDefault="00254CAA" w:rsidP="00F16110">
      <w:pPr>
        <w:rPr>
          <w:rFonts w:cs="Arial"/>
        </w:rPr>
      </w:pPr>
    </w:p>
    <w:p w14:paraId="41FCE686" w14:textId="77777777" w:rsidR="00254CAA" w:rsidRPr="00E977D6" w:rsidRDefault="00254CAA" w:rsidP="00F16110">
      <w:pPr>
        <w:rPr>
          <w:rFonts w:cs="Arial"/>
        </w:rPr>
      </w:pPr>
      <w:r w:rsidRPr="00E977D6">
        <w:rPr>
          <w:rFonts w:cs="Arial"/>
        </w:rPr>
        <w:t>Corresponde al seguimiento y monitoreo a los componentes ambientales, de acuerdo con el análisis de impactos realizado, y la evaluación de la magnitud real de las alteraciones que se producen como consecuencia del proyecto; es decir, la tendencia del medio.</w:t>
      </w:r>
    </w:p>
    <w:p w14:paraId="1E247E18" w14:textId="77777777" w:rsidR="00254CAA" w:rsidRPr="00E977D6" w:rsidRDefault="00254CAA" w:rsidP="00F16110">
      <w:pPr>
        <w:rPr>
          <w:rFonts w:cs="Arial"/>
        </w:rPr>
      </w:pPr>
    </w:p>
    <w:p w14:paraId="79062945" w14:textId="6BA88DEE" w:rsidR="00254CAA" w:rsidRPr="00E977D6" w:rsidRDefault="00254CAA" w:rsidP="00F16110">
      <w:pPr>
        <w:rPr>
          <w:rFonts w:cs="Arial"/>
        </w:rPr>
      </w:pPr>
      <w:r w:rsidRPr="00E977D6">
        <w:rPr>
          <w:rFonts w:cs="Arial"/>
        </w:rPr>
        <w:t>El usuario debe proponer un sistema de indicadores que permita monitorear los componentes identificados y tener una visión holística de la calidad del medio y su tendencia.</w:t>
      </w:r>
    </w:p>
    <w:p w14:paraId="7C6A3200" w14:textId="77777777" w:rsidR="00254CAA" w:rsidRPr="00E977D6" w:rsidRDefault="00254CAA" w:rsidP="00F16110">
      <w:pPr>
        <w:rPr>
          <w:rFonts w:cs="Arial"/>
        </w:rPr>
      </w:pPr>
    </w:p>
    <w:p w14:paraId="110D269C" w14:textId="5C7D652A" w:rsidR="00254CAA" w:rsidRPr="00E977D6" w:rsidRDefault="00254CAA" w:rsidP="00F16110">
      <w:pPr>
        <w:rPr>
          <w:rFonts w:cs="Arial"/>
        </w:rPr>
      </w:pPr>
      <w:r w:rsidRPr="00E977D6">
        <w:rPr>
          <w:rFonts w:cs="Arial"/>
        </w:rPr>
        <w:t>Para el efecto debe considerar los siguientes aspectos:</w:t>
      </w:r>
    </w:p>
    <w:p w14:paraId="408EE4D8" w14:textId="77777777" w:rsidR="00254CAA" w:rsidRPr="00E977D6" w:rsidRDefault="00254CAA" w:rsidP="00F16110">
      <w:pPr>
        <w:rPr>
          <w:rFonts w:cs="Arial"/>
        </w:rPr>
      </w:pPr>
    </w:p>
    <w:p w14:paraId="44EE18D2"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Caracterización ambiental de los componentes ambientales de cada medio.</w:t>
      </w:r>
    </w:p>
    <w:p w14:paraId="7D3B0EC5"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Cumplimiento de las normas ambientales.</w:t>
      </w:r>
    </w:p>
    <w:p w14:paraId="5DB29DA4" w14:textId="77777777" w:rsidR="00254CAA" w:rsidRPr="00E977D6" w:rsidRDefault="00254CAA" w:rsidP="00F16110">
      <w:pPr>
        <w:rPr>
          <w:rFonts w:cs="Arial"/>
        </w:rPr>
      </w:pPr>
    </w:p>
    <w:p w14:paraId="28568302" w14:textId="69412F6C" w:rsidR="00254CAA" w:rsidRPr="00E977D6" w:rsidRDefault="00254CAA" w:rsidP="00F16110">
      <w:pPr>
        <w:rPr>
          <w:rFonts w:cs="Arial"/>
        </w:rPr>
      </w:pPr>
      <w:r w:rsidRPr="00E977D6">
        <w:rPr>
          <w:rFonts w:cs="Arial"/>
        </w:rPr>
        <w:t>Para el seguimiento y monitoreo de los componentes ambientales, el plan debe incluir como mínimo:</w:t>
      </w:r>
    </w:p>
    <w:p w14:paraId="19ECA2D2" w14:textId="77777777" w:rsidR="00254CAA" w:rsidRPr="00E977D6" w:rsidRDefault="00254CAA" w:rsidP="00F16110">
      <w:pPr>
        <w:rPr>
          <w:rFonts w:cs="Arial"/>
        </w:rPr>
      </w:pPr>
    </w:p>
    <w:p w14:paraId="262F0385"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Objetivos.</w:t>
      </w:r>
    </w:p>
    <w:p w14:paraId="74A6C5C0"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Componentes ambientales a monitorear.</w:t>
      </w:r>
    </w:p>
    <w:p w14:paraId="3CFD5F0C" w14:textId="04C54164"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Indicadores (cuantitativos y cualitativos) orientados a establecer las alteraciones en la tendencia del medio, especificando lo que se pretende medir y monitorear con cada uno</w:t>
      </w:r>
      <w:r w:rsidR="005A16E5">
        <w:rPr>
          <w:rFonts w:cs="Arial"/>
          <w:color w:val="000000"/>
          <w:szCs w:val="24"/>
        </w:rPr>
        <w:t xml:space="preserve"> de ellos</w:t>
      </w:r>
      <w:r w:rsidRPr="00E977D6">
        <w:rPr>
          <w:rFonts w:cs="Arial"/>
          <w:color w:val="000000"/>
          <w:szCs w:val="24"/>
        </w:rPr>
        <w:t>.</w:t>
      </w:r>
    </w:p>
    <w:p w14:paraId="5F34126B"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Localización de los sitios de monitoreo, cuando aplique, con la respectiva ubicación cartográfica.</w:t>
      </w:r>
    </w:p>
    <w:p w14:paraId="6BB38283"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Identificación de las medidas de manejo que inciden en la tendencia del medio.</w:t>
      </w:r>
    </w:p>
    <w:p w14:paraId="60A2CE2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Descripción de los procedimientos utilizados para medir la tendencia del medio, relacionando los instrumentos necesarios.</w:t>
      </w:r>
    </w:p>
    <w:p w14:paraId="60CBA40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Periodicidad y duración del monitoreo.</w:t>
      </w:r>
    </w:p>
    <w:p w14:paraId="7F60960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Criterios para el análisis e interpretación de resultados.</w:t>
      </w:r>
    </w:p>
    <w:p w14:paraId="3768838E" w14:textId="77777777" w:rsidR="00254CAA" w:rsidRPr="00E977D6" w:rsidRDefault="00254CAA" w:rsidP="00484A2F"/>
    <w:p w14:paraId="3F8B9F8D" w14:textId="77777777" w:rsidR="00254CAA" w:rsidRPr="00E977D6" w:rsidRDefault="00254CAA" w:rsidP="007F317B">
      <w:pPr>
        <w:pStyle w:val="Ttulo3"/>
        <w:rPr>
          <w:rFonts w:eastAsia="Times New Roman"/>
        </w:rPr>
      </w:pPr>
      <w:bookmarkStart w:id="688" w:name="_Toc387312785"/>
      <w:bookmarkStart w:id="689" w:name="_Toc393967364"/>
      <w:bookmarkStart w:id="690" w:name="_Toc405366877"/>
      <w:bookmarkStart w:id="691" w:name="_Toc405372425"/>
      <w:bookmarkStart w:id="692" w:name="_Toc412812790"/>
      <w:bookmarkStart w:id="693" w:name="_Toc418101000"/>
      <w:bookmarkEnd w:id="687"/>
      <w:r w:rsidRPr="00E977D6">
        <w:rPr>
          <w:rFonts w:eastAsia="Times New Roman"/>
        </w:rPr>
        <w:t>Plan de gestión del riesgo</w:t>
      </w:r>
      <w:bookmarkEnd w:id="688"/>
      <w:bookmarkEnd w:id="689"/>
      <w:bookmarkEnd w:id="690"/>
      <w:bookmarkEnd w:id="691"/>
      <w:bookmarkEnd w:id="692"/>
      <w:bookmarkEnd w:id="693"/>
    </w:p>
    <w:p w14:paraId="6A74AA34" w14:textId="77777777" w:rsidR="00254CAA" w:rsidRPr="00E977D6" w:rsidRDefault="00254CAA" w:rsidP="00F16110">
      <w:pPr>
        <w:rPr>
          <w:rFonts w:cs="Arial"/>
        </w:rPr>
      </w:pPr>
    </w:p>
    <w:p w14:paraId="18B27FC2" w14:textId="77777777" w:rsidR="00254CAA" w:rsidRPr="00E977D6" w:rsidRDefault="00254CAA" w:rsidP="00F16110">
      <w:pPr>
        <w:rPr>
          <w:rFonts w:cs="Arial"/>
        </w:rPr>
      </w:pPr>
      <w:r w:rsidRPr="00E977D6">
        <w:rPr>
          <w:rFonts w:cs="Arial"/>
        </w:rPr>
        <w:t>Con este plan se busca valorar los riesgos y presentar los lineamientos para prevenir, atender y controlar adecuada y eficazmente una emergencia ambiental.</w:t>
      </w:r>
    </w:p>
    <w:p w14:paraId="12DBFA6A" w14:textId="77777777" w:rsidR="00254CAA" w:rsidRPr="00E977D6" w:rsidRDefault="00254CAA" w:rsidP="00F16110">
      <w:pPr>
        <w:rPr>
          <w:rFonts w:cs="Arial"/>
        </w:rPr>
      </w:pPr>
    </w:p>
    <w:p w14:paraId="1C226C2F" w14:textId="0C4ED4F9" w:rsidR="00254CAA" w:rsidRPr="00E977D6" w:rsidRDefault="00254CAA" w:rsidP="00F16110">
      <w:pPr>
        <w:rPr>
          <w:rFonts w:cs="Arial"/>
        </w:rPr>
      </w:pPr>
      <w:r w:rsidRPr="00E977D6">
        <w:rPr>
          <w:rFonts w:cs="Arial"/>
        </w:rPr>
        <w:t>El plan de gestión del riesgo para el proyecto, obra o actividad debe elaborarse a partir de la identificación de los riesgos asociados al desarrollo del proyecto, con base en lo reglamentado en la Ley 1523 de 2012 y específicamente lo descrito en su artículo 42 y las normas que la reglamenten</w:t>
      </w:r>
      <w:r w:rsidR="005A16E5">
        <w:rPr>
          <w:rFonts w:cs="Arial"/>
        </w:rPr>
        <w:t>, sustituyan</w:t>
      </w:r>
      <w:r w:rsidRPr="00E977D6">
        <w:rPr>
          <w:rFonts w:cs="Arial"/>
        </w:rPr>
        <w:t xml:space="preserve"> o deroguen.</w:t>
      </w:r>
    </w:p>
    <w:p w14:paraId="6F9CF8F9" w14:textId="77777777" w:rsidR="00254CAA" w:rsidRPr="00E977D6" w:rsidRDefault="00254CAA" w:rsidP="00F16110">
      <w:pPr>
        <w:rPr>
          <w:rFonts w:cs="Arial"/>
        </w:rPr>
      </w:pPr>
    </w:p>
    <w:p w14:paraId="7408679C" w14:textId="721F0305" w:rsidR="00254CAA" w:rsidRPr="00E977D6" w:rsidRDefault="00254CAA" w:rsidP="00F16110">
      <w:pPr>
        <w:rPr>
          <w:rFonts w:cs="Arial"/>
        </w:rPr>
      </w:pPr>
      <w:r w:rsidRPr="00E977D6">
        <w:rPr>
          <w:rFonts w:cs="Arial"/>
        </w:rPr>
        <w:t>El plan de gestión del riesgo debe contemplar como mínimo:</w:t>
      </w:r>
    </w:p>
    <w:p w14:paraId="017BAEF5" w14:textId="77777777" w:rsidR="00254CAA" w:rsidRPr="00E977D6" w:rsidRDefault="00254CAA" w:rsidP="00F16110">
      <w:pPr>
        <w:rPr>
          <w:rFonts w:cs="Arial"/>
        </w:rPr>
      </w:pPr>
    </w:p>
    <w:p w14:paraId="00F3940C"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Cobertura geográfica y áreas del proyecto que pueden ser afectadas por una emergencia.</w:t>
      </w:r>
    </w:p>
    <w:p w14:paraId="1B8335D4" w14:textId="552EE655"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 xml:space="preserve">Análisis de las amenazas (internas y externas) del proyecto, evaluación de consecuencias de los eventos amenazantes sobre los elementos identificados como vulnerables </w:t>
      </w:r>
      <w:r w:rsidR="009C65D5">
        <w:rPr>
          <w:rFonts w:cs="Arial"/>
          <w:color w:val="000000"/>
          <w:szCs w:val="24"/>
        </w:rPr>
        <w:t>y</w:t>
      </w:r>
      <w:r w:rsidRPr="00E977D6">
        <w:rPr>
          <w:rFonts w:cs="Arial"/>
          <w:color w:val="000000"/>
          <w:szCs w:val="24"/>
        </w:rPr>
        <w:t xml:space="preserve"> niveles de aceptabilidad del riesgo. Se debe evaluar el escenario para cada caso.</w:t>
      </w:r>
    </w:p>
    <w:p w14:paraId="13B4BE1A"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Identificación de los recursos necesarios y valoración de la capacidad real de respuesta del proyecto ante una emergencia.</w:t>
      </w:r>
    </w:p>
    <w:p w14:paraId="17ED997E"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Diseño de las estrategias de atención de la emergencia para cada escenario que haya sido valorado en el análisis de riesgos como que requiere un plan detallado.</w:t>
      </w:r>
    </w:p>
    <w:p w14:paraId="11262EC9" w14:textId="77777777" w:rsidR="00254CAA" w:rsidRDefault="00254CAA" w:rsidP="00221662">
      <w:pPr>
        <w:numPr>
          <w:ilvl w:val="0"/>
          <w:numId w:val="1"/>
        </w:numPr>
        <w:ind w:left="426" w:hanging="426"/>
        <w:rPr>
          <w:rFonts w:cs="Arial"/>
          <w:color w:val="000000"/>
          <w:szCs w:val="24"/>
        </w:rPr>
      </w:pPr>
      <w:r w:rsidRPr="00E977D6">
        <w:rPr>
          <w:rFonts w:cs="Arial"/>
          <w:color w:val="000000"/>
          <w:szCs w:val="24"/>
        </w:rPr>
        <w:t>Acciones y decisiones para afrontar adecuada y eficazmente una emergencia según los recursos disponibles.</w:t>
      </w:r>
    </w:p>
    <w:p w14:paraId="00DD931A"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La información de apoyo logístico, equipos, e infraestructura en el área del proyecto a licenciar, entre otros, que sirve de base para la adecuada atención de la emergencia.</w:t>
      </w:r>
    </w:p>
    <w:p w14:paraId="4F60FF82" w14:textId="77777777" w:rsidR="00254CAA" w:rsidRPr="00E977D6" w:rsidRDefault="00254CAA" w:rsidP="00F16110">
      <w:pPr>
        <w:rPr>
          <w:rFonts w:cs="Arial"/>
        </w:rPr>
      </w:pPr>
    </w:p>
    <w:p w14:paraId="5737031E" w14:textId="1CE54B4F" w:rsidR="00254CAA" w:rsidRPr="00E977D6" w:rsidRDefault="00254CAA" w:rsidP="00F16110">
      <w:pPr>
        <w:rPr>
          <w:rFonts w:cs="Arial"/>
        </w:rPr>
      </w:pPr>
      <w:r w:rsidRPr="00E977D6">
        <w:rPr>
          <w:rFonts w:cs="Arial"/>
        </w:rPr>
        <w:t xml:space="preserve">La gestión del riesgo, según lo dispuesto por la Ley 1523 de 2012, debe abordar los procesos de conocimiento, reducción y manejo del mismo. En este contexto, se deben identificar los eventos que puedan conducir a la ocurrencia de impactos ambientales no previstos dentro del normal funcionamiento y desarrollo de las obras y/o actividades del proyecto, incluyendo la reducción de la exposición a las amenazas, </w:t>
      </w:r>
      <w:r w:rsidR="009C65D5">
        <w:rPr>
          <w:rFonts w:cs="Arial"/>
        </w:rPr>
        <w:t xml:space="preserve">la </w:t>
      </w:r>
      <w:r w:rsidRPr="00E977D6">
        <w:rPr>
          <w:rFonts w:cs="Arial"/>
        </w:rPr>
        <w:t xml:space="preserve">disminución de la vulnerabilidad de las personas y de la propiedad, </w:t>
      </w:r>
      <w:r w:rsidR="009C65D5">
        <w:rPr>
          <w:rFonts w:cs="Arial"/>
        </w:rPr>
        <w:t xml:space="preserve">el </w:t>
      </w:r>
      <w:r w:rsidRPr="00E977D6">
        <w:rPr>
          <w:rFonts w:cs="Arial"/>
        </w:rPr>
        <w:t xml:space="preserve">manejo acertado del suelo y del ambiente, y </w:t>
      </w:r>
      <w:r w:rsidR="009C65D5">
        <w:rPr>
          <w:rFonts w:cs="Arial"/>
        </w:rPr>
        <w:t xml:space="preserve">la </w:t>
      </w:r>
      <w:r w:rsidRPr="00E977D6">
        <w:rPr>
          <w:rFonts w:cs="Arial"/>
        </w:rPr>
        <w:t>preparación ante eventos adversos.</w:t>
      </w:r>
    </w:p>
    <w:p w14:paraId="747F7E45" w14:textId="77777777" w:rsidR="00254CAA" w:rsidRPr="00E977D6" w:rsidRDefault="00254CAA" w:rsidP="00F16110">
      <w:pPr>
        <w:rPr>
          <w:rFonts w:cs="Arial"/>
        </w:rPr>
      </w:pPr>
    </w:p>
    <w:p w14:paraId="5A1C1E3E" w14:textId="77777777" w:rsidR="00254CAA" w:rsidRPr="00E977D6" w:rsidRDefault="00254CAA" w:rsidP="007F317B">
      <w:pPr>
        <w:pStyle w:val="Ttulo4"/>
        <w:rPr>
          <w:rFonts w:eastAsia="Times New Roman"/>
        </w:rPr>
      </w:pPr>
      <w:bookmarkStart w:id="694" w:name="_Toc343187982"/>
      <w:bookmarkStart w:id="695" w:name="_Toc378923329"/>
      <w:bookmarkStart w:id="696" w:name="_Toc387312786"/>
      <w:bookmarkStart w:id="697" w:name="_Toc393967365"/>
      <w:bookmarkStart w:id="698" w:name="_Toc405366878"/>
      <w:bookmarkStart w:id="699" w:name="_Toc405372426"/>
      <w:r w:rsidRPr="00E977D6">
        <w:rPr>
          <w:rFonts w:eastAsia="Times New Roman"/>
        </w:rPr>
        <w:t>Conocimiento del riesgo</w:t>
      </w:r>
      <w:bookmarkEnd w:id="694"/>
      <w:bookmarkEnd w:id="695"/>
      <w:bookmarkEnd w:id="696"/>
      <w:bookmarkEnd w:id="697"/>
      <w:bookmarkEnd w:id="698"/>
      <w:bookmarkEnd w:id="699"/>
    </w:p>
    <w:p w14:paraId="03C11010" w14:textId="77777777" w:rsidR="00254CAA" w:rsidRPr="00E977D6" w:rsidRDefault="00254CAA" w:rsidP="00F16110">
      <w:pPr>
        <w:rPr>
          <w:rFonts w:cs="Arial"/>
        </w:rPr>
      </w:pPr>
    </w:p>
    <w:p w14:paraId="2091D9A1" w14:textId="08B1E90D" w:rsidR="00254CAA" w:rsidRPr="00E977D6" w:rsidRDefault="00254CAA" w:rsidP="00F16110">
      <w:pPr>
        <w:rPr>
          <w:rFonts w:cs="Arial"/>
        </w:rPr>
      </w:pPr>
      <w:r w:rsidRPr="00E977D6">
        <w:rPr>
          <w:rFonts w:cs="Arial"/>
        </w:rPr>
        <w:t>Como parte de la gestión del riesgo es necesario que exista un proceso de conocimiento del mismo, el cual debe incluir: identificación, priorización y caracterización de escenarios de riesgo; análisis y evaluación del riesgo; monitoreo y seguimiento del riesgo y sus componentes; y comunicación para promover una mayor conciencia del riesgo.</w:t>
      </w:r>
    </w:p>
    <w:p w14:paraId="1656C896" w14:textId="77777777" w:rsidR="00254CAA" w:rsidRPr="00E977D6" w:rsidRDefault="00254CAA" w:rsidP="00F16110">
      <w:pPr>
        <w:rPr>
          <w:rFonts w:cs="Arial"/>
        </w:rPr>
      </w:pPr>
    </w:p>
    <w:p w14:paraId="1A59E6D4"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Identificación, priorización y caracterización de escenarios de riesgo.</w:t>
      </w:r>
    </w:p>
    <w:p w14:paraId="05F91FAC" w14:textId="77777777" w:rsidR="00254CAA" w:rsidRPr="00E977D6" w:rsidRDefault="00254CAA" w:rsidP="00F16110">
      <w:pPr>
        <w:rPr>
          <w:rFonts w:cs="Arial"/>
        </w:rPr>
      </w:pPr>
    </w:p>
    <w:p w14:paraId="4140B5FE" w14:textId="226BD66C" w:rsidR="00254CAA" w:rsidRPr="00E977D6" w:rsidRDefault="00254CAA" w:rsidP="00F16110">
      <w:pPr>
        <w:rPr>
          <w:rFonts w:cs="Arial"/>
        </w:rPr>
      </w:pPr>
      <w:r w:rsidRPr="00E977D6">
        <w:rPr>
          <w:rFonts w:cs="Arial"/>
        </w:rPr>
        <w:t xml:space="preserve">A partir de la caracterización realizada para </w:t>
      </w:r>
      <w:r w:rsidR="00846587" w:rsidRPr="00E977D6">
        <w:rPr>
          <w:rFonts w:cs="Arial"/>
        </w:rPr>
        <w:t>el</w:t>
      </w:r>
      <w:r w:rsidRPr="00E977D6">
        <w:rPr>
          <w:rFonts w:cs="Arial"/>
        </w:rPr>
        <w:t xml:space="preserve"> área de influencia y con la información correspondiente a las actividades propias del proyecto, se deben identificar y caracterizar los escenarios bajo los cuales podrían presentarse eventos no planeados que desencadenen impactos ambientales no previstos dentro del normal funcionamiento y desarrollo del proyecto.</w:t>
      </w:r>
    </w:p>
    <w:p w14:paraId="6A92A710" w14:textId="77777777" w:rsidR="00254CAA" w:rsidRPr="00E977D6" w:rsidRDefault="00254CAA" w:rsidP="00F16110">
      <w:pPr>
        <w:rPr>
          <w:rFonts w:cs="Arial"/>
        </w:rPr>
      </w:pPr>
    </w:p>
    <w:p w14:paraId="17201032" w14:textId="39FBD94A" w:rsidR="00254CAA" w:rsidRPr="00E977D6" w:rsidRDefault="00254CAA" w:rsidP="00F16110">
      <w:pPr>
        <w:rPr>
          <w:rFonts w:cs="Arial"/>
        </w:rPr>
      </w:pPr>
      <w:r w:rsidRPr="00E977D6">
        <w:rPr>
          <w:rFonts w:cs="Arial"/>
        </w:rPr>
        <w:t>Se debe</w:t>
      </w:r>
      <w:r w:rsidR="009C65D5">
        <w:rPr>
          <w:rFonts w:cs="Arial"/>
        </w:rPr>
        <w:t>n</w:t>
      </w:r>
      <w:r w:rsidRPr="00E977D6">
        <w:rPr>
          <w:rFonts w:cs="Arial"/>
        </w:rPr>
        <w:t xml:space="preserve"> identificar y describir eventos asociados al proyecto que puedan generar amenazas dentro del</w:t>
      </w:r>
      <w:r w:rsidR="00846587" w:rsidRPr="00E977D6">
        <w:rPr>
          <w:rFonts w:cs="Arial"/>
        </w:rPr>
        <w:t xml:space="preserve"> </w:t>
      </w:r>
      <w:r w:rsidRPr="00E977D6">
        <w:rPr>
          <w:rFonts w:cs="Arial"/>
        </w:rPr>
        <w:t>área de influencia. Asimismo, se deben establecer los hechos o eventualidades que se puedan presentar configurándose como siniestros.</w:t>
      </w:r>
    </w:p>
    <w:p w14:paraId="4419F98C" w14:textId="77777777" w:rsidR="00254CAA" w:rsidRPr="00E977D6" w:rsidRDefault="00254CAA" w:rsidP="00F16110">
      <w:pPr>
        <w:rPr>
          <w:rFonts w:cs="Arial"/>
        </w:rPr>
      </w:pPr>
    </w:p>
    <w:p w14:paraId="33875038" w14:textId="1DD3CC30" w:rsidR="00254CAA" w:rsidRPr="00E977D6" w:rsidRDefault="00254CAA" w:rsidP="00F16110">
      <w:pPr>
        <w:rPr>
          <w:rFonts w:cs="Arial"/>
        </w:rPr>
      </w:pPr>
      <w:r w:rsidRPr="00E977D6">
        <w:rPr>
          <w:rFonts w:cs="Arial"/>
        </w:rPr>
        <w:t>La línea base ambiental debe ser el punto de partida para la identificación de elementos del ambiente en riesgo y para la cuantificación de eventuales pérdidas o daños ambientales asociados a la materialización del riesgo. Asimismo, la evaluación de impactos ambientales del proyecto debe ser un insumo para la identificación de escenarios de riesgo. Se debe complementar este análisis con otros elementos significativos que se puedan ver afectados por un evento amenazante.</w:t>
      </w:r>
    </w:p>
    <w:p w14:paraId="2ECCE7B4" w14:textId="77777777" w:rsidR="00336E8B" w:rsidRPr="00E977D6" w:rsidRDefault="00336E8B" w:rsidP="00F16110">
      <w:pPr>
        <w:rPr>
          <w:rFonts w:cs="Arial"/>
        </w:rPr>
      </w:pPr>
    </w:p>
    <w:p w14:paraId="11256095"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Análisis y evaluación del riesgo.</w:t>
      </w:r>
    </w:p>
    <w:p w14:paraId="61F6F829" w14:textId="77777777" w:rsidR="00254CAA" w:rsidRPr="00E977D6" w:rsidRDefault="00254CAA" w:rsidP="00F16110">
      <w:pPr>
        <w:rPr>
          <w:rFonts w:cs="Arial"/>
        </w:rPr>
      </w:pPr>
    </w:p>
    <w:p w14:paraId="5A9B3A66" w14:textId="34E59708" w:rsidR="00254CAA" w:rsidRPr="00E977D6" w:rsidRDefault="00254CAA" w:rsidP="00F16110">
      <w:pPr>
        <w:rPr>
          <w:rFonts w:cs="Arial"/>
        </w:rPr>
      </w:pPr>
      <w:r w:rsidRPr="00E977D6">
        <w:rPr>
          <w:rFonts w:cs="Arial"/>
        </w:rPr>
        <w:t>Se debe presentar claramente y de forma detallada la metodología y criterios utilizados para efectuar el análisis del riesgo, el cual debe abarcar todas las fases del proyecto e incluir como mínimo:</w:t>
      </w:r>
    </w:p>
    <w:p w14:paraId="101C3E6A" w14:textId="77777777" w:rsidR="00254CAA" w:rsidRPr="00E977D6" w:rsidRDefault="00254CAA" w:rsidP="00F16110">
      <w:pPr>
        <w:rPr>
          <w:rFonts w:cs="Arial"/>
        </w:rPr>
      </w:pPr>
    </w:p>
    <w:p w14:paraId="26931671" w14:textId="77777777" w:rsidR="00254CAA" w:rsidRPr="00E977D6" w:rsidRDefault="00254CAA" w:rsidP="00F16110">
      <w:pPr>
        <w:numPr>
          <w:ilvl w:val="0"/>
          <w:numId w:val="2"/>
        </w:numPr>
        <w:tabs>
          <w:tab w:val="left" w:pos="-3828"/>
        </w:tabs>
        <w:suppressAutoHyphens/>
        <w:overflowPunct/>
        <w:autoSpaceDE/>
        <w:autoSpaceDN/>
        <w:adjustRightInd/>
        <w:textAlignment w:val="auto"/>
        <w:rPr>
          <w:rFonts w:cs="Arial"/>
          <w:spacing w:val="-2"/>
        </w:rPr>
      </w:pPr>
      <w:r w:rsidRPr="00E977D6">
        <w:rPr>
          <w:rFonts w:cs="Arial"/>
          <w:spacing w:val="-2"/>
        </w:rPr>
        <w:t>Identificación de eventos amenazantes.</w:t>
      </w:r>
    </w:p>
    <w:p w14:paraId="73D0ADC9" w14:textId="3162B309" w:rsidR="00254CAA" w:rsidRPr="00E977D6" w:rsidRDefault="00254CAA" w:rsidP="00F16110">
      <w:pPr>
        <w:numPr>
          <w:ilvl w:val="0"/>
          <w:numId w:val="2"/>
        </w:numPr>
        <w:tabs>
          <w:tab w:val="left" w:pos="-3828"/>
        </w:tabs>
        <w:suppressAutoHyphens/>
        <w:overflowPunct/>
        <w:autoSpaceDE/>
        <w:autoSpaceDN/>
        <w:adjustRightInd/>
        <w:textAlignment w:val="auto"/>
        <w:rPr>
          <w:rFonts w:cs="Arial"/>
          <w:spacing w:val="-2"/>
        </w:rPr>
      </w:pPr>
      <w:r w:rsidRPr="00E977D6">
        <w:rPr>
          <w:rFonts w:cs="Arial"/>
          <w:spacing w:val="-2"/>
        </w:rPr>
        <w:t xml:space="preserve">Análisis de la vulnerabilidad de los elementos en riesgo. El </w:t>
      </w:r>
      <w:r w:rsidR="00515738" w:rsidRPr="00E977D6">
        <w:rPr>
          <w:rFonts w:cs="Arial"/>
          <w:spacing w:val="-2"/>
        </w:rPr>
        <w:t>estudio</w:t>
      </w:r>
      <w:r w:rsidRPr="00E977D6">
        <w:rPr>
          <w:rFonts w:cs="Arial"/>
          <w:spacing w:val="-2"/>
        </w:rPr>
        <w:t xml:space="preserve"> debe considerar</w:t>
      </w:r>
      <w:r w:rsidR="00EC1FCA">
        <w:rPr>
          <w:rFonts w:cs="Arial"/>
          <w:spacing w:val="-2"/>
        </w:rPr>
        <w:t>,</w:t>
      </w:r>
      <w:r w:rsidRPr="00E977D6">
        <w:rPr>
          <w:rFonts w:cs="Arial"/>
          <w:spacing w:val="-2"/>
        </w:rPr>
        <w:t xml:space="preserve"> </w:t>
      </w:r>
      <w:r w:rsidR="00EC1FCA" w:rsidRPr="00E977D6">
        <w:rPr>
          <w:rFonts w:cs="Arial"/>
          <w:spacing w:val="-2"/>
        </w:rPr>
        <w:t>en lo posible</w:t>
      </w:r>
      <w:r w:rsidR="00EC1FCA">
        <w:rPr>
          <w:rFonts w:cs="Arial"/>
          <w:spacing w:val="-2"/>
        </w:rPr>
        <w:t>,</w:t>
      </w:r>
      <w:r w:rsidR="00EC1FCA" w:rsidRPr="00E977D6">
        <w:rPr>
          <w:rFonts w:cs="Arial"/>
          <w:spacing w:val="-2"/>
        </w:rPr>
        <w:t xml:space="preserve"> </w:t>
      </w:r>
      <w:r w:rsidRPr="00E977D6">
        <w:rPr>
          <w:rFonts w:cs="Arial"/>
          <w:spacing w:val="-2"/>
        </w:rPr>
        <w:t>la ocurrencia de eventos extremos que pudieran ser generados por el cambio climático, incluyendo en el análisis de riesgo</w:t>
      </w:r>
      <w:r w:rsidR="00377AD7">
        <w:rPr>
          <w:rFonts w:cs="Arial"/>
          <w:spacing w:val="-2"/>
        </w:rPr>
        <w:t xml:space="preserve">, </w:t>
      </w:r>
      <w:r w:rsidRPr="00E977D6">
        <w:rPr>
          <w:rFonts w:cs="Arial"/>
          <w:spacing w:val="-2"/>
        </w:rPr>
        <w:t xml:space="preserve">la infraestructura </w:t>
      </w:r>
      <w:r w:rsidR="00BE4C12" w:rsidRPr="00E977D6">
        <w:rPr>
          <w:rFonts w:cs="Arial"/>
          <w:spacing w:val="-2"/>
        </w:rPr>
        <w:t xml:space="preserve">proyectada </w:t>
      </w:r>
      <w:r w:rsidRPr="00E977D6">
        <w:rPr>
          <w:rFonts w:cs="Arial"/>
          <w:spacing w:val="-2"/>
        </w:rPr>
        <w:t xml:space="preserve">(calidad y ubicación) y </w:t>
      </w:r>
      <w:r w:rsidR="00846587" w:rsidRPr="00E977D6">
        <w:rPr>
          <w:rFonts w:cs="Arial"/>
          <w:spacing w:val="-2"/>
        </w:rPr>
        <w:t>el</w:t>
      </w:r>
      <w:r w:rsidRPr="00E977D6">
        <w:rPr>
          <w:rFonts w:cs="Arial"/>
          <w:spacing w:val="-2"/>
        </w:rPr>
        <w:t xml:space="preserve"> área de influencia de acuerdo con la zonificación ambiental y de manejo del </w:t>
      </w:r>
      <w:r w:rsidR="00515738" w:rsidRPr="00E977D6">
        <w:rPr>
          <w:rFonts w:cs="Arial"/>
          <w:spacing w:val="-2"/>
        </w:rPr>
        <w:t>estudio</w:t>
      </w:r>
      <w:r w:rsidRPr="00E977D6">
        <w:rPr>
          <w:rFonts w:cs="Arial"/>
          <w:spacing w:val="-2"/>
        </w:rPr>
        <w:t>.</w:t>
      </w:r>
    </w:p>
    <w:p w14:paraId="27A7F5D3" w14:textId="11E50CC8" w:rsidR="00254CAA" w:rsidRPr="00E977D6" w:rsidRDefault="00254CAA" w:rsidP="00F16110">
      <w:pPr>
        <w:numPr>
          <w:ilvl w:val="0"/>
          <w:numId w:val="2"/>
        </w:numPr>
        <w:tabs>
          <w:tab w:val="left" w:pos="-3828"/>
        </w:tabs>
        <w:suppressAutoHyphens/>
        <w:overflowPunct/>
        <w:autoSpaceDE/>
        <w:autoSpaceDN/>
        <w:adjustRightInd/>
        <w:textAlignment w:val="auto"/>
        <w:rPr>
          <w:rFonts w:cs="Arial"/>
          <w:spacing w:val="-2"/>
        </w:rPr>
      </w:pPr>
      <w:r w:rsidRPr="00E977D6">
        <w:rPr>
          <w:rFonts w:cs="Arial"/>
          <w:spacing w:val="-2"/>
        </w:rPr>
        <w:t xml:space="preserve">Determinación y localización de </w:t>
      </w:r>
      <w:r w:rsidR="00BE4C12">
        <w:rPr>
          <w:rFonts w:cs="Arial"/>
          <w:spacing w:val="-2"/>
        </w:rPr>
        <w:t xml:space="preserve">las </w:t>
      </w:r>
      <w:r w:rsidRPr="00E977D6">
        <w:rPr>
          <w:rFonts w:cs="Arial"/>
          <w:spacing w:val="-2"/>
        </w:rPr>
        <w:t>medidas a tomar para cada uno de los escenarios identificados.</w:t>
      </w:r>
    </w:p>
    <w:p w14:paraId="718E7897" w14:textId="77777777" w:rsidR="00254CAA" w:rsidRPr="00E977D6" w:rsidRDefault="00254CAA" w:rsidP="00F16110">
      <w:pPr>
        <w:rPr>
          <w:rFonts w:cs="Arial"/>
        </w:rPr>
      </w:pPr>
    </w:p>
    <w:p w14:paraId="01B52A00" w14:textId="6AC406E6" w:rsidR="00254CAA" w:rsidRPr="00E977D6" w:rsidRDefault="00254CAA" w:rsidP="00F16110">
      <w:pPr>
        <w:rPr>
          <w:rFonts w:cs="Arial"/>
        </w:rPr>
      </w:pPr>
      <w:r w:rsidRPr="00E977D6">
        <w:rPr>
          <w:rFonts w:cs="Arial"/>
        </w:rPr>
        <w:t>Se deben determinar las áreas de posible afectación, definiendo y georreferenciando dichas áreas para los escenarios identificados, con base en la vulnerabilidad de los medios abiótico, biótico y socioeconómico, de ser afectados o de sufrir efectos adversos en caso de que un evento físico peligroso se presente.</w:t>
      </w:r>
    </w:p>
    <w:p w14:paraId="1E190045" w14:textId="77777777" w:rsidR="00254CAA" w:rsidRPr="00E977D6" w:rsidRDefault="00254CAA" w:rsidP="00F16110">
      <w:pPr>
        <w:rPr>
          <w:rFonts w:cs="Arial"/>
        </w:rPr>
      </w:pPr>
    </w:p>
    <w:p w14:paraId="402C085F" w14:textId="0BF8E5B5" w:rsidR="00254CAA" w:rsidRPr="00E977D6" w:rsidRDefault="00254CAA" w:rsidP="00F16110">
      <w:pPr>
        <w:rPr>
          <w:rFonts w:cs="Arial"/>
        </w:rPr>
      </w:pPr>
      <w:r w:rsidRPr="00E977D6">
        <w:rPr>
          <w:rFonts w:cs="Arial"/>
        </w:rPr>
        <w:t>Los resultados del análisis deben ser cartografiados en un mapa de riesgos que integre la zonificación de los eventos amenazantes y la identificación de los elementos vulnerables, en escala 1:25.000 o más detallada según corresponda al</w:t>
      </w:r>
      <w:r w:rsidR="00846587" w:rsidRPr="00E977D6">
        <w:rPr>
          <w:rFonts w:cs="Arial"/>
        </w:rPr>
        <w:t xml:space="preserve"> </w:t>
      </w:r>
      <w:r w:rsidRPr="00E977D6">
        <w:rPr>
          <w:rFonts w:cs="Arial"/>
        </w:rPr>
        <w:t>área de influencia.</w:t>
      </w:r>
    </w:p>
    <w:p w14:paraId="744A02EB" w14:textId="77777777" w:rsidR="00254CAA" w:rsidRPr="00E977D6" w:rsidRDefault="00254CAA" w:rsidP="00F16110">
      <w:pPr>
        <w:rPr>
          <w:rFonts w:cs="Arial"/>
        </w:rPr>
      </w:pPr>
    </w:p>
    <w:p w14:paraId="565EEC7A" w14:textId="77777777" w:rsidR="00254CAA" w:rsidRPr="00E977D6" w:rsidRDefault="00254CAA" w:rsidP="007F317B">
      <w:pPr>
        <w:pStyle w:val="Ttulo4"/>
        <w:rPr>
          <w:rFonts w:eastAsia="Times New Roman"/>
        </w:rPr>
      </w:pPr>
      <w:bookmarkStart w:id="700" w:name="_Toc343187983"/>
      <w:bookmarkStart w:id="701" w:name="_Toc378923330"/>
      <w:bookmarkStart w:id="702" w:name="_Toc387312787"/>
      <w:bookmarkStart w:id="703" w:name="_Toc393967366"/>
      <w:bookmarkStart w:id="704" w:name="_Toc405366879"/>
      <w:bookmarkStart w:id="705" w:name="_Toc405372427"/>
      <w:r w:rsidRPr="00E977D6">
        <w:rPr>
          <w:rFonts w:eastAsia="Times New Roman"/>
        </w:rPr>
        <w:t>Reducción del riesgo</w:t>
      </w:r>
      <w:bookmarkEnd w:id="700"/>
      <w:bookmarkEnd w:id="701"/>
      <w:bookmarkEnd w:id="702"/>
      <w:bookmarkEnd w:id="703"/>
      <w:bookmarkEnd w:id="704"/>
      <w:bookmarkEnd w:id="705"/>
    </w:p>
    <w:p w14:paraId="12A2EEF2" w14:textId="77777777" w:rsidR="00254CAA" w:rsidRPr="00E977D6" w:rsidRDefault="00254CAA" w:rsidP="00F16110">
      <w:pPr>
        <w:rPr>
          <w:rFonts w:cs="Arial"/>
        </w:rPr>
      </w:pPr>
    </w:p>
    <w:p w14:paraId="0FB57F9A" w14:textId="22807845" w:rsidR="00254CAA" w:rsidRPr="00E977D6" w:rsidRDefault="00254CAA" w:rsidP="00F16110">
      <w:pPr>
        <w:rPr>
          <w:rFonts w:cs="Arial"/>
        </w:rPr>
      </w:pPr>
      <w:r w:rsidRPr="00E977D6">
        <w:rPr>
          <w:rFonts w:cs="Arial"/>
        </w:rPr>
        <w:t xml:space="preserve">El plan de reducción del riesgo involucra las medidas de prevención y mitigación que se deben adoptar con el fin de disminuir la amenaza, la exposición y/o la vulnerabilidad de los elementos expuestos al riesgo, con el fin de evitar o minimizar los daños y pérdidas en caso de que el riesgo llegara a materializarse. Este plan debe ser </w:t>
      </w:r>
      <w:r w:rsidR="00355359">
        <w:rPr>
          <w:rFonts w:cs="Arial"/>
        </w:rPr>
        <w:t>formulado</w:t>
      </w:r>
      <w:r w:rsidRPr="00E977D6">
        <w:rPr>
          <w:rFonts w:cs="Arial"/>
        </w:rPr>
        <w:t xml:space="preserve"> en función de las diferentes actividades y fases del proyecto.</w:t>
      </w:r>
    </w:p>
    <w:p w14:paraId="40ECE793" w14:textId="77777777" w:rsidR="00254CAA" w:rsidRPr="00E977D6" w:rsidRDefault="00254CAA" w:rsidP="00F16110">
      <w:pPr>
        <w:rPr>
          <w:rFonts w:cs="Arial"/>
        </w:rPr>
      </w:pPr>
    </w:p>
    <w:p w14:paraId="5B7CC7D2" w14:textId="558C5F01" w:rsidR="00254CAA" w:rsidRPr="00E977D6" w:rsidRDefault="00254CAA" w:rsidP="00F16110">
      <w:pPr>
        <w:rPr>
          <w:rFonts w:cs="Arial"/>
        </w:rPr>
      </w:pPr>
      <w:r w:rsidRPr="00E977D6">
        <w:rPr>
          <w:rFonts w:cs="Arial"/>
        </w:rPr>
        <w:t>El plan de gestión del riesgo debe incluir estrategias y herramientas para lograr la reducción tanto de las amenazas identificadas como de la vulnerabilidad asociada a los diferentes elementos expuestos.</w:t>
      </w:r>
    </w:p>
    <w:p w14:paraId="5D0A9FD3" w14:textId="77777777" w:rsidR="00254CAA" w:rsidRPr="00E977D6" w:rsidRDefault="00254CAA" w:rsidP="00F16110">
      <w:pPr>
        <w:rPr>
          <w:rFonts w:cs="Arial"/>
        </w:rPr>
      </w:pPr>
    </w:p>
    <w:p w14:paraId="7BA24800" w14:textId="77777777" w:rsidR="00254CAA" w:rsidRPr="00E977D6" w:rsidRDefault="00254CAA" w:rsidP="007F317B">
      <w:pPr>
        <w:pStyle w:val="Ttulo4"/>
        <w:rPr>
          <w:rFonts w:eastAsia="Times New Roman"/>
        </w:rPr>
      </w:pPr>
      <w:bookmarkStart w:id="706" w:name="_Toc385865529"/>
      <w:bookmarkStart w:id="707" w:name="_Toc343187984"/>
      <w:bookmarkStart w:id="708" w:name="_Toc378923331"/>
      <w:bookmarkStart w:id="709" w:name="_Toc387312788"/>
      <w:bookmarkStart w:id="710" w:name="_Toc393967367"/>
      <w:bookmarkStart w:id="711" w:name="_Toc405366880"/>
      <w:bookmarkStart w:id="712" w:name="_Toc405372428"/>
      <w:bookmarkEnd w:id="706"/>
      <w:r w:rsidRPr="00E977D6">
        <w:rPr>
          <w:rFonts w:eastAsia="Times New Roman"/>
        </w:rPr>
        <w:t>Manejo de la contingencia</w:t>
      </w:r>
      <w:bookmarkEnd w:id="707"/>
      <w:bookmarkEnd w:id="708"/>
      <w:bookmarkEnd w:id="709"/>
      <w:bookmarkEnd w:id="710"/>
      <w:bookmarkEnd w:id="711"/>
      <w:bookmarkEnd w:id="712"/>
    </w:p>
    <w:p w14:paraId="1BB12CDA" w14:textId="77777777" w:rsidR="00254CAA" w:rsidRPr="00E977D6" w:rsidRDefault="00254CAA" w:rsidP="00F16110">
      <w:pPr>
        <w:rPr>
          <w:rFonts w:cs="Arial"/>
        </w:rPr>
      </w:pPr>
    </w:p>
    <w:p w14:paraId="77125C9E" w14:textId="0B46D225" w:rsidR="00254CAA" w:rsidRPr="00E977D6" w:rsidRDefault="00254CAA" w:rsidP="00F16110">
      <w:pPr>
        <w:rPr>
          <w:rFonts w:cs="Arial"/>
        </w:rPr>
      </w:pPr>
      <w:r w:rsidRPr="00E977D6">
        <w:rPr>
          <w:rFonts w:cs="Arial"/>
        </w:rPr>
        <w:t>El plan de manejo de la contingencia comprende la preparación y ejecución de la respuesta ante la ocurrencia de emergencias y de la posterior recuperación de los elementos afectados. En particular, este plan debe evidenciar la preparación para dar respuesta efectiva ante la ocurrencia de efectos ambientales adversos como consecuencia de la materialización de riesgos tecnológicos en el proyecto, y para abordar la recuperación de las características medioambientales existentes antes de dicha contingencia, esto último dependiendo de las causas probables de la contingencia (naturales, por terceros y operativas).</w:t>
      </w:r>
    </w:p>
    <w:p w14:paraId="167806CC" w14:textId="77777777" w:rsidR="00254CAA" w:rsidRPr="00E977D6" w:rsidRDefault="00254CAA" w:rsidP="00F16110">
      <w:pPr>
        <w:rPr>
          <w:rFonts w:cs="Arial"/>
        </w:rPr>
      </w:pPr>
    </w:p>
    <w:p w14:paraId="15A97B15" w14:textId="2B2D7C1E" w:rsidR="00254CAA" w:rsidRPr="00E977D6" w:rsidRDefault="00254CAA" w:rsidP="00F16110">
      <w:pPr>
        <w:rPr>
          <w:rFonts w:cs="Arial"/>
        </w:rPr>
      </w:pPr>
      <w:r w:rsidRPr="00E977D6">
        <w:rPr>
          <w:rFonts w:cs="Arial"/>
        </w:rPr>
        <w:t>El plan de manejo de la contingencia y las medidas de reducción del riesgo se deben diseñar e implementar con base en los resultados del análisis de riesgo. Se debe incluir la elaboración de programas que:</w:t>
      </w:r>
    </w:p>
    <w:p w14:paraId="21E3863C" w14:textId="77777777" w:rsidR="00254CAA" w:rsidRPr="00E977D6" w:rsidRDefault="00254CAA" w:rsidP="00F16110">
      <w:pPr>
        <w:rPr>
          <w:rFonts w:cs="Arial"/>
        </w:rPr>
      </w:pPr>
    </w:p>
    <w:p w14:paraId="30A168B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Designen las funciones.</w:t>
      </w:r>
    </w:p>
    <w:p w14:paraId="3B3B01CF"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Establezcan los procedimientos de emergencia, que permitan la rápida movilización de los recursos humanos y técnicos para poner en marcha las acciones inmediatas de la respuesta.</w:t>
      </w:r>
    </w:p>
    <w:p w14:paraId="61C1270E"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Establezcan un sistema de información, que consiste en la elaboración de una guía de procedimientos, para lograr una efectiva comunicación con el personal que conforma las brigadas, las entidades de apoyo externo y la comunidad afectada.</w:t>
      </w:r>
    </w:p>
    <w:p w14:paraId="4A044184" w14:textId="77777777" w:rsidR="00254CAA" w:rsidRPr="00E977D6" w:rsidRDefault="00254CAA" w:rsidP="00F16110">
      <w:pPr>
        <w:rPr>
          <w:rFonts w:cs="Arial"/>
        </w:rPr>
      </w:pPr>
    </w:p>
    <w:p w14:paraId="20524158" w14:textId="354B35AF" w:rsidR="00254CAA" w:rsidRPr="00E977D6" w:rsidRDefault="00254CAA" w:rsidP="00F16110">
      <w:pPr>
        <w:rPr>
          <w:rFonts w:cs="Arial"/>
        </w:rPr>
      </w:pPr>
      <w:r w:rsidRPr="00E977D6">
        <w:rPr>
          <w:rFonts w:cs="Arial"/>
        </w:rPr>
        <w:t>El plan de manejo de la contingencia debe estar articulado con los planes</w:t>
      </w:r>
      <w:r w:rsidR="00355359">
        <w:rPr>
          <w:rFonts w:cs="Arial"/>
        </w:rPr>
        <w:t xml:space="preserve"> de contingencia </w:t>
      </w:r>
      <w:r w:rsidRPr="00E977D6">
        <w:rPr>
          <w:rFonts w:cs="Arial"/>
        </w:rPr>
        <w:t>locales</w:t>
      </w:r>
      <w:r w:rsidR="00355359">
        <w:rPr>
          <w:rFonts w:cs="Arial"/>
        </w:rPr>
        <w:t xml:space="preserve">, </w:t>
      </w:r>
      <w:r w:rsidRPr="00E977D6">
        <w:rPr>
          <w:rFonts w:cs="Arial"/>
        </w:rPr>
        <w:t>departamentales y regionales, e incluir información reciente sobre la capacidad de respuesta de las entidades de atención de emergencias en la región.</w:t>
      </w:r>
    </w:p>
    <w:p w14:paraId="0EA17F06" w14:textId="77777777" w:rsidR="00254CAA" w:rsidRPr="00E977D6" w:rsidRDefault="00254CAA" w:rsidP="00F16110">
      <w:pPr>
        <w:rPr>
          <w:rFonts w:cs="Arial"/>
        </w:rPr>
      </w:pPr>
    </w:p>
    <w:p w14:paraId="6492C98B" w14:textId="20040E4D" w:rsidR="00254CAA" w:rsidRPr="00E977D6" w:rsidRDefault="00254CAA" w:rsidP="00F16110">
      <w:pPr>
        <w:rPr>
          <w:rFonts w:cs="Arial"/>
        </w:rPr>
      </w:pPr>
      <w:r w:rsidRPr="00E977D6">
        <w:rPr>
          <w:rFonts w:cs="Arial"/>
        </w:rPr>
        <w:t>Deben cartografiarse las áreas de riesgo identificadas, las vías de evacuación y la localización de los equipos necesarios para dar respuesta a las contingencias.</w:t>
      </w:r>
    </w:p>
    <w:p w14:paraId="6E4AB475" w14:textId="77777777" w:rsidR="00254CAA" w:rsidRPr="00E977D6" w:rsidRDefault="00254CAA" w:rsidP="00F16110">
      <w:pPr>
        <w:rPr>
          <w:rFonts w:cs="Arial"/>
        </w:rPr>
      </w:pPr>
    </w:p>
    <w:p w14:paraId="42F9D9F9" w14:textId="2DF51C31" w:rsidR="00254CAA" w:rsidRPr="00E977D6" w:rsidRDefault="00254CAA" w:rsidP="00F16110">
      <w:pPr>
        <w:rPr>
          <w:rFonts w:cs="Arial"/>
        </w:rPr>
      </w:pPr>
      <w:r w:rsidRPr="00E977D6">
        <w:rPr>
          <w:rFonts w:cs="Arial"/>
        </w:rPr>
        <w:t>Se debe presentar un programa de capacitación y divulgación sobre el plan de manejo de la contingencia al personal del proyecto y a las comunidades aledañas, incluyendo las entidades del Sistema Nacional de la Gestión del Riesgo, de acuerdo con la magnitud del riesgo identificado (consejos departamentales y/o municipales para la Gestión del Riesgo de Desastres).</w:t>
      </w:r>
    </w:p>
    <w:p w14:paraId="062C0DD6" w14:textId="77777777" w:rsidR="00254CAA" w:rsidRPr="00E977D6" w:rsidRDefault="00254CAA" w:rsidP="00F16110">
      <w:pPr>
        <w:rPr>
          <w:rFonts w:cs="Arial"/>
        </w:rPr>
      </w:pPr>
    </w:p>
    <w:p w14:paraId="631B7F31" w14:textId="77777777" w:rsidR="00254CAA" w:rsidRPr="00536F94" w:rsidRDefault="00B62CE4" w:rsidP="007F317B">
      <w:pPr>
        <w:pStyle w:val="Ttulo3"/>
        <w:rPr>
          <w:rFonts w:eastAsia="Times New Roman" w:cs="Arial"/>
        </w:rPr>
      </w:pPr>
      <w:hyperlink r:id="rId53" w:history="1">
        <w:bookmarkStart w:id="713" w:name="_Toc378923332"/>
        <w:bookmarkStart w:id="714" w:name="_Toc387312789"/>
        <w:bookmarkStart w:id="715" w:name="_Toc393967368"/>
        <w:bookmarkStart w:id="716" w:name="_Toc405366881"/>
        <w:bookmarkStart w:id="717" w:name="_Toc405372429"/>
        <w:bookmarkStart w:id="718" w:name="_Toc412812791"/>
        <w:bookmarkStart w:id="719" w:name="_Toc418101001"/>
        <w:r w:rsidR="00254CAA" w:rsidRPr="00536F94">
          <w:rPr>
            <w:rFonts w:eastAsia="Times New Roman" w:cs="Arial"/>
          </w:rPr>
          <w:t>Plan de desmantelamiento y abandono</w:t>
        </w:r>
        <w:bookmarkEnd w:id="713"/>
        <w:bookmarkEnd w:id="714"/>
        <w:bookmarkEnd w:id="715"/>
        <w:bookmarkEnd w:id="716"/>
        <w:bookmarkEnd w:id="717"/>
        <w:bookmarkEnd w:id="718"/>
        <w:bookmarkEnd w:id="719"/>
      </w:hyperlink>
    </w:p>
    <w:p w14:paraId="30EB5A56" w14:textId="77777777" w:rsidR="00254CAA" w:rsidRPr="00E977D6" w:rsidRDefault="00254CAA" w:rsidP="00F16110">
      <w:pPr>
        <w:rPr>
          <w:rFonts w:cs="Arial"/>
        </w:rPr>
      </w:pPr>
    </w:p>
    <w:p w14:paraId="4FF55F6C" w14:textId="5B4EA6ED" w:rsidR="00254CAA" w:rsidRPr="00E977D6" w:rsidRDefault="00254CAA" w:rsidP="00F16110">
      <w:pPr>
        <w:rPr>
          <w:rFonts w:cs="Arial"/>
        </w:rPr>
      </w:pPr>
      <w:r w:rsidRPr="00E977D6">
        <w:rPr>
          <w:rFonts w:cs="Arial"/>
        </w:rPr>
        <w:t>Para las áreas e infrae</w:t>
      </w:r>
      <w:r w:rsidR="00584700">
        <w:rPr>
          <w:rFonts w:cs="Arial"/>
        </w:rPr>
        <w:t>structura intervenidas</w:t>
      </w:r>
      <w:r w:rsidRPr="00E977D6">
        <w:rPr>
          <w:rFonts w:cs="Arial"/>
        </w:rPr>
        <w:t xml:space="preserve"> de manera directa por el proyecto, se debe:</w:t>
      </w:r>
    </w:p>
    <w:p w14:paraId="135A8555" w14:textId="77777777" w:rsidR="00254CAA" w:rsidRPr="00E977D6" w:rsidRDefault="00254CAA" w:rsidP="00F16110">
      <w:pPr>
        <w:rPr>
          <w:rFonts w:cs="Arial"/>
        </w:rPr>
      </w:pPr>
    </w:p>
    <w:p w14:paraId="12B9D237" w14:textId="77777777" w:rsidR="00254CAA" w:rsidRDefault="00254CAA" w:rsidP="00221662">
      <w:pPr>
        <w:numPr>
          <w:ilvl w:val="0"/>
          <w:numId w:val="1"/>
        </w:numPr>
        <w:ind w:left="426" w:hanging="426"/>
        <w:rPr>
          <w:rFonts w:cs="Arial"/>
          <w:color w:val="000000"/>
          <w:szCs w:val="24"/>
        </w:rPr>
      </w:pPr>
      <w:r w:rsidRPr="00E977D6">
        <w:rPr>
          <w:rFonts w:cs="Arial"/>
          <w:color w:val="000000"/>
          <w:szCs w:val="24"/>
        </w:rPr>
        <w:t>Presentar la relación de las actividades y obras necesarias para realizar el abandono, desmantelamiento y restauración de las obras temporales en las diferentes fases del proyecto, teniendo en cuenta como mínimo los siguientes aspectos:</w:t>
      </w:r>
    </w:p>
    <w:p w14:paraId="7DC254A1" w14:textId="77777777" w:rsidR="008C7C6E" w:rsidRPr="00E977D6" w:rsidRDefault="008C7C6E" w:rsidP="008C7C6E">
      <w:pPr>
        <w:ind w:left="567"/>
        <w:rPr>
          <w:rFonts w:cs="Arial"/>
          <w:color w:val="000000"/>
          <w:szCs w:val="24"/>
        </w:rPr>
      </w:pPr>
    </w:p>
    <w:p w14:paraId="23359DB9" w14:textId="77777777" w:rsidR="00254CAA" w:rsidRPr="00E977D6" w:rsidRDefault="00254CAA" w:rsidP="005949CA">
      <w:pPr>
        <w:numPr>
          <w:ilvl w:val="0"/>
          <w:numId w:val="6"/>
        </w:numPr>
        <w:ind w:left="709" w:hanging="283"/>
        <w:rPr>
          <w:rFonts w:cs="Arial"/>
          <w:szCs w:val="24"/>
        </w:rPr>
      </w:pPr>
      <w:r w:rsidRPr="00E977D6">
        <w:rPr>
          <w:rFonts w:cs="Arial"/>
          <w:szCs w:val="24"/>
        </w:rPr>
        <w:t>Desmantelamiento y retiro de estructuras, implementadas para asegurar la estabilidad de la infraestructura u obras permanentes.</w:t>
      </w:r>
    </w:p>
    <w:p w14:paraId="5AF09826" w14:textId="77777777" w:rsidR="00254CAA" w:rsidRPr="00E977D6" w:rsidRDefault="00254CAA" w:rsidP="005949CA">
      <w:pPr>
        <w:numPr>
          <w:ilvl w:val="0"/>
          <w:numId w:val="6"/>
        </w:numPr>
        <w:ind w:left="709" w:hanging="283"/>
        <w:rPr>
          <w:rFonts w:cs="Arial"/>
          <w:szCs w:val="24"/>
        </w:rPr>
      </w:pPr>
      <w:r w:rsidRPr="00E977D6">
        <w:rPr>
          <w:rFonts w:cs="Arial"/>
          <w:szCs w:val="24"/>
          <w:lang w:val="es-CO" w:eastAsia="es-CO"/>
        </w:rPr>
        <w:t>En el caso de pozos, referirse al procedimiento de instalación de la válvula seguridad, el procedimiento de sellado con cemento, cierre perimetral, etc.</w:t>
      </w:r>
    </w:p>
    <w:p w14:paraId="5B09D0C1" w14:textId="77777777" w:rsidR="00254CAA" w:rsidRPr="00E977D6" w:rsidRDefault="00254CAA" w:rsidP="005949CA">
      <w:pPr>
        <w:numPr>
          <w:ilvl w:val="0"/>
          <w:numId w:val="6"/>
        </w:numPr>
        <w:ind w:left="709" w:hanging="283"/>
        <w:rPr>
          <w:rFonts w:cs="Arial"/>
          <w:szCs w:val="24"/>
        </w:rPr>
      </w:pPr>
      <w:r w:rsidRPr="00E977D6">
        <w:rPr>
          <w:rFonts w:cs="Arial"/>
          <w:szCs w:val="24"/>
          <w:lang w:val="es-CO" w:eastAsia="es-CO"/>
        </w:rPr>
        <w:t>En el caso del cierre de piscinas que contienen fluidos, referirse al procedimiento de evacuación de éstos y encapsulamiento de sólidos.</w:t>
      </w:r>
    </w:p>
    <w:p w14:paraId="229A6BFC" w14:textId="77777777" w:rsidR="00254CAA" w:rsidRPr="00E977D6" w:rsidRDefault="00254CAA" w:rsidP="005949CA">
      <w:pPr>
        <w:numPr>
          <w:ilvl w:val="0"/>
          <w:numId w:val="6"/>
        </w:numPr>
        <w:ind w:left="709" w:hanging="283"/>
        <w:rPr>
          <w:rFonts w:cs="Arial"/>
          <w:szCs w:val="24"/>
          <w:lang w:val="es-CO" w:eastAsia="es-CO"/>
        </w:rPr>
      </w:pPr>
      <w:r w:rsidRPr="00E977D6">
        <w:rPr>
          <w:rFonts w:cs="Arial"/>
          <w:szCs w:val="24"/>
          <w:lang w:val="es-CO" w:eastAsia="es-CO"/>
        </w:rPr>
        <w:t>Medidas, obras y actividades encaminadas a prevenir posibles emisiones que puedan afectar los diferentes recursos naturales (aire, suelo y agua).</w:t>
      </w:r>
    </w:p>
    <w:p w14:paraId="192D5D4B" w14:textId="3F71BA26" w:rsidR="00254CAA" w:rsidRPr="00E977D6" w:rsidRDefault="00254CAA" w:rsidP="005949CA">
      <w:pPr>
        <w:numPr>
          <w:ilvl w:val="0"/>
          <w:numId w:val="6"/>
        </w:numPr>
        <w:ind w:left="709" w:hanging="283"/>
        <w:rPr>
          <w:rFonts w:cs="Arial"/>
          <w:szCs w:val="24"/>
          <w:lang w:val="es-CO" w:eastAsia="es-CO"/>
        </w:rPr>
      </w:pPr>
      <w:r w:rsidRPr="00E977D6">
        <w:rPr>
          <w:rFonts w:cs="Arial"/>
          <w:szCs w:val="24"/>
        </w:rPr>
        <w:t>Desmantelamiento y abandono de vías de acceso (si no se considera útil para otros usuarios) y/u otras obras que no puedan ser desmanteladas completamente.</w:t>
      </w:r>
    </w:p>
    <w:p w14:paraId="7C60C94E" w14:textId="77777777" w:rsidR="00254CAA" w:rsidRPr="00E977D6" w:rsidRDefault="00254CAA" w:rsidP="00F16110">
      <w:pPr>
        <w:ind w:left="567"/>
        <w:rPr>
          <w:rFonts w:cs="Arial"/>
          <w:color w:val="000000"/>
          <w:szCs w:val="24"/>
        </w:rPr>
      </w:pPr>
    </w:p>
    <w:p w14:paraId="2817A4FB"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Presentar una propuesta de uso final del suelo en armonía con el medio circundante.</w:t>
      </w:r>
    </w:p>
    <w:p w14:paraId="2E20FD89"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Señalar las medidas de manejo y reconformación morfológica que garanticen la estabilidad y restablecimiento de la cobertura vegetal y la reconformación paisajística, según aplique y en concordancia con la propuesta del uso final del suelo.</w:t>
      </w:r>
    </w:p>
    <w:p w14:paraId="42AB4E21" w14:textId="657A80A0"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Presentar una estrategia de información a las comunidades y autoridades del área de influencia del componente o grupo de componentes acerca de la finalización del proyecto y las medidas de manejo ambiental.</w:t>
      </w:r>
    </w:p>
    <w:p w14:paraId="40E12E44"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Presentar una propuesta de los indicadores de los impactos acumulativos y sinérgicos así como los resultados alcanzados con el desarrollo del Plan de Manejo Ambiental.</w:t>
      </w:r>
    </w:p>
    <w:p w14:paraId="19B8BE39" w14:textId="77777777" w:rsidR="00254CAA" w:rsidRPr="00E977D6" w:rsidRDefault="00254CAA" w:rsidP="00F16110">
      <w:pPr>
        <w:ind w:left="708" w:hanging="708"/>
        <w:rPr>
          <w:rFonts w:cs="Arial"/>
        </w:rPr>
      </w:pPr>
    </w:p>
    <w:p w14:paraId="5F664A2D" w14:textId="77777777" w:rsidR="00254CAA" w:rsidRPr="00E977D6" w:rsidRDefault="00604BEB" w:rsidP="007F317B">
      <w:pPr>
        <w:pStyle w:val="Ttulo2"/>
      </w:pPr>
      <w:bookmarkStart w:id="720" w:name="_Toc378923333"/>
      <w:bookmarkStart w:id="721" w:name="_Toc405366882"/>
      <w:bookmarkStart w:id="722" w:name="_Toc405372430"/>
      <w:bookmarkStart w:id="723" w:name="_Toc418101002"/>
      <w:r w:rsidRPr="00E977D6">
        <w:rPr>
          <w:lang w:val="es-ES_tradnl"/>
        </w:rPr>
        <w:t xml:space="preserve">OTROS PLANES Y </w:t>
      </w:r>
      <w:r w:rsidRPr="00536F94">
        <w:t>PROGRAMAS</w:t>
      </w:r>
      <w:bookmarkEnd w:id="720"/>
      <w:bookmarkEnd w:id="721"/>
      <w:bookmarkEnd w:id="722"/>
      <w:bookmarkEnd w:id="723"/>
    </w:p>
    <w:p w14:paraId="72388666" w14:textId="77777777" w:rsidR="00254CAA" w:rsidRDefault="00254CAA" w:rsidP="00536F94"/>
    <w:p w14:paraId="7D88E007" w14:textId="77777777" w:rsidR="00536F94" w:rsidRDefault="00536F94" w:rsidP="007F317B">
      <w:pPr>
        <w:pStyle w:val="Ttulo3"/>
      </w:pPr>
      <w:bookmarkStart w:id="724" w:name="_Toc412812793"/>
      <w:bookmarkStart w:id="725" w:name="_Toc418101003"/>
      <w:r>
        <w:t>Plan de inversión del 1%</w:t>
      </w:r>
      <w:bookmarkEnd w:id="724"/>
      <w:bookmarkEnd w:id="725"/>
    </w:p>
    <w:p w14:paraId="070758D1" w14:textId="77777777" w:rsidR="00536F94" w:rsidRPr="00E977D6" w:rsidRDefault="00536F94" w:rsidP="00536F94"/>
    <w:p w14:paraId="22BBE8D7" w14:textId="77777777" w:rsidR="00201682" w:rsidRPr="00C46FC6" w:rsidRDefault="00201682" w:rsidP="00201682">
      <w:pPr>
        <w:rPr>
          <w:rFonts w:cs="Arial"/>
        </w:rPr>
      </w:pPr>
      <w:r w:rsidRPr="00A840D5">
        <w:rPr>
          <w:rFonts w:cs="Arial"/>
        </w:rPr>
        <w:t>En caso que aplique, por el uso del recurso hídrico tomado de fuente natural (superficial y/o subterráneo), se debe presentar una propuesta técnico-económica para la inve</w:t>
      </w:r>
      <w:r w:rsidRPr="00F22904">
        <w:rPr>
          <w:rFonts w:cs="Arial"/>
        </w:rPr>
        <w:t>rsión del 1%</w:t>
      </w:r>
      <w:r w:rsidRPr="00A840D5">
        <w:rPr>
          <w:rFonts w:cs="Arial"/>
        </w:rPr>
        <w:t xml:space="preserve">, de conformidad con lo establecido en el Decreto 1900 </w:t>
      </w:r>
      <w:r>
        <w:rPr>
          <w:rFonts w:cs="Arial"/>
        </w:rPr>
        <w:t>de 2006</w:t>
      </w:r>
      <w:r w:rsidRPr="00C46FC6">
        <w:rPr>
          <w:rFonts w:cs="Arial"/>
        </w:rPr>
        <w:t xml:space="preserve"> “por el cual se reglamenta el parágrafo del artículo 43 de la Ley 99 de 1993” o aquel que lo modifique, sustituya o derogue.</w:t>
      </w:r>
    </w:p>
    <w:p w14:paraId="1E4BCACC" w14:textId="77777777" w:rsidR="00254CAA" w:rsidRPr="00E977D6" w:rsidRDefault="00254CAA" w:rsidP="00F16110">
      <w:pPr>
        <w:rPr>
          <w:rFonts w:cs="Arial"/>
        </w:rPr>
      </w:pPr>
    </w:p>
    <w:p w14:paraId="5CAFA749" w14:textId="64912CD5" w:rsidR="00254CAA" w:rsidRPr="00E977D6" w:rsidRDefault="00254CAA" w:rsidP="00F16110">
      <w:pPr>
        <w:rPr>
          <w:rFonts w:cs="Arial"/>
        </w:rPr>
      </w:pPr>
      <w:bookmarkStart w:id="726" w:name="_Toc267889923"/>
      <w:bookmarkStart w:id="727" w:name="_Toc269747820"/>
      <w:bookmarkStart w:id="728" w:name="_Toc271197966"/>
      <w:bookmarkStart w:id="729" w:name="_Toc127355069"/>
      <w:r w:rsidRPr="00E977D6">
        <w:rPr>
          <w:rFonts w:cs="Arial"/>
        </w:rPr>
        <w:t>Dicha propuesta debe tener como mínimo la siguiente información:</w:t>
      </w:r>
      <w:bookmarkEnd w:id="726"/>
      <w:bookmarkEnd w:id="727"/>
      <w:bookmarkEnd w:id="728"/>
    </w:p>
    <w:p w14:paraId="59B177AE" w14:textId="77777777" w:rsidR="00254CAA" w:rsidRPr="00E977D6" w:rsidRDefault="00254CAA" w:rsidP="00F16110">
      <w:pPr>
        <w:rPr>
          <w:rFonts w:cs="Arial"/>
        </w:rPr>
      </w:pPr>
    </w:p>
    <w:p w14:paraId="08493817" w14:textId="77777777" w:rsidR="00254CAA" w:rsidRPr="00E977D6" w:rsidRDefault="00254CAA" w:rsidP="00221662">
      <w:pPr>
        <w:numPr>
          <w:ilvl w:val="0"/>
          <w:numId w:val="1"/>
        </w:numPr>
        <w:ind w:left="426" w:hanging="426"/>
        <w:rPr>
          <w:rFonts w:cs="Arial"/>
          <w:color w:val="000000"/>
          <w:szCs w:val="24"/>
        </w:rPr>
      </w:pPr>
      <w:bookmarkStart w:id="730" w:name="_Toc267889924"/>
      <w:bookmarkStart w:id="731" w:name="_Toc269747821"/>
      <w:bookmarkStart w:id="732" w:name="_Toc271197967"/>
      <w:r w:rsidRPr="00E977D6">
        <w:rPr>
          <w:rFonts w:cs="Arial"/>
          <w:color w:val="000000"/>
          <w:szCs w:val="24"/>
        </w:rPr>
        <w:t>Título.</w:t>
      </w:r>
    </w:p>
    <w:p w14:paraId="7BF970B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Objetivos del plan de inversión del 1%.</w:t>
      </w:r>
    </w:p>
    <w:p w14:paraId="2B661CAF"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Alcance de las acciones a desarrollar, y su justificación de acuerdo con la caracterización del</w:t>
      </w:r>
      <w:r w:rsidR="00846587" w:rsidRPr="00E977D6">
        <w:rPr>
          <w:rFonts w:cs="Arial"/>
          <w:color w:val="000000"/>
          <w:szCs w:val="24"/>
        </w:rPr>
        <w:t xml:space="preserve"> </w:t>
      </w:r>
      <w:r w:rsidRPr="00E977D6">
        <w:rPr>
          <w:rFonts w:cs="Arial"/>
          <w:color w:val="000000"/>
          <w:szCs w:val="24"/>
        </w:rPr>
        <w:t>área de influencia por componente.</w:t>
      </w:r>
    </w:p>
    <w:p w14:paraId="07673753"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Metodología.</w:t>
      </w:r>
    </w:p>
    <w:p w14:paraId="1DC22526" w14:textId="741179DD"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Localización tentativa del área donde se planea realizar la inversión, dentro de la cuenca de la cual se hace uso del recurso, incluyendo e</w:t>
      </w:r>
      <w:r w:rsidR="00EB20FE">
        <w:rPr>
          <w:rFonts w:cs="Arial"/>
          <w:color w:val="000000"/>
          <w:szCs w:val="24"/>
        </w:rPr>
        <w:t>l respectivo mapa a una escala 1:25.000 o más detallada</w:t>
      </w:r>
      <w:r w:rsidRPr="00E977D6">
        <w:rPr>
          <w:rFonts w:cs="Arial"/>
          <w:color w:val="000000"/>
          <w:szCs w:val="24"/>
        </w:rPr>
        <w:t>, en donde se represente cada área de intervención.</w:t>
      </w:r>
      <w:bookmarkEnd w:id="730"/>
      <w:bookmarkEnd w:id="731"/>
      <w:bookmarkEnd w:id="732"/>
    </w:p>
    <w:p w14:paraId="3C17ECE9" w14:textId="597A5714" w:rsidR="00254CAA" w:rsidRPr="00E977D6" w:rsidRDefault="00254CAA" w:rsidP="00221662">
      <w:pPr>
        <w:numPr>
          <w:ilvl w:val="0"/>
          <w:numId w:val="1"/>
        </w:numPr>
        <w:ind w:left="426" w:hanging="426"/>
        <w:rPr>
          <w:rFonts w:cs="Arial"/>
          <w:color w:val="000000"/>
          <w:szCs w:val="24"/>
        </w:rPr>
      </w:pPr>
      <w:bookmarkStart w:id="733" w:name="_Toc267889925"/>
      <w:bookmarkStart w:id="734" w:name="_Toc269747822"/>
      <w:bookmarkStart w:id="735" w:name="_Toc271197968"/>
      <w:r w:rsidRPr="00E977D6">
        <w:rPr>
          <w:rFonts w:cs="Arial"/>
          <w:color w:val="000000"/>
          <w:szCs w:val="24"/>
        </w:rPr>
        <w:t>Propuesta de obras o actividades que se van a ejecutar a fin de determinar su viabilidad, de acuerdo con lo establecido en el Decreto 1900 de 2006, o aquel que lo modifique</w:t>
      </w:r>
      <w:r w:rsidR="00DE234A">
        <w:rPr>
          <w:rFonts w:cs="Arial"/>
          <w:color w:val="000000"/>
          <w:szCs w:val="24"/>
        </w:rPr>
        <w:t>, sustituya</w:t>
      </w:r>
      <w:r w:rsidRPr="00E977D6">
        <w:rPr>
          <w:rFonts w:cs="Arial"/>
          <w:color w:val="000000"/>
          <w:szCs w:val="24"/>
        </w:rPr>
        <w:t xml:space="preserve"> o derogue.</w:t>
      </w:r>
      <w:bookmarkEnd w:id="733"/>
      <w:bookmarkEnd w:id="734"/>
      <w:bookmarkEnd w:id="735"/>
    </w:p>
    <w:p w14:paraId="7CE872C5" w14:textId="4C2171DA" w:rsidR="00254CAA" w:rsidRPr="00E977D6" w:rsidRDefault="00254CAA" w:rsidP="00221662">
      <w:pPr>
        <w:numPr>
          <w:ilvl w:val="0"/>
          <w:numId w:val="1"/>
        </w:numPr>
        <w:ind w:left="426" w:hanging="426"/>
        <w:rPr>
          <w:rFonts w:cs="Arial"/>
          <w:color w:val="000000"/>
          <w:szCs w:val="24"/>
        </w:rPr>
      </w:pPr>
      <w:bookmarkStart w:id="736" w:name="_Toc267889927"/>
      <w:bookmarkStart w:id="737" w:name="_Toc269747824"/>
      <w:bookmarkStart w:id="738" w:name="_Toc271197970"/>
      <w:r w:rsidRPr="00E977D6">
        <w:rPr>
          <w:rFonts w:cs="Arial"/>
          <w:color w:val="000000"/>
          <w:szCs w:val="24"/>
        </w:rPr>
        <w:t>Monto de la inversión del 1% estimado en pesos, de acuerdo a los ítems establecidos en el Decreto 1900 de 2006 o la norma que lo modifique</w:t>
      </w:r>
      <w:r w:rsidR="00334A4B">
        <w:rPr>
          <w:rFonts w:cs="Arial"/>
          <w:color w:val="000000"/>
          <w:szCs w:val="24"/>
        </w:rPr>
        <w:t xml:space="preserve">, </w:t>
      </w:r>
      <w:r w:rsidR="007963D7">
        <w:rPr>
          <w:rFonts w:cs="Arial"/>
          <w:color w:val="000000"/>
          <w:szCs w:val="24"/>
        </w:rPr>
        <w:t>sustituya</w:t>
      </w:r>
      <w:r w:rsidRPr="00E977D6">
        <w:rPr>
          <w:rFonts w:cs="Arial"/>
          <w:color w:val="000000"/>
          <w:szCs w:val="24"/>
        </w:rPr>
        <w:t xml:space="preserve"> o derogue, discriminando los costos para cada una de las actividades del proyecto que se contemplan en el cálculo de dicho monto.</w:t>
      </w:r>
      <w:bookmarkEnd w:id="736"/>
      <w:bookmarkEnd w:id="737"/>
      <w:bookmarkEnd w:id="738"/>
    </w:p>
    <w:p w14:paraId="7C87DE62" w14:textId="77777777" w:rsidR="00254CAA" w:rsidRPr="00E977D6" w:rsidRDefault="00254CAA" w:rsidP="00221662">
      <w:pPr>
        <w:numPr>
          <w:ilvl w:val="0"/>
          <w:numId w:val="1"/>
        </w:numPr>
        <w:ind w:left="426" w:hanging="426"/>
        <w:rPr>
          <w:rFonts w:cs="Arial"/>
          <w:color w:val="000000"/>
          <w:szCs w:val="24"/>
        </w:rPr>
      </w:pPr>
      <w:bookmarkStart w:id="739" w:name="_Toc267889928"/>
      <w:bookmarkStart w:id="740" w:name="_Toc269747825"/>
      <w:bookmarkStart w:id="741" w:name="_Toc271197971"/>
      <w:r w:rsidRPr="00E977D6">
        <w:rPr>
          <w:rFonts w:cs="Arial"/>
          <w:color w:val="000000"/>
          <w:szCs w:val="24"/>
        </w:rPr>
        <w:t>Cronograma de ejecución de las actividades a realizar.</w:t>
      </w:r>
      <w:bookmarkEnd w:id="739"/>
      <w:bookmarkEnd w:id="740"/>
      <w:bookmarkEnd w:id="741"/>
    </w:p>
    <w:p w14:paraId="036B4852"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Presupuesto para el desarrollo de cada una de las actividades seleccionadas.</w:t>
      </w:r>
    </w:p>
    <w:bookmarkEnd w:id="729"/>
    <w:p w14:paraId="45C228DD" w14:textId="77777777" w:rsidR="00254CAA" w:rsidRPr="00E977D6" w:rsidRDefault="00254CAA" w:rsidP="00F16110">
      <w:pPr>
        <w:rPr>
          <w:rFonts w:cs="Arial"/>
        </w:rPr>
      </w:pPr>
    </w:p>
    <w:p w14:paraId="44A66D2B" w14:textId="2213D793" w:rsidR="00254CAA" w:rsidRPr="00E977D6" w:rsidRDefault="00254CAA" w:rsidP="00F16110">
      <w:pPr>
        <w:rPr>
          <w:rFonts w:cs="Arial"/>
        </w:rPr>
      </w:pPr>
      <w:r w:rsidRPr="00E977D6">
        <w:rPr>
          <w:rFonts w:cs="Arial"/>
        </w:rPr>
        <w:t>Si la cuenca hidrográfica de la cual se hace uso del recurso cuenta con Plan de Ordenación y Manejo de la Cuenca (POMCA), se debe articular el proyecto de inversión en esta propuesta con los ya definidos en el POMCA.</w:t>
      </w:r>
    </w:p>
    <w:p w14:paraId="3FB6DE04" w14:textId="77777777" w:rsidR="00254CAA" w:rsidRPr="00E977D6" w:rsidRDefault="00254CAA" w:rsidP="00F16110">
      <w:pPr>
        <w:rPr>
          <w:rFonts w:cs="Arial"/>
        </w:rPr>
      </w:pPr>
    </w:p>
    <w:p w14:paraId="73D2CF90" w14:textId="77777777" w:rsidR="00EB20FE" w:rsidRPr="00C46FC6" w:rsidRDefault="00EB20FE" w:rsidP="00EB20FE">
      <w:pPr>
        <w:rPr>
          <w:rFonts w:cs="Arial"/>
        </w:rPr>
      </w:pPr>
      <w:r w:rsidRPr="00ED519B">
        <w:rPr>
          <w:rFonts w:cs="Arial"/>
          <w:szCs w:val="24"/>
        </w:rPr>
        <w:t xml:space="preserve">De acuerdo </w:t>
      </w:r>
      <w:r>
        <w:rPr>
          <w:rFonts w:cs="Arial"/>
          <w:szCs w:val="24"/>
        </w:rPr>
        <w:t>a</w:t>
      </w:r>
      <w:r w:rsidRPr="00ED519B">
        <w:rPr>
          <w:rFonts w:cs="Arial"/>
          <w:szCs w:val="24"/>
        </w:rPr>
        <w:t xml:space="preserve"> lo establecido en el </w:t>
      </w:r>
      <w:r>
        <w:rPr>
          <w:rFonts w:cs="Arial"/>
          <w:szCs w:val="24"/>
        </w:rPr>
        <w:t xml:space="preserve">Decreto 1900 de 2006, se debe anexar al EIA la constancia de la radicación ante las autoridades ambientales con jurisdicción en el área del proyecto </w:t>
      </w:r>
      <w:r w:rsidRPr="00C46FC6">
        <w:rPr>
          <w:rFonts w:cs="Arial"/>
        </w:rPr>
        <w:t>de la que trata el parágrafo 1º del artículo 4 del decreto en mención.</w:t>
      </w:r>
    </w:p>
    <w:p w14:paraId="197B78EE" w14:textId="77777777" w:rsidR="00254CAA" w:rsidRPr="00E977D6" w:rsidRDefault="00254CAA" w:rsidP="00F16110">
      <w:pPr>
        <w:rPr>
          <w:rFonts w:cs="Arial"/>
          <w:szCs w:val="24"/>
        </w:rPr>
      </w:pPr>
    </w:p>
    <w:p w14:paraId="30DAF078" w14:textId="77777777" w:rsidR="00254CAA" w:rsidRPr="00E977D6" w:rsidRDefault="00254CAA" w:rsidP="007F317B">
      <w:pPr>
        <w:pStyle w:val="Ttulo3"/>
        <w:rPr>
          <w:rFonts w:eastAsia="Times New Roman"/>
        </w:rPr>
      </w:pPr>
      <w:bookmarkStart w:id="742" w:name="_Toc342995486"/>
      <w:bookmarkStart w:id="743" w:name="_Toc344461234"/>
      <w:bookmarkStart w:id="744" w:name="_Toc348609805"/>
      <w:bookmarkStart w:id="745" w:name="_Toc378923335"/>
      <w:bookmarkStart w:id="746" w:name="_Toc405366884"/>
      <w:bookmarkStart w:id="747" w:name="_Toc405372432"/>
      <w:bookmarkStart w:id="748" w:name="_Toc412812794"/>
      <w:bookmarkStart w:id="749" w:name="_Toc418101004"/>
      <w:r w:rsidRPr="00E977D6">
        <w:rPr>
          <w:rFonts w:eastAsia="Times New Roman"/>
        </w:rPr>
        <w:t>Plan de compensación por pérdida de biodiversidad</w:t>
      </w:r>
      <w:bookmarkEnd w:id="742"/>
      <w:bookmarkEnd w:id="743"/>
      <w:bookmarkEnd w:id="744"/>
      <w:bookmarkEnd w:id="745"/>
      <w:bookmarkEnd w:id="746"/>
      <w:bookmarkEnd w:id="747"/>
      <w:bookmarkEnd w:id="748"/>
      <w:bookmarkEnd w:id="749"/>
    </w:p>
    <w:p w14:paraId="5A47F34D" w14:textId="77777777" w:rsidR="00254CAA" w:rsidRPr="00E977D6" w:rsidRDefault="00254CAA" w:rsidP="00336E8B"/>
    <w:p w14:paraId="6D5185FA" w14:textId="7CF04D43" w:rsidR="001467A6" w:rsidRPr="00C46FC6" w:rsidRDefault="001467A6" w:rsidP="001467A6">
      <w:pPr>
        <w:rPr>
          <w:rFonts w:cs="Arial"/>
        </w:rPr>
      </w:pPr>
      <w:r w:rsidRPr="00C46FC6">
        <w:rPr>
          <w:rFonts w:cs="Arial"/>
        </w:rPr>
        <w:t>Teniendo en cuenta lo establecido en el Manual para la Asignación de Compensaciones por Pérdida de Biodiversidad</w:t>
      </w:r>
      <w:r>
        <w:rPr>
          <w:rStyle w:val="Refdenotaalpie"/>
          <w:rFonts w:cs="Arial"/>
        </w:rPr>
        <w:footnoteReference w:id="23"/>
      </w:r>
      <w:r w:rsidRPr="00C46FC6">
        <w:rPr>
          <w:rFonts w:cs="Arial"/>
        </w:rPr>
        <w:t xml:space="preserve"> expedido mediante Resolución 1517 de agosto de 2012 o aquella que la modifique, sustituya o derogue, se debe presentar un Plan de compensación por pérdida de biodiversidad que contemple por lo menos los siguientes aspectos:</w:t>
      </w:r>
    </w:p>
    <w:p w14:paraId="5EA4AA7C" w14:textId="77777777" w:rsidR="007A038D" w:rsidRDefault="007A038D" w:rsidP="00F16110">
      <w:pPr>
        <w:rPr>
          <w:rFonts w:cs="Arial"/>
        </w:rPr>
      </w:pPr>
    </w:p>
    <w:p w14:paraId="45CD417C" w14:textId="77777777" w:rsidR="00942D6F" w:rsidRDefault="00942D6F" w:rsidP="00221662">
      <w:pPr>
        <w:numPr>
          <w:ilvl w:val="0"/>
          <w:numId w:val="1"/>
        </w:numPr>
        <w:ind w:left="426" w:hanging="426"/>
        <w:rPr>
          <w:rFonts w:cs="Arial"/>
          <w:color w:val="000000"/>
          <w:szCs w:val="24"/>
        </w:rPr>
      </w:pPr>
      <w:r>
        <w:rPr>
          <w:rFonts w:cs="Arial"/>
          <w:color w:val="000000"/>
          <w:szCs w:val="24"/>
        </w:rPr>
        <w:t>Título.</w:t>
      </w:r>
    </w:p>
    <w:p w14:paraId="6E55FA93" w14:textId="77777777" w:rsidR="00942D6F" w:rsidRDefault="00942D6F" w:rsidP="00221662">
      <w:pPr>
        <w:numPr>
          <w:ilvl w:val="0"/>
          <w:numId w:val="1"/>
        </w:numPr>
        <w:ind w:left="426" w:hanging="426"/>
        <w:rPr>
          <w:rFonts w:cs="Arial"/>
          <w:color w:val="000000"/>
          <w:szCs w:val="24"/>
        </w:rPr>
      </w:pPr>
      <w:r>
        <w:rPr>
          <w:rFonts w:cs="Arial"/>
          <w:color w:val="000000"/>
          <w:szCs w:val="24"/>
        </w:rPr>
        <w:t>Objetivos del Plan de compensación por pérdida de biodiversidad.</w:t>
      </w:r>
    </w:p>
    <w:p w14:paraId="737AD302" w14:textId="77777777" w:rsidR="00942D6F" w:rsidRDefault="00942D6F" w:rsidP="00221662">
      <w:pPr>
        <w:numPr>
          <w:ilvl w:val="0"/>
          <w:numId w:val="1"/>
        </w:numPr>
        <w:ind w:left="426" w:hanging="426"/>
        <w:rPr>
          <w:rFonts w:cs="Arial"/>
          <w:color w:val="000000"/>
          <w:szCs w:val="24"/>
        </w:rPr>
      </w:pPr>
      <w:r>
        <w:rPr>
          <w:rFonts w:cs="Arial"/>
          <w:color w:val="000000"/>
          <w:szCs w:val="24"/>
        </w:rPr>
        <w:t>Metas del Plan de compensación.</w:t>
      </w:r>
    </w:p>
    <w:p w14:paraId="49FDEC70" w14:textId="77777777" w:rsidR="00942D6F" w:rsidRDefault="00942D6F" w:rsidP="00221662">
      <w:pPr>
        <w:numPr>
          <w:ilvl w:val="0"/>
          <w:numId w:val="1"/>
        </w:numPr>
        <w:ind w:left="426" w:hanging="426"/>
        <w:rPr>
          <w:rFonts w:cs="Arial"/>
          <w:color w:val="000000"/>
          <w:szCs w:val="24"/>
        </w:rPr>
      </w:pPr>
      <w:r>
        <w:rPr>
          <w:rFonts w:cs="Arial"/>
          <w:color w:val="000000"/>
          <w:szCs w:val="24"/>
        </w:rPr>
        <w:t>Descripción del proyecto (definición de la infraestructura, área y ubicación de la misma), de forma que puedan ser</w:t>
      </w:r>
      <w:r w:rsidR="00881E4B">
        <w:rPr>
          <w:rFonts w:cs="Arial"/>
          <w:color w:val="000000"/>
          <w:szCs w:val="24"/>
        </w:rPr>
        <w:t xml:space="preserve"> identificadas y</w:t>
      </w:r>
      <w:r>
        <w:rPr>
          <w:rFonts w:cs="Arial"/>
          <w:color w:val="000000"/>
          <w:szCs w:val="24"/>
        </w:rPr>
        <w:t xml:space="preserve"> cuantificadas las áreas que serán objeto de afectación, así como </w:t>
      </w:r>
      <w:r w:rsidR="009C47A3">
        <w:rPr>
          <w:rFonts w:cs="Arial"/>
          <w:color w:val="000000"/>
          <w:szCs w:val="24"/>
        </w:rPr>
        <w:t xml:space="preserve">para </w:t>
      </w:r>
      <w:r>
        <w:rPr>
          <w:rFonts w:cs="Arial"/>
          <w:color w:val="000000"/>
          <w:szCs w:val="24"/>
        </w:rPr>
        <w:t xml:space="preserve">ser modeladas </w:t>
      </w:r>
      <w:r w:rsidR="009A3A86">
        <w:rPr>
          <w:rFonts w:cs="Arial"/>
          <w:color w:val="000000"/>
          <w:szCs w:val="24"/>
        </w:rPr>
        <w:t xml:space="preserve">como insumo </w:t>
      </w:r>
      <w:r>
        <w:rPr>
          <w:rFonts w:cs="Arial"/>
          <w:color w:val="000000"/>
          <w:szCs w:val="24"/>
        </w:rPr>
        <w:t>para las consideraciones técnicas finales al plan de compensación.</w:t>
      </w:r>
    </w:p>
    <w:p w14:paraId="2D645024" w14:textId="77777777" w:rsidR="00881E4B" w:rsidRDefault="00881E4B" w:rsidP="00221662">
      <w:pPr>
        <w:numPr>
          <w:ilvl w:val="0"/>
          <w:numId w:val="1"/>
        </w:numPr>
        <w:ind w:left="426" w:hanging="426"/>
        <w:rPr>
          <w:rFonts w:cs="Arial"/>
          <w:color w:val="000000"/>
          <w:szCs w:val="24"/>
        </w:rPr>
      </w:pPr>
      <w:r>
        <w:rPr>
          <w:rFonts w:cs="Arial"/>
          <w:color w:val="000000"/>
          <w:szCs w:val="24"/>
        </w:rPr>
        <w:t>Selección de las áreas donde se realizarán las actividades de compensación:</w:t>
      </w:r>
    </w:p>
    <w:p w14:paraId="7C634B8B" w14:textId="43E7C20C" w:rsidR="00881E4B" w:rsidRDefault="00881E4B" w:rsidP="003E0142">
      <w:pPr>
        <w:pStyle w:val="Prrafodelista"/>
        <w:numPr>
          <w:ilvl w:val="0"/>
          <w:numId w:val="38"/>
        </w:numPr>
        <w:ind w:left="709" w:hanging="283"/>
      </w:pPr>
      <w:r w:rsidRPr="00881E4B">
        <w:t>Se debe describir de forma detallada la metodología implementada para determinar las áreas equivalentes y su ubicación: la selección de estas áreas debe estar acorde a los criterios establecidos en el Manual para la asignación de compensaciones por pérdida de biodiversidad (Res</w:t>
      </w:r>
      <w:r>
        <w:t>olución 1517 de agosto de 2012).</w:t>
      </w:r>
    </w:p>
    <w:p w14:paraId="085604DE" w14:textId="384B4FA5" w:rsidR="00881E4B" w:rsidRPr="00881E4B" w:rsidRDefault="00881E4B" w:rsidP="003E0142">
      <w:pPr>
        <w:pStyle w:val="Prrafodelista"/>
        <w:numPr>
          <w:ilvl w:val="0"/>
          <w:numId w:val="38"/>
        </w:numPr>
        <w:ind w:left="709" w:hanging="283"/>
      </w:pPr>
      <w:r w:rsidRPr="00881E4B">
        <w:t>Las áreas finales escogidas para llevar a cabo los procesos de compensación deben ser consignadas en este documento, así como entregadas en formato digital siguiendo las especificaciones cartográficas descritas en la Geodatabase de informes de cumplimiento ambiental – compensaciones y 1% (Resolución 188 del 27 de febrero de 2013).</w:t>
      </w:r>
    </w:p>
    <w:p w14:paraId="67056561"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Cálculo del área a afectar para cada uno de los anteriores ecosistemas, identificando su rareza, representatividad en el Sistema Nacional de Áreas Protegidas (SINAP), y remanencia y potencial de pérdida en el contexto nacional, según lo establecido en el listado nacional de factores de compensación.</w:t>
      </w:r>
    </w:p>
    <w:p w14:paraId="550F24EF"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Presentación de tabla resumen donde se identifique: ecosistema a afectar, área de afectación, infraestructura que afecta el ecosistema, factor de compensación para ese ecosistema y el área total a compensar.</w:t>
      </w:r>
    </w:p>
    <w:p w14:paraId="4108D7D7"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Descripción de las áreas ecológicamente equivalentes para compensación.</w:t>
      </w:r>
    </w:p>
    <w:p w14:paraId="0B4D25FB"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Propuesta de las acciones de compensación, los resultados esperados, el cronograma de implementación y el plan de inversiones</w:t>
      </w:r>
      <w:r>
        <w:rPr>
          <w:rFonts w:cs="Arial"/>
          <w:color w:val="000000"/>
          <w:szCs w:val="24"/>
        </w:rPr>
        <w:t xml:space="preserve"> (en áreas protegidas públicas, o en predios privados)</w:t>
      </w:r>
      <w:r w:rsidRPr="00C46FC6">
        <w:rPr>
          <w:rFonts w:cs="Arial"/>
          <w:color w:val="000000"/>
          <w:szCs w:val="24"/>
        </w:rPr>
        <w:t>.</w:t>
      </w:r>
    </w:p>
    <w:p w14:paraId="29B6BD9D"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Evaluación de los potenciales riesgos de implementación del plan de compensación y una propuesta para minimizarlos.</w:t>
      </w:r>
    </w:p>
    <w:p w14:paraId="6295090C"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Definición del mecanismo de implementación y administración.</w:t>
      </w:r>
    </w:p>
    <w:p w14:paraId="0A890979"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Plan de monitoreo y seguimiento.</w:t>
      </w:r>
    </w:p>
    <w:p w14:paraId="463D20F4" w14:textId="77777777" w:rsidR="00CC2525" w:rsidRDefault="00CC2525" w:rsidP="00F16110">
      <w:pPr>
        <w:rPr>
          <w:rFonts w:cs="Arial"/>
          <w:szCs w:val="24"/>
        </w:rPr>
      </w:pPr>
    </w:p>
    <w:p w14:paraId="12793F76" w14:textId="77777777" w:rsidR="00C563CE" w:rsidRDefault="00C563CE" w:rsidP="00F16110">
      <w:pPr>
        <w:rPr>
          <w:rFonts w:cs="Arial"/>
          <w:szCs w:val="24"/>
        </w:rPr>
      </w:pPr>
    </w:p>
    <w:p w14:paraId="3225FABF" w14:textId="77777777" w:rsidR="00221662" w:rsidRDefault="00221662" w:rsidP="00F16110">
      <w:pPr>
        <w:rPr>
          <w:rFonts w:cs="Arial"/>
          <w:szCs w:val="24"/>
        </w:rPr>
        <w:sectPr w:rsidR="00221662" w:rsidSect="00D84D00">
          <w:headerReference w:type="even" r:id="rId54"/>
          <w:headerReference w:type="default" r:id="rId55"/>
          <w:headerReference w:type="first" r:id="rId56"/>
          <w:endnotePr>
            <w:numFmt w:val="decimal"/>
          </w:endnotePr>
          <w:pgSz w:w="12240" w:h="15840" w:code="1"/>
          <w:pgMar w:top="1418" w:right="1701" w:bottom="1418" w:left="1701" w:header="709" w:footer="567" w:gutter="0"/>
          <w:cols w:space="708"/>
          <w:titlePg/>
          <w:docGrid w:linePitch="360"/>
        </w:sectPr>
      </w:pPr>
    </w:p>
    <w:p w14:paraId="76113D83" w14:textId="77777777" w:rsidR="001A36CA" w:rsidRPr="0024598D" w:rsidRDefault="00CE24E6" w:rsidP="0024598D">
      <w:pPr>
        <w:pStyle w:val="TITULO1SINNUMERO"/>
      </w:pPr>
      <w:bookmarkStart w:id="750" w:name="_Toc418101005"/>
      <w:r w:rsidRPr="0024598D">
        <w:t xml:space="preserve">VIII. </w:t>
      </w:r>
      <w:r w:rsidR="00212BA8" w:rsidRPr="0024598D">
        <w:t>ESPECIFICACIONES DOCUMENTALES DE LOS ESTUDIOS</w:t>
      </w:r>
      <w:bookmarkEnd w:id="750"/>
    </w:p>
    <w:p w14:paraId="0E71B96A" w14:textId="77777777" w:rsidR="00CC2525" w:rsidRPr="00E977D6" w:rsidRDefault="00CC2525" w:rsidP="003E0142">
      <w:pPr>
        <w:pStyle w:val="Ttulo1"/>
        <w:numPr>
          <w:ilvl w:val="0"/>
          <w:numId w:val="40"/>
        </w:numPr>
      </w:pPr>
      <w:bookmarkStart w:id="751" w:name="_Toc418101006"/>
      <w:r w:rsidRPr="00536F94">
        <w:t>PRESENTACIÓN</w:t>
      </w:r>
      <w:r w:rsidRPr="007719C7">
        <w:rPr>
          <w:lang w:val="es-ES_tradnl"/>
        </w:rPr>
        <w:t xml:space="preserve"> DEL DOCUMENTO</w:t>
      </w:r>
      <w:bookmarkEnd w:id="751"/>
    </w:p>
    <w:p w14:paraId="3BE2BD7F" w14:textId="77777777" w:rsidR="00CE6075" w:rsidRPr="00E977D6" w:rsidRDefault="00CE6075" w:rsidP="00F16110">
      <w:pPr>
        <w:pStyle w:val="Textosinformato"/>
        <w:rPr>
          <w:rFonts w:ascii="Arial" w:hAnsi="Arial" w:cs="Arial"/>
          <w:sz w:val="24"/>
          <w:szCs w:val="24"/>
        </w:rPr>
      </w:pPr>
    </w:p>
    <w:p w14:paraId="4EE3BB31"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La presentación del documento del estudio ambiental o de documentos con información complementaria debe tener en cuenta las siguientes normas técnicas colombianas expedidas por el ICONTEC: </w:t>
      </w:r>
    </w:p>
    <w:p w14:paraId="11912E6E" w14:textId="77777777" w:rsidR="002F3B11" w:rsidRPr="00E977D6" w:rsidRDefault="002F3B11" w:rsidP="002F3B11">
      <w:pPr>
        <w:pStyle w:val="Textosinformato"/>
        <w:rPr>
          <w:rFonts w:ascii="Arial" w:hAnsi="Arial" w:cs="Arial"/>
          <w:sz w:val="24"/>
          <w:szCs w:val="24"/>
        </w:rPr>
      </w:pPr>
    </w:p>
    <w:p w14:paraId="09AEED75"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1075: guía para numeración de divisiones y subdivisiones en documentos escritos. </w:t>
      </w:r>
    </w:p>
    <w:p w14:paraId="16D85D86"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1160: referencias bibliográficas para libros, folletos e informes. </w:t>
      </w:r>
    </w:p>
    <w:p w14:paraId="0588A41E"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1307: referencias bibliográficas para normas. </w:t>
      </w:r>
    </w:p>
    <w:p w14:paraId="660CBC7B"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1487: citas y notas de pie de página. </w:t>
      </w:r>
    </w:p>
    <w:p w14:paraId="11A7B39F"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4490: referencias documentales para fuentes de información electrónicas. </w:t>
      </w:r>
    </w:p>
    <w:p w14:paraId="69A294AE" w14:textId="77777777" w:rsidR="002F3B11"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1308: referencias bibliográficas para publicaciones seriadas. </w:t>
      </w:r>
    </w:p>
    <w:p w14:paraId="1D2EC0B6" w14:textId="77777777" w:rsidR="002F3B11" w:rsidRDefault="002F3B11" w:rsidP="002F3B11">
      <w:pPr>
        <w:pStyle w:val="Textosinformato"/>
        <w:rPr>
          <w:rFonts w:ascii="Arial" w:hAnsi="Arial" w:cs="Arial"/>
          <w:sz w:val="24"/>
          <w:szCs w:val="24"/>
        </w:rPr>
      </w:pPr>
    </w:p>
    <w:p w14:paraId="25A3D65E" w14:textId="77777777" w:rsidR="002F3B11" w:rsidRPr="00E977D6" w:rsidRDefault="002F3B11" w:rsidP="002F3B11">
      <w:pPr>
        <w:pStyle w:val="Textosinformato"/>
        <w:rPr>
          <w:rFonts w:ascii="Arial" w:hAnsi="Arial" w:cs="Arial"/>
          <w:sz w:val="24"/>
          <w:szCs w:val="24"/>
        </w:rPr>
      </w:pPr>
      <w:r>
        <w:rPr>
          <w:rFonts w:ascii="Arial" w:hAnsi="Arial" w:cs="Arial"/>
          <w:sz w:val="24"/>
          <w:szCs w:val="24"/>
        </w:rPr>
        <w:t>Adicional se debe tener en cuenta la Normativa Archivística Vigente, en particular  el Decreto 2609 de 2012, articulo 30 de 2012.</w:t>
      </w:r>
    </w:p>
    <w:p w14:paraId="19639C3B" w14:textId="77777777" w:rsidR="002F3B11" w:rsidRPr="00E977D6" w:rsidRDefault="002F3B11" w:rsidP="002F3B11">
      <w:pPr>
        <w:pStyle w:val="Textosinformato"/>
        <w:rPr>
          <w:rFonts w:ascii="Arial" w:hAnsi="Arial" w:cs="Arial"/>
          <w:sz w:val="24"/>
          <w:szCs w:val="24"/>
        </w:rPr>
      </w:pPr>
    </w:p>
    <w:p w14:paraId="1D6D533C"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La edición del trabajo debe mantener una subdivisión de los capítulos por temas, procurando una presentación que permita facilidad y claridad durante la lectura. Los términos técnicos que no tengan un uso común deben explicarse. </w:t>
      </w:r>
    </w:p>
    <w:p w14:paraId="061EE96F" w14:textId="77777777" w:rsidR="002F3B11" w:rsidRPr="00E977D6" w:rsidRDefault="002F3B11" w:rsidP="002F3B11">
      <w:pPr>
        <w:pStyle w:val="Textosinformato"/>
        <w:rPr>
          <w:rFonts w:ascii="Arial" w:hAnsi="Arial" w:cs="Arial"/>
          <w:sz w:val="24"/>
          <w:szCs w:val="24"/>
        </w:rPr>
      </w:pPr>
    </w:p>
    <w:p w14:paraId="6AEE097C"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Los procedimientos de recolección de datos técnicos deben estar de acuerdo con lo establecido por las entidades o institutos encargados del manejo de los mismos. </w:t>
      </w:r>
    </w:p>
    <w:p w14:paraId="48EEC2CC" w14:textId="77777777" w:rsidR="002F3B11" w:rsidRPr="00E977D6" w:rsidRDefault="002F3B11" w:rsidP="002F3B11">
      <w:pPr>
        <w:pStyle w:val="Textosinformato"/>
        <w:rPr>
          <w:rFonts w:ascii="Arial" w:hAnsi="Arial" w:cs="Arial"/>
          <w:sz w:val="24"/>
          <w:szCs w:val="24"/>
        </w:rPr>
      </w:pPr>
    </w:p>
    <w:p w14:paraId="0AB3E38E"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En el caso de utilizar datos no oficiales es imprescindible explicar las razones para su empleo y la importancia para ser considerados dentro del estudio. </w:t>
      </w:r>
    </w:p>
    <w:p w14:paraId="322D7117" w14:textId="77777777" w:rsidR="002F3B11" w:rsidRPr="00E977D6" w:rsidRDefault="002F3B11" w:rsidP="002F3B11">
      <w:pPr>
        <w:pStyle w:val="Textosinformato"/>
        <w:rPr>
          <w:rFonts w:ascii="Arial" w:hAnsi="Arial" w:cs="Arial"/>
          <w:sz w:val="24"/>
          <w:szCs w:val="24"/>
        </w:rPr>
      </w:pPr>
    </w:p>
    <w:p w14:paraId="1458432B"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Se debe mantener uniformidad en las unidades de medida de acuerdo con la Norma Técnica Colombiana NTC 1000 Metrología. Sistema internacional de unidades. </w:t>
      </w:r>
    </w:p>
    <w:p w14:paraId="19158ADC" w14:textId="77777777" w:rsidR="002F3B11" w:rsidRPr="00E977D6" w:rsidRDefault="002F3B11" w:rsidP="002F3B11">
      <w:pPr>
        <w:pStyle w:val="Textosinformato"/>
        <w:rPr>
          <w:rFonts w:ascii="Arial" w:hAnsi="Arial" w:cs="Arial"/>
          <w:sz w:val="24"/>
          <w:szCs w:val="24"/>
        </w:rPr>
      </w:pPr>
    </w:p>
    <w:p w14:paraId="6A7CE346" w14:textId="77777777" w:rsidR="002F3B11" w:rsidRDefault="002F3B11" w:rsidP="002F3B11">
      <w:pPr>
        <w:pStyle w:val="Textosinformato"/>
        <w:rPr>
          <w:rFonts w:ascii="Arial" w:hAnsi="Arial" w:cs="Arial"/>
          <w:sz w:val="24"/>
          <w:szCs w:val="24"/>
        </w:rPr>
      </w:pPr>
      <w:r w:rsidRPr="00E977D6">
        <w:rPr>
          <w:rFonts w:ascii="Arial" w:hAnsi="Arial" w:cs="Arial"/>
          <w:sz w:val="24"/>
          <w:szCs w:val="24"/>
        </w:rPr>
        <w:t xml:space="preserve">La información de los estudios presentados por los usuarios para evaluación y seguimiento ambiental por parte de la </w:t>
      </w:r>
      <w:r>
        <w:rPr>
          <w:rFonts w:ascii="Arial" w:hAnsi="Arial" w:cs="Arial"/>
          <w:sz w:val="24"/>
          <w:szCs w:val="24"/>
        </w:rPr>
        <w:t>Autoridad Nacional de Licencias Ambientales - ANLA</w:t>
      </w:r>
      <w:r w:rsidRPr="00E977D6">
        <w:rPr>
          <w:rFonts w:ascii="Arial" w:hAnsi="Arial" w:cs="Arial"/>
          <w:sz w:val="24"/>
          <w:szCs w:val="24"/>
        </w:rPr>
        <w:t>, debe incluirse en el Sistema de Informa</w:t>
      </w:r>
      <w:r>
        <w:rPr>
          <w:rFonts w:ascii="Arial" w:hAnsi="Arial" w:cs="Arial"/>
          <w:sz w:val="24"/>
          <w:szCs w:val="24"/>
        </w:rPr>
        <w:t>ción Ambiental Colombiano - SIAC</w:t>
      </w:r>
      <w:r w:rsidRPr="00E977D6">
        <w:rPr>
          <w:rFonts w:ascii="Arial" w:hAnsi="Arial" w:cs="Arial"/>
          <w:sz w:val="24"/>
          <w:szCs w:val="24"/>
        </w:rPr>
        <w:t xml:space="preserve">. </w:t>
      </w:r>
    </w:p>
    <w:p w14:paraId="1AD2E650" w14:textId="77777777" w:rsidR="00336E8B" w:rsidRDefault="00336E8B" w:rsidP="002F3B11">
      <w:pPr>
        <w:pStyle w:val="Textosinformato"/>
        <w:rPr>
          <w:rFonts w:ascii="Arial" w:hAnsi="Arial" w:cs="Arial"/>
          <w:sz w:val="24"/>
          <w:szCs w:val="24"/>
        </w:rPr>
      </w:pPr>
    </w:p>
    <w:p w14:paraId="27DA4DE6" w14:textId="77777777" w:rsidR="00336E8B" w:rsidRDefault="00336E8B" w:rsidP="002F3B11">
      <w:pPr>
        <w:pStyle w:val="Textosinformato"/>
        <w:rPr>
          <w:rFonts w:ascii="Arial" w:hAnsi="Arial" w:cs="Arial"/>
          <w:sz w:val="24"/>
          <w:szCs w:val="24"/>
        </w:rPr>
      </w:pPr>
    </w:p>
    <w:p w14:paraId="40F13C2F" w14:textId="77777777" w:rsidR="00CC2525" w:rsidRPr="00E977D6" w:rsidRDefault="00CC2525" w:rsidP="007F317B">
      <w:pPr>
        <w:pStyle w:val="Ttulo1"/>
      </w:pPr>
      <w:bookmarkStart w:id="752" w:name="_Toc418101007"/>
      <w:r w:rsidRPr="00E977D6">
        <w:rPr>
          <w:lang w:val="es-ES_tradnl"/>
        </w:rPr>
        <w:t xml:space="preserve">ESPECIFICACIONES PARA </w:t>
      </w:r>
      <w:r w:rsidRPr="00536F94">
        <w:t>PRESENTACIÓN</w:t>
      </w:r>
      <w:r w:rsidRPr="00E977D6">
        <w:rPr>
          <w:lang w:val="es-ES_tradnl"/>
        </w:rPr>
        <w:t xml:space="preserve"> DE LOS ESTUDIOS</w:t>
      </w:r>
      <w:bookmarkEnd w:id="752"/>
    </w:p>
    <w:p w14:paraId="019EAB13" w14:textId="77777777" w:rsidR="00CC2525" w:rsidRPr="00E977D6" w:rsidRDefault="00CC2525" w:rsidP="00F16110">
      <w:pPr>
        <w:pStyle w:val="Textosinformato"/>
        <w:rPr>
          <w:rFonts w:ascii="Arial" w:hAnsi="Arial" w:cs="Arial"/>
          <w:sz w:val="24"/>
          <w:szCs w:val="24"/>
        </w:rPr>
      </w:pPr>
    </w:p>
    <w:p w14:paraId="195A7D6B"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Teniendo en cuenta las especificaciones técnicas </w:t>
      </w:r>
      <w:r>
        <w:rPr>
          <w:rFonts w:ascii="Arial" w:hAnsi="Arial" w:cs="Arial"/>
          <w:sz w:val="24"/>
          <w:szCs w:val="24"/>
        </w:rPr>
        <w:t>descritas</w:t>
      </w:r>
      <w:r w:rsidRPr="00E977D6">
        <w:rPr>
          <w:rFonts w:ascii="Arial" w:hAnsi="Arial" w:cs="Arial"/>
          <w:sz w:val="24"/>
          <w:szCs w:val="24"/>
        </w:rPr>
        <w:t>, la presentación de</w:t>
      </w:r>
      <w:r>
        <w:rPr>
          <w:rFonts w:ascii="Arial" w:hAnsi="Arial" w:cs="Arial"/>
          <w:sz w:val="24"/>
          <w:szCs w:val="24"/>
        </w:rPr>
        <w:t>l estudio ambiental o sus respectivos anexos deben seguir las siguientes indicaciones con respecto a los formatos, estructura, nomenclatura</w:t>
      </w:r>
      <w:r w:rsidRPr="00E977D6">
        <w:rPr>
          <w:rFonts w:ascii="Arial" w:hAnsi="Arial" w:cs="Arial"/>
          <w:sz w:val="24"/>
          <w:szCs w:val="24"/>
        </w:rPr>
        <w:t>,</w:t>
      </w:r>
      <w:r>
        <w:rPr>
          <w:rFonts w:ascii="Arial" w:hAnsi="Arial" w:cs="Arial"/>
          <w:sz w:val="24"/>
          <w:szCs w:val="24"/>
        </w:rPr>
        <w:t xml:space="preserve"> entre otros,</w:t>
      </w:r>
      <w:r w:rsidRPr="00E977D6">
        <w:rPr>
          <w:rFonts w:ascii="Arial" w:hAnsi="Arial" w:cs="Arial"/>
          <w:sz w:val="24"/>
          <w:szCs w:val="24"/>
        </w:rPr>
        <w:t xml:space="preserve"> así: </w:t>
      </w:r>
    </w:p>
    <w:p w14:paraId="3F8A2679" w14:textId="77777777" w:rsidR="002F3B11" w:rsidRDefault="002F3B11" w:rsidP="002F3B11">
      <w:pPr>
        <w:pStyle w:val="Textosinformato"/>
        <w:rPr>
          <w:rFonts w:ascii="Arial" w:hAnsi="Arial" w:cs="Arial"/>
          <w:sz w:val="24"/>
          <w:szCs w:val="24"/>
        </w:rPr>
      </w:pPr>
    </w:p>
    <w:p w14:paraId="31F2B711" w14:textId="77777777" w:rsidR="002F3B11" w:rsidRPr="00E977D6" w:rsidRDefault="002F3B11" w:rsidP="002F3B11">
      <w:pPr>
        <w:pStyle w:val="Ttulo2"/>
        <w:rPr>
          <w:rFonts w:eastAsia="Times New Roman"/>
        </w:rPr>
      </w:pPr>
      <w:bookmarkStart w:id="753" w:name="_Toc418101008"/>
      <w:r>
        <w:rPr>
          <w:rFonts w:eastAsia="Times New Roman"/>
        </w:rPr>
        <w:t>FORMATOS DE ARCHIVOS</w:t>
      </w:r>
      <w:bookmarkEnd w:id="753"/>
      <w:r w:rsidRPr="00E977D6">
        <w:rPr>
          <w:rFonts w:eastAsia="Times New Roman"/>
        </w:rPr>
        <w:t xml:space="preserve"> </w:t>
      </w:r>
    </w:p>
    <w:p w14:paraId="4765C91D" w14:textId="77777777" w:rsidR="002F3B11" w:rsidRPr="00E977D6" w:rsidRDefault="002F3B11" w:rsidP="002F3B11">
      <w:pPr>
        <w:rPr>
          <w:rFonts w:cs="Arial"/>
          <w:szCs w:val="24"/>
        </w:rPr>
      </w:pPr>
    </w:p>
    <w:p w14:paraId="26E13162" w14:textId="77777777" w:rsidR="002F3B11" w:rsidRPr="000C31E6" w:rsidRDefault="002F3B11" w:rsidP="002F3B11">
      <w:pPr>
        <w:pStyle w:val="Textosinformato"/>
        <w:rPr>
          <w:rFonts w:ascii="Arial" w:hAnsi="Arial" w:cs="Arial"/>
          <w:sz w:val="24"/>
          <w:szCs w:val="24"/>
        </w:rPr>
      </w:pPr>
      <w:r w:rsidRPr="000C31E6">
        <w:rPr>
          <w:rFonts w:ascii="Arial" w:hAnsi="Arial" w:cs="Arial"/>
          <w:sz w:val="24"/>
          <w:szCs w:val="24"/>
        </w:rPr>
        <w:t>La elaboración de</w:t>
      </w:r>
      <w:r>
        <w:rPr>
          <w:rFonts w:ascii="Arial" w:hAnsi="Arial" w:cs="Arial"/>
          <w:sz w:val="24"/>
          <w:szCs w:val="24"/>
        </w:rPr>
        <w:t>l</w:t>
      </w:r>
      <w:r w:rsidRPr="000C31E6">
        <w:rPr>
          <w:rFonts w:ascii="Arial" w:hAnsi="Arial" w:cs="Arial"/>
          <w:sz w:val="24"/>
          <w:szCs w:val="24"/>
        </w:rPr>
        <w:t xml:space="preserve"> estudio ambiental </w:t>
      </w:r>
      <w:r>
        <w:rPr>
          <w:rFonts w:ascii="Arial" w:hAnsi="Arial" w:cs="Arial"/>
          <w:sz w:val="24"/>
          <w:szCs w:val="24"/>
        </w:rPr>
        <w:t>requiere</w:t>
      </w:r>
      <w:r w:rsidRPr="000C31E6">
        <w:rPr>
          <w:rFonts w:ascii="Arial" w:hAnsi="Arial" w:cs="Arial"/>
          <w:sz w:val="24"/>
          <w:szCs w:val="24"/>
        </w:rPr>
        <w:t xml:space="preserve"> el levantamiento</w:t>
      </w:r>
      <w:r>
        <w:rPr>
          <w:rFonts w:ascii="Arial" w:hAnsi="Arial" w:cs="Arial"/>
          <w:sz w:val="24"/>
          <w:szCs w:val="24"/>
        </w:rPr>
        <w:t>, análisis y procesamiento</w:t>
      </w:r>
      <w:r w:rsidRPr="000C31E6">
        <w:rPr>
          <w:rFonts w:ascii="Arial" w:hAnsi="Arial" w:cs="Arial"/>
          <w:sz w:val="24"/>
          <w:szCs w:val="24"/>
        </w:rPr>
        <w:t xml:space="preserve"> de información de </w:t>
      </w:r>
      <w:r>
        <w:rPr>
          <w:rFonts w:ascii="Arial" w:hAnsi="Arial" w:cs="Arial"/>
          <w:sz w:val="24"/>
          <w:szCs w:val="24"/>
        </w:rPr>
        <w:t xml:space="preserve">diversas </w:t>
      </w:r>
      <w:r w:rsidRPr="000C31E6">
        <w:rPr>
          <w:rFonts w:ascii="Arial" w:hAnsi="Arial" w:cs="Arial"/>
          <w:sz w:val="24"/>
          <w:szCs w:val="24"/>
        </w:rPr>
        <w:t>fuentes</w:t>
      </w:r>
      <w:r>
        <w:rPr>
          <w:rFonts w:ascii="Arial" w:hAnsi="Arial" w:cs="Arial"/>
          <w:sz w:val="24"/>
          <w:szCs w:val="24"/>
        </w:rPr>
        <w:t xml:space="preserve">, </w:t>
      </w:r>
      <w:r w:rsidRPr="000C31E6">
        <w:rPr>
          <w:rFonts w:ascii="Arial" w:hAnsi="Arial" w:cs="Arial"/>
          <w:sz w:val="24"/>
          <w:szCs w:val="24"/>
        </w:rPr>
        <w:t>de la</w:t>
      </w:r>
      <w:r>
        <w:rPr>
          <w:rFonts w:ascii="Arial" w:hAnsi="Arial" w:cs="Arial"/>
          <w:sz w:val="24"/>
          <w:szCs w:val="24"/>
        </w:rPr>
        <w:t>s</w:t>
      </w:r>
      <w:r w:rsidRPr="000C31E6">
        <w:rPr>
          <w:rFonts w:ascii="Arial" w:hAnsi="Arial" w:cs="Arial"/>
          <w:sz w:val="24"/>
          <w:szCs w:val="24"/>
        </w:rPr>
        <w:t xml:space="preserve"> cual se </w:t>
      </w:r>
      <w:r>
        <w:rPr>
          <w:rFonts w:ascii="Arial" w:hAnsi="Arial" w:cs="Arial"/>
          <w:sz w:val="24"/>
          <w:szCs w:val="24"/>
        </w:rPr>
        <w:t xml:space="preserve">pueden obtener </w:t>
      </w:r>
      <w:r w:rsidRPr="000C31E6">
        <w:rPr>
          <w:rFonts w:ascii="Arial" w:hAnsi="Arial" w:cs="Arial"/>
          <w:sz w:val="24"/>
          <w:szCs w:val="24"/>
        </w:rPr>
        <w:t xml:space="preserve">evidencias </w:t>
      </w:r>
      <w:r>
        <w:rPr>
          <w:rFonts w:ascii="Arial" w:hAnsi="Arial" w:cs="Arial"/>
          <w:sz w:val="24"/>
          <w:szCs w:val="24"/>
        </w:rPr>
        <w:t xml:space="preserve">o soportes almacenados </w:t>
      </w:r>
      <w:r w:rsidRPr="000C31E6">
        <w:rPr>
          <w:rFonts w:ascii="Arial" w:hAnsi="Arial" w:cs="Arial"/>
          <w:sz w:val="24"/>
          <w:szCs w:val="24"/>
        </w:rPr>
        <w:t xml:space="preserve">en archivos magnéticos como </w:t>
      </w:r>
      <w:r>
        <w:rPr>
          <w:rFonts w:ascii="Arial" w:hAnsi="Arial" w:cs="Arial"/>
          <w:sz w:val="24"/>
          <w:szCs w:val="24"/>
        </w:rPr>
        <w:t xml:space="preserve">texto, </w:t>
      </w:r>
      <w:r w:rsidRPr="000C31E6">
        <w:rPr>
          <w:rFonts w:ascii="Arial" w:hAnsi="Arial" w:cs="Arial"/>
          <w:sz w:val="24"/>
          <w:szCs w:val="24"/>
        </w:rPr>
        <w:t>imágenes, audio y/o video</w:t>
      </w:r>
      <w:r>
        <w:rPr>
          <w:rFonts w:ascii="Arial" w:hAnsi="Arial" w:cs="Arial"/>
          <w:sz w:val="24"/>
          <w:szCs w:val="24"/>
        </w:rPr>
        <w:t xml:space="preserve">, entre otros. Para la presentación de esta información, ya sea en </w:t>
      </w:r>
      <w:r w:rsidRPr="000C31E6">
        <w:rPr>
          <w:rFonts w:ascii="Arial" w:hAnsi="Arial" w:cs="Arial"/>
          <w:sz w:val="24"/>
          <w:szCs w:val="24"/>
        </w:rPr>
        <w:t xml:space="preserve">el documento del estudio o </w:t>
      </w:r>
      <w:r>
        <w:rPr>
          <w:rFonts w:ascii="Arial" w:hAnsi="Arial" w:cs="Arial"/>
          <w:sz w:val="24"/>
          <w:szCs w:val="24"/>
        </w:rPr>
        <w:t xml:space="preserve">dentro de los </w:t>
      </w:r>
      <w:r w:rsidRPr="000C31E6">
        <w:rPr>
          <w:rFonts w:ascii="Arial" w:hAnsi="Arial" w:cs="Arial"/>
          <w:sz w:val="24"/>
          <w:szCs w:val="24"/>
        </w:rPr>
        <w:t xml:space="preserve">anexos, se </w:t>
      </w:r>
      <w:r>
        <w:rPr>
          <w:rFonts w:ascii="Arial" w:hAnsi="Arial" w:cs="Arial"/>
          <w:sz w:val="24"/>
          <w:szCs w:val="24"/>
        </w:rPr>
        <w:t xml:space="preserve">deben utilizar </w:t>
      </w:r>
      <w:r w:rsidRPr="000C31E6">
        <w:rPr>
          <w:rFonts w:ascii="Arial" w:hAnsi="Arial" w:cs="Arial"/>
          <w:sz w:val="24"/>
          <w:szCs w:val="24"/>
        </w:rPr>
        <w:t>los siguientes formatos</w:t>
      </w:r>
      <w:r>
        <w:rPr>
          <w:rFonts w:ascii="Arial" w:hAnsi="Arial" w:cs="Arial"/>
          <w:sz w:val="24"/>
          <w:szCs w:val="24"/>
        </w:rPr>
        <w:t xml:space="preserve">, </w:t>
      </w:r>
      <w:r w:rsidRPr="000C31E6">
        <w:rPr>
          <w:rFonts w:ascii="Arial" w:hAnsi="Arial" w:cs="Arial"/>
          <w:sz w:val="24"/>
          <w:szCs w:val="24"/>
        </w:rPr>
        <w:t xml:space="preserve">que </w:t>
      </w:r>
      <w:r>
        <w:rPr>
          <w:rFonts w:ascii="Arial" w:hAnsi="Arial" w:cs="Arial"/>
          <w:sz w:val="24"/>
          <w:szCs w:val="24"/>
        </w:rPr>
        <w:t xml:space="preserve">permiten visualizar y utilizar la información y a la vez optimizar el </w:t>
      </w:r>
      <w:r w:rsidRPr="000C31E6">
        <w:rPr>
          <w:rFonts w:ascii="Arial" w:hAnsi="Arial" w:cs="Arial"/>
          <w:sz w:val="24"/>
          <w:szCs w:val="24"/>
        </w:rPr>
        <w:t>tamaño de archivos de una solicitud o informe:</w:t>
      </w:r>
    </w:p>
    <w:p w14:paraId="76AA32E2" w14:textId="77777777" w:rsidR="002F3B11" w:rsidRDefault="002F3B11" w:rsidP="002F3B11">
      <w:pPr>
        <w:pStyle w:val="Textosinformato"/>
        <w:rPr>
          <w:rFonts w:ascii="Arial" w:hAnsi="Arial" w:cs="Arial"/>
          <w:sz w:val="24"/>
          <w:szCs w:val="24"/>
        </w:rPr>
      </w:pPr>
    </w:p>
    <w:p w14:paraId="7A6F0501" w14:textId="5A1772C5" w:rsidR="002F3B11" w:rsidRPr="00E977D6" w:rsidRDefault="002F3B11" w:rsidP="002F3B11">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354E9">
        <w:rPr>
          <w:rFonts w:ascii="Arial" w:hAnsi="Arial" w:cs="Arial"/>
          <w:b/>
          <w:noProof/>
          <w:sz w:val="24"/>
          <w:szCs w:val="24"/>
          <w:lang w:val="es-ES"/>
        </w:rPr>
        <w:t>11</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w:t>
      </w:r>
      <w:r>
        <w:rPr>
          <w:rFonts w:ascii="Arial" w:hAnsi="Arial" w:cs="Arial"/>
          <w:sz w:val="24"/>
          <w:szCs w:val="24"/>
          <w:lang w:val="es-ES"/>
        </w:rPr>
        <w:t>Formatos de archivos</w:t>
      </w:r>
    </w:p>
    <w:tbl>
      <w:tblPr>
        <w:tblStyle w:val="Tabladelista7concolores-nfasis1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50"/>
        <w:gridCol w:w="1560"/>
      </w:tblGrid>
      <w:tr w:rsidR="002F3B11" w:rsidRPr="00F57057" w14:paraId="0536D68F" w14:textId="77777777" w:rsidTr="002F3B11">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100" w:firstRow="0" w:lastRow="0" w:firstColumn="1" w:lastColumn="0" w:oddVBand="0" w:evenVBand="0" w:oddHBand="0" w:evenHBand="0" w:firstRowFirstColumn="1" w:firstRowLastColumn="0" w:lastRowFirstColumn="0" w:lastRowLastColumn="0"/>
            <w:tcW w:w="4395" w:type="dxa"/>
            <w:tcBorders>
              <w:bottom w:val="none" w:sz="0" w:space="0" w:color="auto"/>
              <w:right w:val="none" w:sz="0" w:space="0" w:color="auto"/>
            </w:tcBorders>
          </w:tcPr>
          <w:p w14:paraId="5D29CFFF" w14:textId="77777777" w:rsidR="002F3B11" w:rsidRPr="00F57057" w:rsidRDefault="002F3B11" w:rsidP="002F3B11">
            <w:pPr>
              <w:jc w:val="center"/>
              <w:rPr>
                <w:rFonts w:cs="Arial"/>
                <w:b/>
                <w:i w:val="0"/>
                <w:color w:val="auto"/>
                <w:sz w:val="20"/>
                <w:u w:val="single"/>
              </w:rPr>
            </w:pPr>
            <w:r w:rsidRPr="00F57057">
              <w:rPr>
                <w:rFonts w:cs="Arial"/>
                <w:b/>
                <w:i w:val="0"/>
                <w:color w:val="auto"/>
                <w:sz w:val="20"/>
                <w:u w:val="single"/>
              </w:rPr>
              <w:t>TIPO DE ARCHIVOS</w:t>
            </w:r>
          </w:p>
        </w:tc>
        <w:tc>
          <w:tcPr>
            <w:tcW w:w="3510" w:type="dxa"/>
            <w:gridSpan w:val="2"/>
            <w:tcBorders>
              <w:bottom w:val="none" w:sz="0" w:space="0" w:color="auto"/>
            </w:tcBorders>
          </w:tcPr>
          <w:p w14:paraId="281D4041" w14:textId="77777777" w:rsidR="002F3B11" w:rsidRPr="00F57057"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b/>
                <w:i w:val="0"/>
                <w:color w:val="auto"/>
                <w:sz w:val="20"/>
                <w:u w:val="single"/>
              </w:rPr>
            </w:pPr>
            <w:r w:rsidRPr="00F57057">
              <w:rPr>
                <w:rFonts w:cs="Arial"/>
                <w:b/>
                <w:i w:val="0"/>
                <w:color w:val="auto"/>
                <w:sz w:val="20"/>
                <w:u w:val="single"/>
              </w:rPr>
              <w:t>FORMATOS RECOMENDADOS</w:t>
            </w:r>
          </w:p>
        </w:tc>
      </w:tr>
      <w:tr w:rsidR="002F3B11" w:rsidRPr="00F57057" w14:paraId="259A4E6F" w14:textId="77777777" w:rsidTr="002F3B1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23D1D05E" w14:textId="77777777" w:rsidR="002F3B11" w:rsidRPr="00F57057" w:rsidRDefault="002F3B11" w:rsidP="002F3B11">
            <w:pPr>
              <w:jc w:val="left"/>
              <w:rPr>
                <w:rFonts w:cs="Arial"/>
                <w:i w:val="0"/>
                <w:color w:val="auto"/>
                <w:sz w:val="20"/>
                <w:u w:val="single"/>
              </w:rPr>
            </w:pPr>
            <w:r w:rsidRPr="00F57057">
              <w:rPr>
                <w:rFonts w:cs="Arial"/>
                <w:i w:val="0"/>
                <w:color w:val="auto"/>
                <w:sz w:val="20"/>
                <w:u w:val="single"/>
              </w:rPr>
              <w:t>Texto</w:t>
            </w:r>
          </w:p>
        </w:tc>
        <w:tc>
          <w:tcPr>
            <w:tcW w:w="3510" w:type="dxa"/>
            <w:gridSpan w:val="2"/>
            <w:shd w:val="clear" w:color="auto" w:fill="auto"/>
          </w:tcPr>
          <w:p w14:paraId="43336444" w14:textId="77777777" w:rsidR="002F3B11" w:rsidRPr="00F57057" w:rsidRDefault="002F3B11" w:rsidP="003E0142">
            <w:pPr>
              <w:numPr>
                <w:ilvl w:val="0"/>
                <w:numId w:val="23"/>
              </w:numPr>
              <w:ind w:left="317" w:hanging="317"/>
              <w:jc w:val="left"/>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PDF/A full text</w:t>
            </w:r>
          </w:p>
        </w:tc>
      </w:tr>
      <w:tr w:rsidR="002F3B11" w:rsidRPr="00F57057" w14:paraId="7D308AEA" w14:textId="77777777" w:rsidTr="002F3B11">
        <w:trPr>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2BBFC7F9" w14:textId="77777777" w:rsidR="002F3B11" w:rsidRPr="00F57057" w:rsidRDefault="002F3B11" w:rsidP="002F3B11">
            <w:pPr>
              <w:jc w:val="left"/>
              <w:rPr>
                <w:rFonts w:cs="Arial"/>
                <w:b/>
                <w:i w:val="0"/>
                <w:color w:val="auto"/>
                <w:sz w:val="20"/>
                <w:u w:val="single"/>
              </w:rPr>
            </w:pPr>
            <w:r w:rsidRPr="00F57057">
              <w:rPr>
                <w:rFonts w:cs="Arial"/>
                <w:i w:val="0"/>
                <w:color w:val="auto"/>
                <w:sz w:val="20"/>
                <w:u w:val="single"/>
              </w:rPr>
              <w:t>Imágenes o fotografías</w:t>
            </w:r>
          </w:p>
        </w:tc>
        <w:tc>
          <w:tcPr>
            <w:tcW w:w="1950" w:type="dxa"/>
          </w:tcPr>
          <w:p w14:paraId="77677884" w14:textId="77777777" w:rsidR="002F3B11" w:rsidRPr="00F57057" w:rsidRDefault="002F3B11" w:rsidP="003E0142">
            <w:pPr>
              <w:pStyle w:val="Prrafodelista"/>
              <w:numPr>
                <w:ilvl w:val="0"/>
                <w:numId w:val="22"/>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PDF/A full text</w:t>
            </w:r>
          </w:p>
        </w:tc>
        <w:tc>
          <w:tcPr>
            <w:tcW w:w="1560" w:type="dxa"/>
          </w:tcPr>
          <w:p w14:paraId="578750B8" w14:textId="77777777" w:rsidR="002F3B11" w:rsidRPr="00F57057" w:rsidRDefault="002F3B11" w:rsidP="002F3B11">
            <w:pPr>
              <w:pStyle w:val="Prrafodelista"/>
              <w:overflowPunct/>
              <w:autoSpaceDE/>
              <w:autoSpaceDN/>
              <w:adjustRightInd/>
              <w:ind w:left="360"/>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 xml:space="preserve"> </w:t>
            </w:r>
          </w:p>
        </w:tc>
      </w:tr>
      <w:tr w:rsidR="002F3B11" w:rsidRPr="00F57057" w14:paraId="17D45AAE" w14:textId="77777777" w:rsidTr="002F3B1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4A4E3EAD" w14:textId="77777777" w:rsidR="002F3B11" w:rsidRPr="00F57057" w:rsidRDefault="002F3B11" w:rsidP="002F3B11">
            <w:pPr>
              <w:jc w:val="left"/>
              <w:rPr>
                <w:rFonts w:cs="Arial"/>
                <w:b/>
                <w:i w:val="0"/>
                <w:color w:val="auto"/>
                <w:sz w:val="20"/>
                <w:u w:val="single"/>
              </w:rPr>
            </w:pPr>
            <w:r w:rsidRPr="00F57057">
              <w:rPr>
                <w:rFonts w:cs="Arial"/>
                <w:i w:val="0"/>
                <w:color w:val="auto"/>
                <w:sz w:val="20"/>
                <w:u w:val="single"/>
              </w:rPr>
              <w:t>Fílmicos o Videos</w:t>
            </w:r>
          </w:p>
        </w:tc>
        <w:tc>
          <w:tcPr>
            <w:tcW w:w="1950" w:type="dxa"/>
            <w:shd w:val="clear" w:color="auto" w:fill="auto"/>
          </w:tcPr>
          <w:p w14:paraId="36C73C81"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Mpeg</w:t>
            </w:r>
          </w:p>
        </w:tc>
        <w:tc>
          <w:tcPr>
            <w:tcW w:w="1560" w:type="dxa"/>
            <w:shd w:val="clear" w:color="auto" w:fill="auto"/>
          </w:tcPr>
          <w:p w14:paraId="1468E98C" w14:textId="77777777" w:rsidR="002F3B11" w:rsidRPr="00F57057" w:rsidRDefault="002F3B11" w:rsidP="003E0142">
            <w:pPr>
              <w:numPr>
                <w:ilvl w:val="0"/>
                <w:numId w:val="23"/>
              </w:numPr>
              <w:overflowPunct/>
              <w:autoSpaceDE/>
              <w:autoSpaceDN/>
              <w:adjustRightInd/>
              <w:ind w:left="327" w:hanging="284"/>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Mp4</w:t>
            </w:r>
          </w:p>
        </w:tc>
      </w:tr>
      <w:tr w:rsidR="002F3B11" w:rsidRPr="00F57057" w14:paraId="31866412" w14:textId="77777777" w:rsidTr="002F3B11">
        <w:trPr>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48A78F3D" w14:textId="77777777" w:rsidR="002F3B11" w:rsidRPr="00F57057" w:rsidRDefault="002F3B11" w:rsidP="002F3B11">
            <w:pPr>
              <w:jc w:val="left"/>
              <w:rPr>
                <w:rFonts w:cs="Arial"/>
                <w:b/>
                <w:i w:val="0"/>
                <w:color w:val="auto"/>
                <w:sz w:val="20"/>
                <w:u w:val="single"/>
              </w:rPr>
            </w:pPr>
            <w:r w:rsidRPr="00F57057">
              <w:rPr>
                <w:rFonts w:cs="Arial"/>
                <w:i w:val="0"/>
                <w:color w:val="auto"/>
                <w:sz w:val="20"/>
                <w:u w:val="single"/>
              </w:rPr>
              <w:t>Audio</w:t>
            </w:r>
          </w:p>
        </w:tc>
        <w:tc>
          <w:tcPr>
            <w:tcW w:w="1950" w:type="dxa"/>
          </w:tcPr>
          <w:p w14:paraId="5F2F02AE"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Mp3</w:t>
            </w:r>
          </w:p>
        </w:tc>
        <w:tc>
          <w:tcPr>
            <w:tcW w:w="1560" w:type="dxa"/>
          </w:tcPr>
          <w:p w14:paraId="2986C027" w14:textId="77777777" w:rsidR="002F3B11" w:rsidRPr="00F57057" w:rsidRDefault="002F3B11" w:rsidP="002F3B11">
            <w:pPr>
              <w:pStyle w:val="Prrafodelista"/>
              <w:overflowPunct/>
              <w:autoSpaceDE/>
              <w:autoSpaceDN/>
              <w:adjustRightInd/>
              <w:ind w:left="32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p>
        </w:tc>
      </w:tr>
      <w:tr w:rsidR="002F3B11" w:rsidRPr="00F57057" w14:paraId="4759B5D9" w14:textId="77777777" w:rsidTr="002F3B1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0BB9E075" w14:textId="77777777" w:rsidR="002F3B11" w:rsidRPr="00F57057" w:rsidRDefault="002F3B11" w:rsidP="002F3B11">
            <w:pPr>
              <w:jc w:val="left"/>
              <w:rPr>
                <w:rFonts w:cs="Arial"/>
                <w:i w:val="0"/>
                <w:color w:val="auto"/>
                <w:sz w:val="20"/>
                <w:u w:val="single"/>
              </w:rPr>
            </w:pPr>
            <w:r w:rsidRPr="00F57057">
              <w:rPr>
                <w:rFonts w:cs="Arial"/>
                <w:i w:val="0"/>
                <w:color w:val="auto"/>
                <w:sz w:val="20"/>
                <w:u w:val="single"/>
              </w:rPr>
              <w:t>Tablas, Formatos o Matrices</w:t>
            </w:r>
          </w:p>
        </w:tc>
        <w:tc>
          <w:tcPr>
            <w:tcW w:w="1950" w:type="dxa"/>
            <w:shd w:val="clear" w:color="auto" w:fill="auto"/>
          </w:tcPr>
          <w:p w14:paraId="74E49AC7"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Excel</w:t>
            </w:r>
          </w:p>
        </w:tc>
        <w:tc>
          <w:tcPr>
            <w:tcW w:w="1560" w:type="dxa"/>
            <w:shd w:val="clear" w:color="auto" w:fill="auto"/>
          </w:tcPr>
          <w:p w14:paraId="0112BFEE" w14:textId="77777777" w:rsidR="002F3B11" w:rsidRPr="00F57057" w:rsidRDefault="002F3B11" w:rsidP="002F3B11">
            <w:pPr>
              <w:pStyle w:val="Prrafodelista"/>
              <w:overflowPunct/>
              <w:autoSpaceDE/>
              <w:autoSpaceDN/>
              <w:adjustRightInd/>
              <w:ind w:left="32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p>
        </w:tc>
      </w:tr>
      <w:tr w:rsidR="002F3B11" w:rsidRPr="00F57057" w14:paraId="2654294C" w14:textId="77777777" w:rsidTr="002F3B11">
        <w:trPr>
          <w:trHeight w:val="26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57A21C00" w14:textId="77777777" w:rsidR="002F3B11" w:rsidRPr="00F57057" w:rsidRDefault="002F3B11" w:rsidP="002F3B11">
            <w:pPr>
              <w:jc w:val="left"/>
              <w:rPr>
                <w:rFonts w:cs="Arial"/>
                <w:i w:val="0"/>
                <w:color w:val="auto"/>
                <w:sz w:val="20"/>
                <w:u w:val="single"/>
              </w:rPr>
            </w:pPr>
            <w:r w:rsidRPr="00F57057">
              <w:rPr>
                <w:rFonts w:cs="Arial"/>
                <w:i w:val="0"/>
                <w:color w:val="auto"/>
                <w:sz w:val="20"/>
                <w:u w:val="single"/>
              </w:rPr>
              <w:t>Soportes o documentos físicos digitalizados</w:t>
            </w:r>
          </w:p>
        </w:tc>
        <w:tc>
          <w:tcPr>
            <w:tcW w:w="1950" w:type="dxa"/>
          </w:tcPr>
          <w:p w14:paraId="01190CF6"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PDF</w:t>
            </w:r>
          </w:p>
        </w:tc>
        <w:tc>
          <w:tcPr>
            <w:tcW w:w="1560" w:type="dxa"/>
            <w:shd w:val="clear" w:color="auto" w:fill="auto"/>
          </w:tcPr>
          <w:p w14:paraId="3912EE7E" w14:textId="77777777" w:rsidR="002F3B11" w:rsidRPr="00F57057" w:rsidRDefault="002F3B11" w:rsidP="002F3B11">
            <w:pPr>
              <w:pStyle w:val="Prrafodelista"/>
              <w:overflowPunct/>
              <w:autoSpaceDE/>
              <w:autoSpaceDN/>
              <w:adjustRightInd/>
              <w:ind w:left="32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p>
        </w:tc>
      </w:tr>
    </w:tbl>
    <w:p w14:paraId="05C11F88" w14:textId="77777777" w:rsidR="002F3B11" w:rsidRDefault="002F3B11" w:rsidP="002F3B11">
      <w:pPr>
        <w:pStyle w:val="Textosinformato"/>
        <w:rPr>
          <w:rFonts w:ascii="Arial" w:hAnsi="Arial" w:cs="Arial"/>
          <w:sz w:val="24"/>
          <w:szCs w:val="24"/>
        </w:rPr>
      </w:pPr>
    </w:p>
    <w:p w14:paraId="5CE34C7E" w14:textId="77777777" w:rsidR="002F3B11" w:rsidRPr="00DA568B" w:rsidRDefault="002F3B11" w:rsidP="003E0142">
      <w:pPr>
        <w:pStyle w:val="Ttulo3"/>
        <w:numPr>
          <w:ilvl w:val="2"/>
          <w:numId w:val="39"/>
        </w:numPr>
        <w:rPr>
          <w:rFonts w:eastAsia="Times New Roman"/>
          <w:sz w:val="22"/>
        </w:rPr>
      </w:pPr>
      <w:bookmarkStart w:id="754" w:name="_Toc418101009"/>
      <w:r w:rsidRPr="00DA568B">
        <w:rPr>
          <w:rFonts w:eastAsia="Times New Roman"/>
          <w:sz w:val="22"/>
        </w:rPr>
        <w:t>ARCHIVOS DE TEXTO</w:t>
      </w:r>
      <w:bookmarkEnd w:id="754"/>
    </w:p>
    <w:p w14:paraId="16FA5E6F" w14:textId="77777777" w:rsidR="002F3B11" w:rsidRDefault="002F3B11" w:rsidP="002F3B11">
      <w:pPr>
        <w:pStyle w:val="Textosinformato"/>
        <w:rPr>
          <w:rFonts w:ascii="Arial" w:hAnsi="Arial" w:cs="Arial"/>
          <w:sz w:val="24"/>
          <w:szCs w:val="24"/>
        </w:rPr>
      </w:pPr>
    </w:p>
    <w:p w14:paraId="1E0587F1"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Los documentos de</w:t>
      </w:r>
      <w:r>
        <w:rPr>
          <w:rFonts w:ascii="Arial" w:hAnsi="Arial" w:cs="Arial"/>
          <w:sz w:val="24"/>
          <w:szCs w:val="24"/>
        </w:rPr>
        <w:t>l</w:t>
      </w:r>
      <w:r w:rsidRPr="00E977D6">
        <w:rPr>
          <w:rFonts w:ascii="Arial" w:hAnsi="Arial" w:cs="Arial"/>
          <w:sz w:val="24"/>
          <w:szCs w:val="24"/>
        </w:rPr>
        <w:t xml:space="preserve"> estudio </w:t>
      </w:r>
      <w:r>
        <w:rPr>
          <w:rFonts w:ascii="Arial" w:hAnsi="Arial" w:cs="Arial"/>
          <w:sz w:val="24"/>
          <w:szCs w:val="24"/>
        </w:rPr>
        <w:t xml:space="preserve">o sus respectivos anexos </w:t>
      </w:r>
      <w:r w:rsidRPr="00E977D6">
        <w:rPr>
          <w:rFonts w:ascii="Arial" w:hAnsi="Arial" w:cs="Arial"/>
          <w:sz w:val="24"/>
          <w:szCs w:val="24"/>
        </w:rPr>
        <w:t xml:space="preserve">deben ser presentados </w:t>
      </w:r>
      <w:r>
        <w:rPr>
          <w:rFonts w:ascii="Arial" w:hAnsi="Arial" w:cs="Arial"/>
          <w:sz w:val="24"/>
          <w:szCs w:val="24"/>
        </w:rPr>
        <w:t xml:space="preserve">en formato </w:t>
      </w:r>
      <w:r w:rsidRPr="0032686B">
        <w:rPr>
          <w:rFonts w:ascii="Arial" w:hAnsi="Arial" w:cs="Arial"/>
          <w:sz w:val="24"/>
          <w:szCs w:val="24"/>
        </w:rPr>
        <w:t>PDF/A full text (no imagen</w:t>
      </w:r>
      <w:r w:rsidRPr="00E977D6">
        <w:rPr>
          <w:rFonts w:ascii="Arial" w:hAnsi="Arial" w:cs="Arial"/>
          <w:sz w:val="24"/>
          <w:szCs w:val="24"/>
        </w:rPr>
        <w:t xml:space="preserve">), de tal forma que sea posible realizar búsquedas de </w:t>
      </w:r>
      <w:r w:rsidRPr="00DA568B">
        <w:rPr>
          <w:rFonts w:ascii="Arial" w:hAnsi="Arial" w:cs="Arial"/>
          <w:sz w:val="24"/>
          <w:szCs w:val="24"/>
        </w:rPr>
        <w:t>texto</w:t>
      </w:r>
      <w:r>
        <w:rPr>
          <w:rFonts w:ascii="Arial" w:hAnsi="Arial" w:cs="Arial"/>
          <w:sz w:val="24"/>
          <w:szCs w:val="24"/>
        </w:rPr>
        <w:t>.</w:t>
      </w:r>
    </w:p>
    <w:p w14:paraId="553CE431" w14:textId="77777777" w:rsidR="002F3B11" w:rsidRDefault="002F3B11" w:rsidP="002F3B11">
      <w:pPr>
        <w:pStyle w:val="Textosinformato"/>
        <w:rPr>
          <w:rFonts w:ascii="Arial" w:hAnsi="Arial" w:cs="Arial"/>
          <w:sz w:val="24"/>
          <w:szCs w:val="24"/>
        </w:rPr>
      </w:pPr>
    </w:p>
    <w:p w14:paraId="1C0B1C1F" w14:textId="77777777" w:rsidR="002F3B11" w:rsidRPr="00DA568B" w:rsidRDefault="002F3B11" w:rsidP="003E0142">
      <w:pPr>
        <w:pStyle w:val="Ttulo3"/>
        <w:numPr>
          <w:ilvl w:val="2"/>
          <w:numId w:val="39"/>
        </w:numPr>
        <w:rPr>
          <w:rFonts w:eastAsia="Times New Roman"/>
          <w:sz w:val="22"/>
        </w:rPr>
      </w:pPr>
      <w:bookmarkStart w:id="755" w:name="_Toc418101010"/>
      <w:r w:rsidRPr="00DA568B">
        <w:rPr>
          <w:rFonts w:eastAsia="Times New Roman"/>
          <w:sz w:val="22"/>
        </w:rPr>
        <w:t>ARCHIVOS DE IMÁGENES O FOTOGRAFÍAS</w:t>
      </w:r>
      <w:bookmarkEnd w:id="755"/>
    </w:p>
    <w:p w14:paraId="71428F73" w14:textId="77777777" w:rsidR="002F3B11" w:rsidRDefault="002F3B11" w:rsidP="002F3B11">
      <w:pPr>
        <w:pStyle w:val="Textosinformato"/>
        <w:rPr>
          <w:rFonts w:ascii="Arial" w:hAnsi="Arial" w:cs="Arial"/>
          <w:sz w:val="24"/>
          <w:szCs w:val="24"/>
        </w:rPr>
      </w:pPr>
    </w:p>
    <w:p w14:paraId="218625D7" w14:textId="77777777" w:rsidR="002F3B11" w:rsidRDefault="002F3B11" w:rsidP="002F3B11">
      <w:pPr>
        <w:pStyle w:val="Textosinformato"/>
        <w:rPr>
          <w:rFonts w:ascii="Arial" w:hAnsi="Arial" w:cs="Arial"/>
          <w:sz w:val="24"/>
          <w:szCs w:val="24"/>
        </w:rPr>
      </w:pPr>
      <w:r>
        <w:rPr>
          <w:rFonts w:ascii="Arial" w:hAnsi="Arial" w:cs="Arial"/>
          <w:sz w:val="24"/>
          <w:szCs w:val="24"/>
        </w:rPr>
        <w:t xml:space="preserve">Con respecto a la entrega de soportes o evidencias gráficas como fotografías o imágenes del componente socioeconómico, soporte de los inventarios de </w:t>
      </w:r>
      <w:r w:rsidRPr="008149AC">
        <w:rPr>
          <w:rFonts w:ascii="Arial" w:hAnsi="Arial" w:cs="Arial"/>
          <w:color w:val="000000"/>
          <w:sz w:val="24"/>
          <w:szCs w:val="24"/>
        </w:rPr>
        <w:t>especímenes de la diversidad biológica</w:t>
      </w:r>
      <w:r>
        <w:rPr>
          <w:rFonts w:ascii="Arial" w:hAnsi="Arial" w:cs="Arial"/>
          <w:sz w:val="24"/>
          <w:szCs w:val="24"/>
        </w:rPr>
        <w:t xml:space="preserve"> del componente biótico o los registros del </w:t>
      </w:r>
      <w:r w:rsidRPr="00E977D6">
        <w:rPr>
          <w:rFonts w:ascii="Arial" w:hAnsi="Arial" w:cs="Arial"/>
          <w:color w:val="000000"/>
          <w:sz w:val="24"/>
          <w:szCs w:val="24"/>
        </w:rPr>
        <w:t xml:space="preserve">inventario de manantiales, aljibes, puntos de agua y pozos profundos </w:t>
      </w:r>
      <w:r>
        <w:rPr>
          <w:rFonts w:ascii="Arial" w:hAnsi="Arial" w:cs="Arial"/>
          <w:sz w:val="24"/>
          <w:szCs w:val="24"/>
        </w:rPr>
        <w:t>del componente abiótico; éstas se deben agrupar en archivos PDF, debidamente nombrados, incluyendo la  información descriptiva de cada una de las imágenes o fotografías como nombre, numeración o código, fecha de captura, comentarios o relevancia de la imagen y los demás datos que se consideren pertinentes para cada una.</w:t>
      </w:r>
    </w:p>
    <w:p w14:paraId="326674B6" w14:textId="77777777" w:rsidR="002F3B11" w:rsidRDefault="002F3B11" w:rsidP="002F3B11">
      <w:pPr>
        <w:pStyle w:val="Textosinformato"/>
        <w:rPr>
          <w:rFonts w:ascii="Arial" w:hAnsi="Arial" w:cs="Arial"/>
          <w:sz w:val="24"/>
          <w:szCs w:val="24"/>
        </w:rPr>
      </w:pPr>
    </w:p>
    <w:p w14:paraId="1F982829" w14:textId="77777777" w:rsidR="002F3B11" w:rsidRPr="00DA568B" w:rsidRDefault="002F3B11" w:rsidP="003E0142">
      <w:pPr>
        <w:pStyle w:val="Ttulo3"/>
        <w:numPr>
          <w:ilvl w:val="2"/>
          <w:numId w:val="39"/>
        </w:numPr>
        <w:rPr>
          <w:rFonts w:eastAsia="Times New Roman"/>
          <w:sz w:val="22"/>
        </w:rPr>
      </w:pPr>
      <w:bookmarkStart w:id="756" w:name="_Toc418101011"/>
      <w:r w:rsidRPr="00DA568B">
        <w:rPr>
          <w:rFonts w:eastAsia="Times New Roman"/>
          <w:sz w:val="22"/>
        </w:rPr>
        <w:t xml:space="preserve">ARCHIVOS </w:t>
      </w:r>
      <w:r>
        <w:rPr>
          <w:rFonts w:eastAsia="Times New Roman"/>
          <w:sz w:val="22"/>
        </w:rPr>
        <w:t xml:space="preserve">DE AUDIO, </w:t>
      </w:r>
      <w:r w:rsidRPr="00DA568B">
        <w:rPr>
          <w:rFonts w:eastAsia="Times New Roman"/>
          <w:sz w:val="22"/>
        </w:rPr>
        <w:t>FÍLMICOS O VIDEOS</w:t>
      </w:r>
      <w:bookmarkEnd w:id="756"/>
    </w:p>
    <w:p w14:paraId="2B496FA8" w14:textId="77777777" w:rsidR="002F3B11" w:rsidRDefault="002F3B11" w:rsidP="002F3B11">
      <w:pPr>
        <w:pStyle w:val="Textosinformato"/>
        <w:rPr>
          <w:rFonts w:ascii="Arial" w:hAnsi="Arial" w:cs="Arial"/>
          <w:sz w:val="24"/>
          <w:szCs w:val="24"/>
        </w:rPr>
      </w:pPr>
    </w:p>
    <w:p w14:paraId="3B4D53CD" w14:textId="77777777" w:rsidR="002F3B11" w:rsidRDefault="002F3B11" w:rsidP="002F3B11">
      <w:pPr>
        <w:rPr>
          <w:rFonts w:cs="Arial"/>
          <w:szCs w:val="24"/>
        </w:rPr>
      </w:pPr>
      <w:r w:rsidRPr="00B74B8E">
        <w:rPr>
          <w:rFonts w:cs="Arial"/>
          <w:szCs w:val="24"/>
        </w:rPr>
        <w:t xml:space="preserve">Los soportes socioeconómicos o de otra índole que el solicitante documente en archivos de audio, fílmicos o video, como el registro de los procesos de participación y socialización adelantado con las comunidades, </w:t>
      </w:r>
      <w:r w:rsidRPr="00B74B8E">
        <w:rPr>
          <w:rFonts w:cs="Arial"/>
          <w:color w:val="000000"/>
          <w:szCs w:val="24"/>
          <w:lang w:val="es-CO"/>
        </w:rPr>
        <w:t xml:space="preserve">autoridades regionales y/o locales correspondientes a las unidades territoriales que se definan en el estudio y con las diferentes organizaciones, entidades e instituciones con presencia en el área de influencia del proyecto; deben ajustarse </w:t>
      </w:r>
      <w:r w:rsidRPr="00B74B8E">
        <w:rPr>
          <w:rFonts w:cs="Arial"/>
          <w:szCs w:val="24"/>
        </w:rPr>
        <w:t>a los formatos de archivos indicados u otros que optimicen el tamaño, pero que posibiliten evaluar o referenciar los procesos adelantados y, a la vez, permitan el cargue y envío a través de internet.</w:t>
      </w:r>
    </w:p>
    <w:p w14:paraId="2094BC29" w14:textId="77777777" w:rsidR="002F3B11" w:rsidRDefault="002F3B11" w:rsidP="002F3B11">
      <w:pPr>
        <w:pStyle w:val="Textosinformato"/>
        <w:rPr>
          <w:rFonts w:ascii="Arial" w:hAnsi="Arial" w:cs="Arial"/>
          <w:sz w:val="24"/>
          <w:szCs w:val="24"/>
        </w:rPr>
      </w:pPr>
    </w:p>
    <w:p w14:paraId="05033ED3" w14:textId="77777777" w:rsidR="002F3B11" w:rsidRPr="00DA568B" w:rsidRDefault="002F3B11" w:rsidP="003E0142">
      <w:pPr>
        <w:pStyle w:val="Ttulo3"/>
        <w:numPr>
          <w:ilvl w:val="2"/>
          <w:numId w:val="39"/>
        </w:numPr>
        <w:rPr>
          <w:rFonts w:eastAsia="Times New Roman"/>
          <w:sz w:val="22"/>
        </w:rPr>
      </w:pPr>
      <w:bookmarkStart w:id="757" w:name="_Toc418101012"/>
      <w:r w:rsidRPr="00DA568B">
        <w:rPr>
          <w:rFonts w:eastAsia="Times New Roman"/>
          <w:sz w:val="22"/>
        </w:rPr>
        <w:t xml:space="preserve">ARCHIVOS </w:t>
      </w:r>
      <w:r>
        <w:rPr>
          <w:rFonts w:eastAsia="Times New Roman"/>
          <w:sz w:val="22"/>
        </w:rPr>
        <w:t>DE TABLAS, FORMATOS O MATRICES</w:t>
      </w:r>
      <w:bookmarkEnd w:id="757"/>
    </w:p>
    <w:p w14:paraId="688DD488" w14:textId="77777777" w:rsidR="002F3B11" w:rsidRDefault="002F3B11" w:rsidP="002F3B11">
      <w:pPr>
        <w:pStyle w:val="Textosinformato"/>
        <w:rPr>
          <w:rFonts w:ascii="Arial" w:hAnsi="Arial" w:cs="Arial"/>
          <w:sz w:val="24"/>
          <w:szCs w:val="24"/>
        </w:rPr>
      </w:pPr>
    </w:p>
    <w:p w14:paraId="241F41DF" w14:textId="77777777" w:rsidR="002F3B11" w:rsidRDefault="002F3B11" w:rsidP="002F3B11">
      <w:pPr>
        <w:rPr>
          <w:rFonts w:cs="Arial"/>
          <w:szCs w:val="24"/>
        </w:rPr>
      </w:pPr>
      <w:r>
        <w:rPr>
          <w:rFonts w:cs="Arial"/>
          <w:szCs w:val="24"/>
        </w:rPr>
        <w:t>En lo que respecta a los datos obtenidos, capturados o registrados manualmente en tablas, formatos o matrices que se usen para el levantamiento de información, como inventarios forestales, inventarios de fauna, censos de población u otro tipo de información, debe ser tabulada en programas como Excel, facilitando el análisis y evaluación del componente o temática que se presenta.</w:t>
      </w:r>
    </w:p>
    <w:p w14:paraId="5E2EC108" w14:textId="77777777" w:rsidR="002F3B11" w:rsidRDefault="002F3B11" w:rsidP="002F3B11">
      <w:pPr>
        <w:rPr>
          <w:rFonts w:cs="Arial"/>
          <w:szCs w:val="24"/>
        </w:rPr>
      </w:pPr>
    </w:p>
    <w:p w14:paraId="42B03283" w14:textId="77777777" w:rsidR="002F3B11" w:rsidRPr="003E7887" w:rsidRDefault="002F3B11" w:rsidP="003E0142">
      <w:pPr>
        <w:pStyle w:val="Ttulo3"/>
        <w:numPr>
          <w:ilvl w:val="2"/>
          <w:numId w:val="39"/>
        </w:numPr>
        <w:rPr>
          <w:rFonts w:eastAsia="Times New Roman"/>
          <w:sz w:val="22"/>
        </w:rPr>
      </w:pPr>
      <w:bookmarkStart w:id="758" w:name="_Toc418101013"/>
      <w:r>
        <w:rPr>
          <w:rFonts w:eastAsia="Times New Roman"/>
          <w:sz w:val="22"/>
        </w:rPr>
        <w:t>SOPORTES O DOCUMENTOS FÍSICOS DIGITALIZADOS</w:t>
      </w:r>
      <w:bookmarkEnd w:id="758"/>
    </w:p>
    <w:p w14:paraId="7C8EA6ED" w14:textId="77777777" w:rsidR="002F3B11" w:rsidRDefault="002F3B11" w:rsidP="002F3B11">
      <w:pPr>
        <w:pStyle w:val="Textosinformato"/>
        <w:rPr>
          <w:rFonts w:ascii="Arial" w:hAnsi="Arial" w:cs="Arial"/>
          <w:sz w:val="24"/>
          <w:szCs w:val="24"/>
        </w:rPr>
      </w:pPr>
    </w:p>
    <w:p w14:paraId="07A6BC0D" w14:textId="77777777" w:rsidR="002F3B11" w:rsidRDefault="002F3B11" w:rsidP="002F3B11">
      <w:pPr>
        <w:rPr>
          <w:rFonts w:cs="Arial"/>
          <w:szCs w:val="24"/>
        </w:rPr>
      </w:pPr>
    </w:p>
    <w:p w14:paraId="2288EC35" w14:textId="77777777" w:rsidR="002F3B11" w:rsidRDefault="002F3B11" w:rsidP="002F3B11">
      <w:pPr>
        <w:rPr>
          <w:rFonts w:cs="Arial"/>
          <w:szCs w:val="24"/>
        </w:rPr>
      </w:pPr>
      <w:r>
        <w:rPr>
          <w:rFonts w:cs="Arial"/>
          <w:szCs w:val="24"/>
        </w:rPr>
        <w:t>Las certificaciones, constancias, comunicaciones, actas de reuniones, informes, listados de asistencia, contratos, convenios u otros documentos relevantes para el estudio o la solicitud, tanto para el componente socioeconómico como para los demás componentes, y que se encuentren en medio físico deben digitalizarse en formato PDF.</w:t>
      </w:r>
    </w:p>
    <w:p w14:paraId="79DA6A8B" w14:textId="77777777" w:rsidR="002F3B11" w:rsidRDefault="002F3B11" w:rsidP="002F3B11">
      <w:pPr>
        <w:rPr>
          <w:rFonts w:cs="Arial"/>
          <w:szCs w:val="24"/>
        </w:rPr>
      </w:pPr>
    </w:p>
    <w:p w14:paraId="4B3646AA" w14:textId="77777777" w:rsidR="002F3B11" w:rsidRPr="00DA568B" w:rsidRDefault="002F3B11" w:rsidP="003E0142">
      <w:pPr>
        <w:pStyle w:val="Ttulo2"/>
        <w:numPr>
          <w:ilvl w:val="1"/>
          <w:numId w:val="39"/>
        </w:numPr>
        <w:rPr>
          <w:rFonts w:eastAsia="Times New Roman"/>
        </w:rPr>
      </w:pPr>
      <w:bookmarkStart w:id="759" w:name="_Toc418101014"/>
      <w:r w:rsidRPr="00DA568B">
        <w:rPr>
          <w:rFonts w:eastAsia="Times New Roman"/>
        </w:rPr>
        <w:t>PERMISOS Y RESTRICCIONES EN ARCHIVOS</w:t>
      </w:r>
      <w:bookmarkEnd w:id="759"/>
      <w:r w:rsidRPr="00DA568B">
        <w:rPr>
          <w:rFonts w:eastAsia="Times New Roman"/>
        </w:rPr>
        <w:t xml:space="preserve"> </w:t>
      </w:r>
    </w:p>
    <w:p w14:paraId="7C41BE72" w14:textId="77777777" w:rsidR="002F3B11" w:rsidRPr="00E977D6" w:rsidRDefault="002F3B11" w:rsidP="002F3B11">
      <w:pPr>
        <w:pStyle w:val="Textosinformato"/>
        <w:rPr>
          <w:rFonts w:ascii="Arial" w:hAnsi="Arial" w:cs="Arial"/>
          <w:sz w:val="24"/>
          <w:szCs w:val="24"/>
        </w:rPr>
      </w:pPr>
    </w:p>
    <w:p w14:paraId="013421B1"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Los documentos </w:t>
      </w:r>
      <w:r>
        <w:rPr>
          <w:rFonts w:ascii="Arial" w:hAnsi="Arial" w:cs="Arial"/>
          <w:sz w:val="24"/>
          <w:szCs w:val="24"/>
        </w:rPr>
        <w:t xml:space="preserve">o archivos </w:t>
      </w:r>
      <w:r w:rsidRPr="00E977D6">
        <w:rPr>
          <w:rFonts w:ascii="Arial" w:hAnsi="Arial" w:cs="Arial"/>
          <w:sz w:val="24"/>
          <w:szCs w:val="24"/>
        </w:rPr>
        <w:t>de</w:t>
      </w:r>
      <w:r>
        <w:rPr>
          <w:rFonts w:ascii="Arial" w:hAnsi="Arial" w:cs="Arial"/>
          <w:sz w:val="24"/>
          <w:szCs w:val="24"/>
        </w:rPr>
        <w:t>l</w:t>
      </w:r>
      <w:r w:rsidRPr="00E977D6">
        <w:rPr>
          <w:rFonts w:ascii="Arial" w:hAnsi="Arial" w:cs="Arial"/>
          <w:sz w:val="24"/>
          <w:szCs w:val="24"/>
        </w:rPr>
        <w:t xml:space="preserve"> estudio </w:t>
      </w:r>
      <w:r>
        <w:rPr>
          <w:rFonts w:ascii="Arial" w:hAnsi="Arial" w:cs="Arial"/>
          <w:sz w:val="24"/>
          <w:szCs w:val="24"/>
        </w:rPr>
        <w:t xml:space="preserve">y sus respectivos anexos deben </w:t>
      </w:r>
      <w:r w:rsidRPr="00E977D6">
        <w:rPr>
          <w:rFonts w:ascii="Arial" w:hAnsi="Arial" w:cs="Arial"/>
          <w:sz w:val="24"/>
          <w:szCs w:val="24"/>
        </w:rPr>
        <w:t xml:space="preserve">contar con las siguientes restricciones y permisos: </w:t>
      </w:r>
    </w:p>
    <w:p w14:paraId="47FD2398" w14:textId="77777777" w:rsidR="002F3B11" w:rsidRPr="00E977D6" w:rsidRDefault="002F3B11" w:rsidP="002F3B11">
      <w:pPr>
        <w:pStyle w:val="Textosinformato"/>
        <w:rPr>
          <w:rFonts w:ascii="Arial" w:hAnsi="Arial" w:cs="Arial"/>
          <w:sz w:val="24"/>
          <w:szCs w:val="24"/>
        </w:rPr>
      </w:pPr>
    </w:p>
    <w:p w14:paraId="554B6313"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Impresión: No permitido </w:t>
      </w:r>
    </w:p>
    <w:p w14:paraId="4824A193"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Ensamblaje de documentos: No permitido </w:t>
      </w:r>
    </w:p>
    <w:p w14:paraId="40575DCB"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Copia de contenido: Permitido </w:t>
      </w:r>
    </w:p>
    <w:p w14:paraId="72B602F8"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Extracción de página: No permitido </w:t>
      </w:r>
    </w:p>
    <w:p w14:paraId="4B9CD636"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Comentario: No permitido </w:t>
      </w:r>
    </w:p>
    <w:p w14:paraId="5AD2A1AB"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Rellenar los campos de formulario: No permitido </w:t>
      </w:r>
    </w:p>
    <w:p w14:paraId="5D9104F8"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Firma: No permitido </w:t>
      </w:r>
    </w:p>
    <w:p w14:paraId="1F7894DB"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Creación de páginas de plantilla: No permitido </w:t>
      </w:r>
    </w:p>
    <w:p w14:paraId="6FF36B93" w14:textId="77777777" w:rsidR="002F3B11" w:rsidRPr="00E977D6" w:rsidRDefault="002F3B11" w:rsidP="002F3B11">
      <w:pPr>
        <w:pStyle w:val="Textosinformato"/>
        <w:rPr>
          <w:rFonts w:ascii="Arial" w:hAnsi="Arial" w:cs="Arial"/>
          <w:sz w:val="24"/>
          <w:szCs w:val="24"/>
        </w:rPr>
      </w:pPr>
    </w:p>
    <w:p w14:paraId="6872D452" w14:textId="77777777" w:rsidR="002F3B11" w:rsidRDefault="002F3B11" w:rsidP="002F3B11">
      <w:pPr>
        <w:pStyle w:val="Textosinformato"/>
        <w:rPr>
          <w:rFonts w:ascii="Arial" w:hAnsi="Arial" w:cs="Arial"/>
          <w:sz w:val="24"/>
          <w:szCs w:val="24"/>
        </w:rPr>
      </w:pPr>
      <w:r w:rsidRPr="00E977D6">
        <w:rPr>
          <w:rFonts w:ascii="Arial" w:hAnsi="Arial" w:cs="Arial"/>
          <w:sz w:val="24"/>
          <w:szCs w:val="24"/>
        </w:rPr>
        <w:t>Cabe anotar que por ningún motivo se debe vincular ninguna clave de apertura de los archi</w:t>
      </w:r>
      <w:r>
        <w:rPr>
          <w:rFonts w:ascii="Arial" w:hAnsi="Arial" w:cs="Arial"/>
          <w:sz w:val="24"/>
          <w:szCs w:val="24"/>
        </w:rPr>
        <w:t>vos.</w:t>
      </w:r>
    </w:p>
    <w:p w14:paraId="1848399D" w14:textId="77777777" w:rsidR="002F3B11" w:rsidRDefault="002F3B11" w:rsidP="002F3B11">
      <w:pPr>
        <w:pStyle w:val="Textosinformato"/>
        <w:rPr>
          <w:rFonts w:ascii="Arial" w:hAnsi="Arial" w:cs="Arial"/>
          <w:sz w:val="24"/>
          <w:szCs w:val="24"/>
        </w:rPr>
      </w:pPr>
    </w:p>
    <w:p w14:paraId="25D6FE20" w14:textId="77777777" w:rsidR="002F3B11" w:rsidRPr="00DA568B" w:rsidRDefault="002F3B11" w:rsidP="003E0142">
      <w:pPr>
        <w:pStyle w:val="Ttulo2"/>
        <w:numPr>
          <w:ilvl w:val="1"/>
          <w:numId w:val="39"/>
        </w:numPr>
        <w:rPr>
          <w:rFonts w:eastAsia="Times New Roman"/>
        </w:rPr>
      </w:pPr>
      <w:bookmarkStart w:id="760" w:name="_Toc418101015"/>
      <w:r w:rsidRPr="00DA568B">
        <w:rPr>
          <w:rFonts w:eastAsia="Times New Roman"/>
        </w:rPr>
        <w:t>METADATOS</w:t>
      </w:r>
      <w:bookmarkEnd w:id="760"/>
    </w:p>
    <w:p w14:paraId="43DFCD0B" w14:textId="77777777" w:rsidR="002F3B11" w:rsidRDefault="002F3B11" w:rsidP="002F3B11">
      <w:pPr>
        <w:pStyle w:val="Textosinformato"/>
        <w:rPr>
          <w:rFonts w:ascii="Arial" w:hAnsi="Arial" w:cs="Arial"/>
          <w:sz w:val="24"/>
          <w:szCs w:val="24"/>
        </w:rPr>
      </w:pPr>
    </w:p>
    <w:p w14:paraId="7BC9FA68" w14:textId="77777777" w:rsidR="002F3B11" w:rsidRDefault="002F3B11" w:rsidP="002F3B11">
      <w:pPr>
        <w:pStyle w:val="Textosinformato"/>
        <w:rPr>
          <w:rFonts w:ascii="Arial" w:hAnsi="Arial" w:cs="Arial"/>
          <w:sz w:val="24"/>
          <w:szCs w:val="24"/>
        </w:rPr>
      </w:pPr>
      <w:r>
        <w:rPr>
          <w:rFonts w:ascii="Arial" w:hAnsi="Arial" w:cs="Arial"/>
          <w:sz w:val="24"/>
          <w:szCs w:val="24"/>
        </w:rPr>
        <w:t xml:space="preserve">Los Metadatos mínimos que en cumplimiento del Artículo 30 del Decreto 2609 de 2012 deben ser diligenciados y estar embebidos en cada uno de los documentos y relacionados en un archivo formato Excel son: </w:t>
      </w:r>
    </w:p>
    <w:p w14:paraId="0E9858B4" w14:textId="77777777" w:rsidR="002F3B11" w:rsidRDefault="002F3B11" w:rsidP="002F3B11">
      <w:pPr>
        <w:pStyle w:val="Textosinformato"/>
        <w:rPr>
          <w:rFonts w:ascii="Arial" w:hAnsi="Arial" w:cs="Arial"/>
          <w:sz w:val="24"/>
          <w:szCs w:val="24"/>
        </w:rPr>
      </w:pPr>
    </w:p>
    <w:p w14:paraId="10C8E04F" w14:textId="08966769" w:rsidR="002F3B11" w:rsidRPr="00E977D6" w:rsidRDefault="002F3B11" w:rsidP="002F3B11">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354E9">
        <w:rPr>
          <w:rFonts w:ascii="Arial" w:hAnsi="Arial" w:cs="Arial"/>
          <w:b/>
          <w:noProof/>
          <w:sz w:val="24"/>
          <w:szCs w:val="24"/>
          <w:lang w:val="es-ES"/>
        </w:rPr>
        <w:t>12</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w:t>
      </w:r>
      <w:r>
        <w:rPr>
          <w:rFonts w:ascii="Arial" w:hAnsi="Arial" w:cs="Arial"/>
          <w:sz w:val="24"/>
          <w:szCs w:val="24"/>
          <w:lang w:val="es-ES"/>
        </w:rPr>
        <w:t>Tipo de metadatos</w:t>
      </w:r>
    </w:p>
    <w:tbl>
      <w:tblPr>
        <w:tblStyle w:val="Tabladelista7concolores-nfasis11"/>
        <w:tblW w:w="0" w:type="auto"/>
        <w:jc w:val="center"/>
        <w:tblLayout w:type="fixed"/>
        <w:tblLook w:val="04A0" w:firstRow="1" w:lastRow="0" w:firstColumn="1" w:lastColumn="0" w:noHBand="0" w:noVBand="1"/>
      </w:tblPr>
      <w:tblGrid>
        <w:gridCol w:w="2160"/>
        <w:gridCol w:w="5386"/>
      </w:tblGrid>
      <w:tr w:rsidR="002F3B11" w:rsidRPr="00336E8B" w14:paraId="04572BE2" w14:textId="77777777" w:rsidTr="002F3B1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60" w:type="dxa"/>
            <w:tcBorders>
              <w:top w:val="single" w:sz="4" w:space="0" w:color="auto"/>
              <w:left w:val="single" w:sz="4" w:space="0" w:color="auto"/>
              <w:bottom w:val="single" w:sz="4" w:space="0" w:color="auto"/>
              <w:right w:val="single" w:sz="4" w:space="0" w:color="auto"/>
            </w:tcBorders>
          </w:tcPr>
          <w:p w14:paraId="028EA40D" w14:textId="77777777" w:rsidR="002F3B11" w:rsidRPr="00336E8B" w:rsidRDefault="002F3B11" w:rsidP="002F3B11">
            <w:pPr>
              <w:jc w:val="left"/>
              <w:rPr>
                <w:rFonts w:cs="Arial"/>
                <w:b/>
                <w:i w:val="0"/>
                <w:color w:val="auto"/>
                <w:sz w:val="20"/>
              </w:rPr>
            </w:pPr>
            <w:r w:rsidRPr="00336E8B">
              <w:rPr>
                <w:rFonts w:cs="Arial"/>
                <w:i w:val="0"/>
                <w:color w:val="auto"/>
                <w:sz w:val="20"/>
              </w:rPr>
              <w:t>DE CONTENIDO</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5384870"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 xml:space="preserve">Título del documento </w:t>
            </w:r>
          </w:p>
          <w:p w14:paraId="4B3FAFA1"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 xml:space="preserve">Autor/ Emisor Responsable </w:t>
            </w:r>
          </w:p>
          <w:p w14:paraId="65419425"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Fecha a la que se refiere el contenido del documentos</w:t>
            </w:r>
          </w:p>
          <w:p w14:paraId="1FDD356C"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Folios que lo componen (cuando aplique)</w:t>
            </w:r>
          </w:p>
        </w:tc>
      </w:tr>
      <w:tr w:rsidR="002F3B11" w:rsidRPr="00336E8B" w14:paraId="6F126380" w14:textId="77777777" w:rsidTr="002F3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bottom w:val="single" w:sz="4" w:space="0" w:color="auto"/>
              <w:right w:val="single" w:sz="4" w:space="0" w:color="auto"/>
            </w:tcBorders>
          </w:tcPr>
          <w:p w14:paraId="1F3B20B2" w14:textId="77777777" w:rsidR="002F3B11" w:rsidRPr="00336E8B" w:rsidRDefault="002F3B11" w:rsidP="002F3B11">
            <w:pPr>
              <w:jc w:val="left"/>
              <w:rPr>
                <w:rFonts w:cs="Arial"/>
                <w:b/>
                <w:i w:val="0"/>
                <w:color w:val="auto"/>
                <w:sz w:val="20"/>
              </w:rPr>
            </w:pPr>
            <w:r w:rsidRPr="00336E8B">
              <w:rPr>
                <w:rFonts w:cs="Arial"/>
                <w:i w:val="0"/>
                <w:color w:val="auto"/>
                <w:sz w:val="20"/>
              </w:rPr>
              <w:t>DE ESTRUCTURA</w:t>
            </w:r>
          </w:p>
        </w:tc>
        <w:tc>
          <w:tcPr>
            <w:tcW w:w="5386" w:type="dxa"/>
            <w:tcBorders>
              <w:top w:val="single" w:sz="4" w:space="0" w:color="auto"/>
              <w:left w:val="single" w:sz="4" w:space="0" w:color="auto"/>
              <w:bottom w:val="single" w:sz="4" w:space="0" w:color="auto"/>
              <w:right w:val="single" w:sz="4" w:space="0" w:color="auto"/>
            </w:tcBorders>
          </w:tcPr>
          <w:p w14:paraId="3A620ADB"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336E8B">
              <w:rPr>
                <w:rFonts w:cs="Arial"/>
                <w:color w:val="auto"/>
                <w:sz w:val="20"/>
              </w:rPr>
              <w:t>Descripción del contenido</w:t>
            </w:r>
          </w:p>
          <w:p w14:paraId="5E474441"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336E8B">
              <w:rPr>
                <w:rFonts w:cs="Arial"/>
                <w:color w:val="auto"/>
                <w:sz w:val="20"/>
              </w:rPr>
              <w:t xml:space="preserve">Formato </w:t>
            </w:r>
          </w:p>
        </w:tc>
      </w:tr>
      <w:tr w:rsidR="002F3B11" w:rsidRPr="00336E8B" w14:paraId="29133491" w14:textId="77777777" w:rsidTr="002F3B1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bottom w:val="single" w:sz="4" w:space="0" w:color="auto"/>
              <w:right w:val="single" w:sz="4" w:space="0" w:color="auto"/>
            </w:tcBorders>
          </w:tcPr>
          <w:p w14:paraId="2F80294D" w14:textId="77777777" w:rsidR="002F3B11" w:rsidRPr="00336E8B" w:rsidRDefault="002F3B11" w:rsidP="002F3B11">
            <w:pPr>
              <w:jc w:val="left"/>
              <w:rPr>
                <w:rFonts w:cs="Arial"/>
                <w:b/>
                <w:i w:val="0"/>
                <w:color w:val="auto"/>
                <w:sz w:val="20"/>
              </w:rPr>
            </w:pPr>
            <w:r w:rsidRPr="00336E8B">
              <w:rPr>
                <w:rFonts w:cs="Arial"/>
                <w:i w:val="0"/>
                <w:color w:val="auto"/>
                <w:sz w:val="20"/>
              </w:rPr>
              <w:t>DE CONTEXTO</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2BD35EE"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336E8B">
              <w:rPr>
                <w:rFonts w:cs="Arial"/>
                <w:color w:val="auto"/>
                <w:sz w:val="20"/>
              </w:rPr>
              <w:t>Jurídico - Administrativo</w:t>
            </w:r>
          </w:p>
          <w:p w14:paraId="0FCAC5D4"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336E8B">
              <w:rPr>
                <w:rFonts w:cs="Arial"/>
                <w:color w:val="auto"/>
                <w:sz w:val="20"/>
              </w:rPr>
              <w:t>Procedimental</w:t>
            </w:r>
          </w:p>
          <w:p w14:paraId="71140BBD"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336E8B">
              <w:rPr>
                <w:rFonts w:cs="Arial"/>
                <w:color w:val="auto"/>
                <w:sz w:val="20"/>
              </w:rPr>
              <w:t xml:space="preserve">Tecnológico </w:t>
            </w:r>
          </w:p>
        </w:tc>
      </w:tr>
    </w:tbl>
    <w:p w14:paraId="60D46F86" w14:textId="77777777" w:rsidR="002F3B11" w:rsidRDefault="002F3B11" w:rsidP="002F3B11">
      <w:pPr>
        <w:pStyle w:val="Textosinformato"/>
        <w:rPr>
          <w:rFonts w:ascii="Arial" w:hAnsi="Arial" w:cs="Arial"/>
          <w:sz w:val="24"/>
          <w:szCs w:val="24"/>
        </w:rPr>
      </w:pPr>
    </w:p>
    <w:p w14:paraId="50C74125" w14:textId="77777777" w:rsidR="002F3B11" w:rsidRPr="00DA568B" w:rsidRDefault="002F3B11" w:rsidP="003E0142">
      <w:pPr>
        <w:pStyle w:val="Ttulo2"/>
        <w:numPr>
          <w:ilvl w:val="1"/>
          <w:numId w:val="39"/>
        </w:numPr>
        <w:rPr>
          <w:rFonts w:eastAsia="Times New Roman"/>
        </w:rPr>
      </w:pPr>
      <w:bookmarkStart w:id="761" w:name="_Toc418101016"/>
      <w:r w:rsidRPr="00DA568B">
        <w:rPr>
          <w:rFonts w:eastAsia="Times New Roman"/>
        </w:rPr>
        <w:t>DENOMINACIÓN DE ARCHIVOS</w:t>
      </w:r>
      <w:bookmarkEnd w:id="761"/>
    </w:p>
    <w:p w14:paraId="071AFDA4" w14:textId="77777777" w:rsidR="002F3B11" w:rsidRDefault="002F3B11" w:rsidP="002F3B11">
      <w:pPr>
        <w:pStyle w:val="Textosinformato"/>
        <w:rPr>
          <w:rFonts w:ascii="Arial" w:hAnsi="Arial" w:cs="Arial"/>
          <w:sz w:val="24"/>
          <w:szCs w:val="24"/>
        </w:rPr>
      </w:pPr>
    </w:p>
    <w:p w14:paraId="31811DD9" w14:textId="77777777" w:rsidR="002F3B11" w:rsidRDefault="002F3B11" w:rsidP="002F3B11">
      <w:pPr>
        <w:pStyle w:val="Textosinformato"/>
        <w:rPr>
          <w:rFonts w:ascii="Arial" w:hAnsi="Arial" w:cs="Arial"/>
          <w:sz w:val="24"/>
          <w:szCs w:val="24"/>
        </w:rPr>
      </w:pPr>
      <w:r w:rsidRPr="00062F4E">
        <w:rPr>
          <w:rFonts w:ascii="Arial" w:hAnsi="Arial" w:cs="Arial"/>
          <w:sz w:val="24"/>
          <w:szCs w:val="24"/>
        </w:rPr>
        <w:t xml:space="preserve">Para la denominación de archivos es importante identificar que el nombre consta de dos </w:t>
      </w:r>
      <w:r>
        <w:rPr>
          <w:rFonts w:ascii="Arial" w:hAnsi="Arial" w:cs="Arial"/>
          <w:sz w:val="24"/>
          <w:szCs w:val="24"/>
        </w:rPr>
        <w:t xml:space="preserve">(2) </w:t>
      </w:r>
      <w:r w:rsidRPr="00062F4E">
        <w:rPr>
          <w:rFonts w:ascii="Arial" w:hAnsi="Arial" w:cs="Arial"/>
          <w:sz w:val="24"/>
          <w:szCs w:val="24"/>
        </w:rPr>
        <w:t>elem</w:t>
      </w:r>
      <w:r>
        <w:rPr>
          <w:rFonts w:ascii="Arial" w:hAnsi="Arial" w:cs="Arial"/>
          <w:sz w:val="24"/>
          <w:szCs w:val="24"/>
        </w:rPr>
        <w:t xml:space="preserve">entos, uno denominado </w:t>
      </w:r>
      <w:r w:rsidRPr="00DA568B">
        <w:rPr>
          <w:rFonts w:ascii="Arial" w:hAnsi="Arial" w:cs="Arial"/>
          <w:i/>
          <w:sz w:val="24"/>
          <w:szCs w:val="24"/>
        </w:rPr>
        <w:t>elemento esencial</w:t>
      </w:r>
      <w:r w:rsidRPr="00062F4E">
        <w:rPr>
          <w:rFonts w:ascii="Arial" w:hAnsi="Arial" w:cs="Arial"/>
          <w:sz w:val="24"/>
          <w:szCs w:val="24"/>
        </w:rPr>
        <w:t xml:space="preserve"> y otr</w:t>
      </w:r>
      <w:r>
        <w:rPr>
          <w:rFonts w:ascii="Arial" w:hAnsi="Arial" w:cs="Arial"/>
          <w:sz w:val="24"/>
          <w:szCs w:val="24"/>
        </w:rPr>
        <w:t xml:space="preserve">o denominado </w:t>
      </w:r>
      <w:r w:rsidRPr="00DA568B">
        <w:rPr>
          <w:rFonts w:ascii="Arial" w:hAnsi="Arial" w:cs="Arial"/>
          <w:i/>
          <w:sz w:val="24"/>
          <w:szCs w:val="24"/>
        </w:rPr>
        <w:t xml:space="preserve">elemento </w:t>
      </w:r>
      <w:r>
        <w:rPr>
          <w:rFonts w:ascii="Arial" w:hAnsi="Arial" w:cs="Arial"/>
          <w:i/>
          <w:sz w:val="24"/>
          <w:szCs w:val="24"/>
        </w:rPr>
        <w:t>o</w:t>
      </w:r>
      <w:r w:rsidRPr="00DA568B">
        <w:rPr>
          <w:rFonts w:ascii="Arial" w:hAnsi="Arial" w:cs="Arial"/>
          <w:i/>
          <w:sz w:val="24"/>
          <w:szCs w:val="24"/>
        </w:rPr>
        <w:t>pcional</w:t>
      </w:r>
      <w:r>
        <w:rPr>
          <w:rFonts w:ascii="Arial" w:hAnsi="Arial" w:cs="Arial"/>
          <w:sz w:val="24"/>
          <w:szCs w:val="24"/>
        </w:rPr>
        <w:t>.</w:t>
      </w:r>
    </w:p>
    <w:p w14:paraId="4162DA2F" w14:textId="77777777" w:rsidR="002F3B11" w:rsidRPr="00062F4E" w:rsidRDefault="002F3B11" w:rsidP="002F3B11">
      <w:pPr>
        <w:pStyle w:val="Textosinformato"/>
        <w:rPr>
          <w:rFonts w:ascii="Arial" w:hAnsi="Arial" w:cs="Arial"/>
          <w:sz w:val="24"/>
          <w:szCs w:val="24"/>
        </w:rPr>
      </w:pPr>
    </w:p>
    <w:p w14:paraId="08591A70" w14:textId="77777777" w:rsidR="002F3B11" w:rsidRDefault="002F3B11" w:rsidP="002F3B11">
      <w:pPr>
        <w:pStyle w:val="Textosinformato"/>
        <w:rPr>
          <w:rFonts w:ascii="Arial" w:hAnsi="Arial" w:cs="Arial"/>
          <w:sz w:val="24"/>
          <w:szCs w:val="24"/>
        </w:rPr>
      </w:pPr>
      <w:r w:rsidRPr="00062F4E">
        <w:rPr>
          <w:rFonts w:ascii="Arial" w:hAnsi="Arial" w:cs="Arial"/>
          <w:sz w:val="24"/>
          <w:szCs w:val="24"/>
        </w:rPr>
        <w:t xml:space="preserve">El </w:t>
      </w:r>
      <w:r w:rsidRPr="00DA568B">
        <w:rPr>
          <w:rFonts w:ascii="Arial" w:hAnsi="Arial" w:cs="Arial"/>
          <w:i/>
          <w:sz w:val="24"/>
          <w:szCs w:val="24"/>
        </w:rPr>
        <w:t>elemento esencial</w:t>
      </w:r>
      <w:r w:rsidRPr="00062F4E">
        <w:rPr>
          <w:rFonts w:ascii="Arial" w:hAnsi="Arial" w:cs="Arial"/>
          <w:sz w:val="24"/>
          <w:szCs w:val="24"/>
        </w:rPr>
        <w:t xml:space="preserve"> corresponde al </w:t>
      </w:r>
      <w:r>
        <w:rPr>
          <w:rFonts w:ascii="Arial" w:hAnsi="Arial" w:cs="Arial"/>
          <w:sz w:val="24"/>
          <w:szCs w:val="24"/>
        </w:rPr>
        <w:t>n</w:t>
      </w:r>
      <w:r w:rsidRPr="00062F4E">
        <w:rPr>
          <w:rFonts w:ascii="Arial" w:hAnsi="Arial" w:cs="Arial"/>
          <w:sz w:val="24"/>
          <w:szCs w:val="24"/>
        </w:rPr>
        <w:t>ombre del documento en sí.  Ejemplo</w:t>
      </w:r>
      <w:r>
        <w:rPr>
          <w:rFonts w:ascii="Arial" w:hAnsi="Arial" w:cs="Arial"/>
          <w:sz w:val="24"/>
          <w:szCs w:val="24"/>
        </w:rPr>
        <w:t>:</w:t>
      </w:r>
      <w:r w:rsidRPr="00062F4E">
        <w:rPr>
          <w:rFonts w:ascii="Arial" w:hAnsi="Arial" w:cs="Arial"/>
          <w:sz w:val="24"/>
          <w:szCs w:val="24"/>
        </w:rPr>
        <w:t xml:space="preserve"> </w:t>
      </w:r>
      <w:r>
        <w:rPr>
          <w:rFonts w:ascii="Arial" w:hAnsi="Arial" w:cs="Arial"/>
          <w:sz w:val="24"/>
          <w:szCs w:val="24"/>
        </w:rPr>
        <w:t>“PLAN D</w:t>
      </w:r>
      <w:r w:rsidRPr="00062F4E">
        <w:rPr>
          <w:rFonts w:ascii="Arial" w:hAnsi="Arial" w:cs="Arial"/>
          <w:sz w:val="24"/>
          <w:szCs w:val="24"/>
        </w:rPr>
        <w:t>E MANEJO</w:t>
      </w:r>
      <w:r>
        <w:rPr>
          <w:rFonts w:ascii="Arial" w:hAnsi="Arial" w:cs="Arial"/>
          <w:sz w:val="24"/>
          <w:szCs w:val="24"/>
        </w:rPr>
        <w:t xml:space="preserve"> AMBIENTAL”. El </w:t>
      </w:r>
      <w:r w:rsidRPr="00DA568B">
        <w:rPr>
          <w:rFonts w:ascii="Arial" w:hAnsi="Arial" w:cs="Arial"/>
          <w:i/>
          <w:sz w:val="24"/>
          <w:szCs w:val="24"/>
        </w:rPr>
        <w:t>elemento opcional</w:t>
      </w:r>
      <w:r w:rsidRPr="00062F4E">
        <w:rPr>
          <w:rFonts w:ascii="Arial" w:hAnsi="Arial" w:cs="Arial"/>
          <w:sz w:val="24"/>
          <w:szCs w:val="24"/>
        </w:rPr>
        <w:t xml:space="preserve"> incluye aspectos como: asunto, fecha, versión, numerac</w:t>
      </w:r>
      <w:r>
        <w:rPr>
          <w:rFonts w:ascii="Arial" w:hAnsi="Arial" w:cs="Arial"/>
          <w:sz w:val="24"/>
          <w:szCs w:val="24"/>
        </w:rPr>
        <w:t>iones consecutivas entre otras.</w:t>
      </w:r>
    </w:p>
    <w:p w14:paraId="5D57FA9A" w14:textId="77777777" w:rsidR="002F3B11" w:rsidRPr="00062F4E" w:rsidRDefault="002F3B11" w:rsidP="002F3B11">
      <w:pPr>
        <w:pStyle w:val="Textosinformato"/>
        <w:rPr>
          <w:rFonts w:ascii="Arial" w:hAnsi="Arial" w:cs="Arial"/>
          <w:sz w:val="24"/>
          <w:szCs w:val="24"/>
        </w:rPr>
      </w:pPr>
    </w:p>
    <w:p w14:paraId="1335BD77" w14:textId="77777777" w:rsidR="002F3B11" w:rsidRDefault="002F3B11" w:rsidP="002F3B11">
      <w:pPr>
        <w:pStyle w:val="Textosinformato"/>
        <w:rPr>
          <w:rFonts w:ascii="Arial" w:hAnsi="Arial" w:cs="Arial"/>
          <w:sz w:val="24"/>
          <w:szCs w:val="24"/>
        </w:rPr>
      </w:pPr>
      <w:r>
        <w:rPr>
          <w:rFonts w:ascii="Arial" w:hAnsi="Arial" w:cs="Arial"/>
          <w:sz w:val="24"/>
          <w:szCs w:val="24"/>
        </w:rPr>
        <w:t>De acuerdo a lo anterior, p</w:t>
      </w:r>
      <w:r w:rsidRPr="00062F4E">
        <w:rPr>
          <w:rFonts w:ascii="Arial" w:hAnsi="Arial" w:cs="Arial"/>
          <w:sz w:val="24"/>
          <w:szCs w:val="24"/>
        </w:rPr>
        <w:t xml:space="preserve">ara denominar los archivos electrónicos es necesario tener en cuenta si </w:t>
      </w:r>
      <w:r>
        <w:rPr>
          <w:rFonts w:ascii="Arial" w:hAnsi="Arial" w:cs="Arial"/>
          <w:sz w:val="24"/>
          <w:szCs w:val="24"/>
        </w:rPr>
        <w:t xml:space="preserve">se </w:t>
      </w:r>
      <w:r w:rsidRPr="00062F4E">
        <w:rPr>
          <w:rFonts w:ascii="Arial" w:hAnsi="Arial" w:cs="Arial"/>
          <w:sz w:val="24"/>
          <w:szCs w:val="24"/>
        </w:rPr>
        <w:t>hará uso solamente del elemento esencial o del esencial más el opcional y cual elemento, así como la estr</w:t>
      </w:r>
      <w:r>
        <w:rPr>
          <w:rFonts w:ascii="Arial" w:hAnsi="Arial" w:cs="Arial"/>
          <w:sz w:val="24"/>
          <w:szCs w:val="24"/>
        </w:rPr>
        <w:t>uctura para presentar de forma ordenada y n</w:t>
      </w:r>
      <w:r w:rsidRPr="00062F4E">
        <w:rPr>
          <w:rFonts w:ascii="Arial" w:hAnsi="Arial" w:cs="Arial"/>
          <w:sz w:val="24"/>
          <w:szCs w:val="24"/>
        </w:rPr>
        <w:t>ormalizada la Información.</w:t>
      </w:r>
    </w:p>
    <w:p w14:paraId="0FB237B4" w14:textId="77777777" w:rsidR="002F3B11" w:rsidRDefault="002F3B11" w:rsidP="002F3B11">
      <w:pPr>
        <w:pStyle w:val="Textosinformato"/>
        <w:rPr>
          <w:rFonts w:ascii="Arial" w:hAnsi="Arial" w:cs="Arial"/>
          <w:sz w:val="24"/>
          <w:szCs w:val="24"/>
        </w:rPr>
      </w:pPr>
    </w:p>
    <w:p w14:paraId="430FB414" w14:textId="77777777" w:rsidR="002F3B11" w:rsidRDefault="002F3B11" w:rsidP="002F3B11">
      <w:pPr>
        <w:pStyle w:val="Textosinformato"/>
        <w:rPr>
          <w:rFonts w:ascii="Arial" w:hAnsi="Arial" w:cs="Arial"/>
          <w:sz w:val="24"/>
          <w:szCs w:val="24"/>
        </w:rPr>
      </w:pPr>
      <w:r>
        <w:rPr>
          <w:noProof/>
          <w:sz w:val="24"/>
          <w:szCs w:val="24"/>
          <w:lang w:eastAsia="es-CO"/>
        </w:rPr>
        <w:drawing>
          <wp:inline distT="0" distB="0" distL="0" distR="0" wp14:anchorId="48058AB9" wp14:editId="17A7C096">
            <wp:extent cx="5612130" cy="932278"/>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932278"/>
                    </a:xfrm>
                    <a:prstGeom prst="rect">
                      <a:avLst/>
                    </a:prstGeom>
                    <a:noFill/>
                  </pic:spPr>
                </pic:pic>
              </a:graphicData>
            </a:graphic>
          </wp:inline>
        </w:drawing>
      </w:r>
    </w:p>
    <w:p w14:paraId="4C7C4C3D" w14:textId="45C3301F" w:rsidR="002F3B11" w:rsidRDefault="002F3B11" w:rsidP="002F3B11">
      <w:pPr>
        <w:pStyle w:val="Textosinformato"/>
        <w:rPr>
          <w:rFonts w:ascii="Arial" w:hAnsi="Arial" w:cs="Arial"/>
          <w:sz w:val="24"/>
          <w:szCs w:val="24"/>
        </w:rPr>
      </w:pPr>
      <w:r w:rsidRPr="00DA568B">
        <w:rPr>
          <w:rFonts w:ascii="Arial" w:hAnsi="Arial" w:cs="Arial"/>
          <w:sz w:val="24"/>
          <w:szCs w:val="24"/>
        </w:rPr>
        <w:t xml:space="preserve">Adicional es necesario tener en cuenta que entre el nombre y la longitud de la ruta de acceso completa del archivo no se debe sobrepasar la cantidad de 260 caracteres. Por lo que entre el </w:t>
      </w:r>
      <w:r w:rsidRPr="00DA568B">
        <w:rPr>
          <w:rFonts w:ascii="Arial" w:hAnsi="Arial" w:cs="Arial"/>
          <w:i/>
          <w:sz w:val="24"/>
          <w:szCs w:val="24"/>
        </w:rPr>
        <w:t>elemento esencial</w:t>
      </w:r>
      <w:r w:rsidRPr="00DA568B">
        <w:rPr>
          <w:rFonts w:ascii="Arial" w:hAnsi="Arial" w:cs="Arial"/>
          <w:sz w:val="24"/>
          <w:szCs w:val="24"/>
        </w:rPr>
        <w:t xml:space="preserve"> y el </w:t>
      </w:r>
      <w:r w:rsidRPr="00DA568B">
        <w:rPr>
          <w:rFonts w:ascii="Arial" w:hAnsi="Arial" w:cs="Arial"/>
          <w:i/>
          <w:sz w:val="24"/>
          <w:szCs w:val="24"/>
        </w:rPr>
        <w:t>opcional</w:t>
      </w:r>
      <w:r w:rsidRPr="00DA568B">
        <w:rPr>
          <w:rFonts w:ascii="Arial" w:hAnsi="Arial" w:cs="Arial"/>
          <w:sz w:val="24"/>
          <w:szCs w:val="24"/>
        </w:rPr>
        <w:t xml:space="preserve"> que se use, no se debe sobrepasar la cantidad de 30 caracteres.</w:t>
      </w:r>
    </w:p>
    <w:p w14:paraId="5785AC5B" w14:textId="77777777" w:rsidR="002F3B11" w:rsidRDefault="002F3B11" w:rsidP="002F3B11">
      <w:pPr>
        <w:pStyle w:val="Textosinformato"/>
        <w:rPr>
          <w:rFonts w:ascii="Arial" w:hAnsi="Arial" w:cs="Arial"/>
          <w:sz w:val="24"/>
          <w:szCs w:val="24"/>
        </w:rPr>
      </w:pPr>
    </w:p>
    <w:p w14:paraId="3E3203FD" w14:textId="77777777" w:rsidR="002F3B11" w:rsidRDefault="002F3B11" w:rsidP="002F3B11">
      <w:pPr>
        <w:pStyle w:val="Textosinformato"/>
        <w:rPr>
          <w:rFonts w:ascii="Arial" w:hAnsi="Arial" w:cs="Arial"/>
          <w:sz w:val="24"/>
          <w:szCs w:val="24"/>
        </w:rPr>
      </w:pPr>
      <w:r>
        <w:rPr>
          <w:rFonts w:ascii="Arial" w:hAnsi="Arial" w:cs="Arial"/>
          <w:sz w:val="24"/>
          <w:szCs w:val="24"/>
        </w:rPr>
        <w:t>Asimismo, otras recomendaciones a considerar para la denominación de los archivos son:</w:t>
      </w:r>
    </w:p>
    <w:p w14:paraId="1FCFCE17" w14:textId="77777777" w:rsidR="002F3B11" w:rsidRDefault="002F3B11" w:rsidP="002F3B11">
      <w:pPr>
        <w:pStyle w:val="Textosinformato"/>
        <w:rPr>
          <w:rFonts w:ascii="Arial" w:hAnsi="Arial" w:cs="Arial"/>
          <w:sz w:val="24"/>
          <w:szCs w:val="24"/>
        </w:rPr>
      </w:pPr>
    </w:p>
    <w:p w14:paraId="0221FF48" w14:textId="3351D95B" w:rsidR="002F3B11" w:rsidRPr="00DA568B" w:rsidRDefault="002F3B11" w:rsidP="00C32544">
      <w:pPr>
        <w:pStyle w:val="Textosinformato"/>
        <w:numPr>
          <w:ilvl w:val="0"/>
          <w:numId w:val="74"/>
        </w:numPr>
        <w:rPr>
          <w:rFonts w:cs="Arial"/>
          <w:szCs w:val="24"/>
        </w:rPr>
      </w:pPr>
      <w:r w:rsidRPr="00DA568B">
        <w:rPr>
          <w:rFonts w:ascii="Arial" w:hAnsi="Arial" w:cs="Arial"/>
          <w:sz w:val="24"/>
          <w:szCs w:val="24"/>
        </w:rPr>
        <w:t xml:space="preserve">El nombre del archivo no </w:t>
      </w:r>
      <w:r w:rsidR="00FA5141">
        <w:rPr>
          <w:rFonts w:ascii="Arial" w:hAnsi="Arial" w:cs="Arial"/>
          <w:sz w:val="24"/>
          <w:szCs w:val="24"/>
        </w:rPr>
        <w:t>puede</w:t>
      </w:r>
      <w:r w:rsidRPr="00DA568B">
        <w:rPr>
          <w:rFonts w:ascii="Arial" w:hAnsi="Arial" w:cs="Arial"/>
          <w:sz w:val="24"/>
          <w:szCs w:val="24"/>
        </w:rPr>
        <w:t xml:space="preserve"> contener tildes, símbolos, ni caracteres especiales. </w:t>
      </w:r>
    </w:p>
    <w:p w14:paraId="6D4B2619" w14:textId="77777777" w:rsidR="002F3B11" w:rsidRDefault="002F3B11" w:rsidP="00C32544">
      <w:pPr>
        <w:pStyle w:val="Textosinformato"/>
        <w:numPr>
          <w:ilvl w:val="0"/>
          <w:numId w:val="74"/>
        </w:numPr>
        <w:rPr>
          <w:rFonts w:cs="Arial"/>
          <w:szCs w:val="24"/>
        </w:rPr>
      </w:pPr>
      <w:r w:rsidRPr="00DA568B">
        <w:rPr>
          <w:rFonts w:ascii="Arial" w:hAnsi="Arial" w:cs="Arial"/>
          <w:sz w:val="24"/>
          <w:szCs w:val="24"/>
        </w:rPr>
        <w:t>El nombre como elemento esencial debe reflejar el contenido del documento.</w:t>
      </w:r>
    </w:p>
    <w:p w14:paraId="77018F15" w14:textId="77777777" w:rsidR="002F3B11" w:rsidRPr="00DA568B" w:rsidRDefault="002F3B11" w:rsidP="00C32544">
      <w:pPr>
        <w:pStyle w:val="Textosinformato"/>
        <w:numPr>
          <w:ilvl w:val="0"/>
          <w:numId w:val="74"/>
        </w:numPr>
        <w:rPr>
          <w:rFonts w:cs="Arial"/>
          <w:szCs w:val="24"/>
        </w:rPr>
      </w:pPr>
      <w:r w:rsidRPr="00DA568B">
        <w:rPr>
          <w:rFonts w:ascii="Arial" w:hAnsi="Arial" w:cs="Arial"/>
          <w:sz w:val="24"/>
          <w:szCs w:val="24"/>
        </w:rPr>
        <w:t>Es necesario que se use como elemento opcional la fecha, que para estos casos será el Año expresado en centuria. (p.e. PLAN DE MANEJO AMBIENTAL 2009)</w:t>
      </w:r>
    </w:p>
    <w:p w14:paraId="11DB0F18" w14:textId="399D6E21" w:rsidR="002F3B11" w:rsidRPr="00DA568B" w:rsidRDefault="002F3B11" w:rsidP="00C32544">
      <w:pPr>
        <w:pStyle w:val="Textosinformato"/>
        <w:numPr>
          <w:ilvl w:val="0"/>
          <w:numId w:val="74"/>
        </w:numPr>
        <w:rPr>
          <w:rFonts w:cs="Arial"/>
          <w:szCs w:val="24"/>
        </w:rPr>
      </w:pPr>
      <w:r w:rsidRPr="00DA568B">
        <w:rPr>
          <w:rFonts w:ascii="Arial" w:hAnsi="Arial" w:cs="Arial"/>
          <w:sz w:val="24"/>
          <w:szCs w:val="24"/>
        </w:rPr>
        <w:t>El nombre debe escribirse en mayúscula sostenida.</w:t>
      </w:r>
    </w:p>
    <w:p w14:paraId="1BDEC5F1" w14:textId="77777777" w:rsidR="002F3B11" w:rsidRPr="00DA568B" w:rsidRDefault="002F3B11" w:rsidP="002F3B11"/>
    <w:p w14:paraId="4C5C6732" w14:textId="77777777" w:rsidR="002F3B11" w:rsidRPr="00E977D6" w:rsidRDefault="002F3B11" w:rsidP="002F3B11">
      <w:pPr>
        <w:pStyle w:val="Ttulo2"/>
        <w:rPr>
          <w:rFonts w:eastAsia="Times New Roman"/>
        </w:rPr>
      </w:pPr>
      <w:bookmarkStart w:id="762" w:name="_Toc418101017"/>
      <w:r>
        <w:rPr>
          <w:rFonts w:eastAsia="Times New Roman"/>
        </w:rPr>
        <w:t>CLASIFICACIÓN O AGRUPACIÓN DE INFORMACIÓN</w:t>
      </w:r>
      <w:bookmarkEnd w:id="762"/>
    </w:p>
    <w:p w14:paraId="0FEFCF4B" w14:textId="77777777" w:rsidR="002F3B11" w:rsidRPr="00E977D6" w:rsidRDefault="002F3B11" w:rsidP="002F3B11">
      <w:pPr>
        <w:rPr>
          <w:rFonts w:cs="Arial"/>
          <w:szCs w:val="24"/>
        </w:rPr>
      </w:pPr>
    </w:p>
    <w:p w14:paraId="7DF039D2" w14:textId="77777777" w:rsidR="002F3B11" w:rsidRPr="000C31E6" w:rsidRDefault="002F3B11" w:rsidP="002F3B11">
      <w:pPr>
        <w:rPr>
          <w:rFonts w:cs="Arial"/>
          <w:szCs w:val="24"/>
        </w:rPr>
      </w:pPr>
      <w:r w:rsidRPr="000C31E6">
        <w:rPr>
          <w:rFonts w:cs="Arial"/>
          <w:szCs w:val="24"/>
        </w:rPr>
        <w:t xml:space="preserve">Para organizar, cargar, descargar e incluso revisar la información se facilita la clasificación de archivos por carpetas, las cuales se </w:t>
      </w:r>
      <w:r>
        <w:rPr>
          <w:rFonts w:cs="Arial"/>
          <w:szCs w:val="24"/>
        </w:rPr>
        <w:t xml:space="preserve">debe </w:t>
      </w:r>
      <w:r w:rsidRPr="000C31E6">
        <w:rPr>
          <w:rFonts w:cs="Arial"/>
          <w:szCs w:val="24"/>
        </w:rPr>
        <w:t>organizar</w:t>
      </w:r>
      <w:r>
        <w:rPr>
          <w:rFonts w:cs="Arial"/>
          <w:szCs w:val="24"/>
        </w:rPr>
        <w:t xml:space="preserve"> o agrupar</w:t>
      </w:r>
      <w:r w:rsidRPr="000C31E6">
        <w:rPr>
          <w:rFonts w:cs="Arial"/>
          <w:szCs w:val="24"/>
        </w:rPr>
        <w:t xml:space="preserve"> temáticamente, de la siguiente manera:</w:t>
      </w:r>
    </w:p>
    <w:p w14:paraId="03E73BBB" w14:textId="77777777" w:rsidR="002F3B11" w:rsidRDefault="002F3B11" w:rsidP="002F3B11">
      <w:pPr>
        <w:rPr>
          <w:rFonts w:cs="Arial"/>
          <w:szCs w:val="24"/>
        </w:rPr>
      </w:pPr>
    </w:p>
    <w:p w14:paraId="0D09E50A" w14:textId="3D23BCB1" w:rsidR="002F3B11" w:rsidRPr="00E977D6" w:rsidRDefault="002F3B11" w:rsidP="002F3B11">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354E9">
        <w:rPr>
          <w:rFonts w:ascii="Arial" w:hAnsi="Arial" w:cs="Arial"/>
          <w:b/>
          <w:noProof/>
          <w:sz w:val="24"/>
          <w:szCs w:val="24"/>
          <w:lang w:val="es-ES"/>
        </w:rPr>
        <w:t>13</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w:t>
      </w:r>
      <w:r w:rsidR="00D439A6">
        <w:rPr>
          <w:rFonts w:ascii="Arial" w:hAnsi="Arial" w:cs="Arial"/>
          <w:sz w:val="24"/>
          <w:szCs w:val="24"/>
          <w:lang w:val="es-ES"/>
        </w:rPr>
        <w:t>Agrupación de la información</w:t>
      </w:r>
    </w:p>
    <w:tbl>
      <w:tblPr>
        <w:tblStyle w:val="Tabladelista7concolores-nfasis1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722"/>
        <w:gridCol w:w="4394"/>
        <w:gridCol w:w="1417"/>
      </w:tblGrid>
      <w:tr w:rsidR="002F3B11" w:rsidRPr="00B74B8E" w14:paraId="6BF41A3E" w14:textId="77777777" w:rsidTr="002F3B1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39" w:type="dxa"/>
            <w:shd w:val="clear" w:color="auto" w:fill="auto"/>
            <w:hideMark/>
          </w:tcPr>
          <w:p w14:paraId="58EB33F2" w14:textId="77777777" w:rsidR="002F3B11" w:rsidRPr="00B74B8E" w:rsidRDefault="002F3B11" w:rsidP="002F3B11">
            <w:pPr>
              <w:jc w:val="center"/>
              <w:rPr>
                <w:rFonts w:cs="Arial"/>
                <w:i w:val="0"/>
                <w:color w:val="auto"/>
                <w:sz w:val="20"/>
              </w:rPr>
            </w:pPr>
            <w:r w:rsidRPr="00B74B8E">
              <w:rPr>
                <w:rFonts w:cs="Arial"/>
                <w:i w:val="0"/>
                <w:color w:val="auto"/>
                <w:sz w:val="20"/>
              </w:rPr>
              <w:t>No.</w:t>
            </w:r>
          </w:p>
        </w:tc>
        <w:tc>
          <w:tcPr>
            <w:tcW w:w="2722" w:type="dxa"/>
            <w:shd w:val="clear" w:color="auto" w:fill="auto"/>
          </w:tcPr>
          <w:p w14:paraId="5234C1E6" w14:textId="77777777" w:rsidR="002F3B11" w:rsidRPr="00B74B8E"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B74B8E">
              <w:rPr>
                <w:rFonts w:cs="Arial"/>
                <w:i w:val="0"/>
                <w:color w:val="auto"/>
                <w:sz w:val="20"/>
              </w:rPr>
              <w:t>CARPETAS</w:t>
            </w:r>
          </w:p>
        </w:tc>
        <w:tc>
          <w:tcPr>
            <w:tcW w:w="4394" w:type="dxa"/>
            <w:shd w:val="clear" w:color="auto" w:fill="auto"/>
            <w:hideMark/>
          </w:tcPr>
          <w:p w14:paraId="4CFF7F7A" w14:textId="77777777" w:rsidR="002F3B11" w:rsidRPr="00B74B8E"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B74B8E">
              <w:rPr>
                <w:rFonts w:cs="Arial"/>
                <w:i w:val="0"/>
                <w:color w:val="auto"/>
                <w:sz w:val="20"/>
              </w:rPr>
              <w:t>SUBCARPETAS</w:t>
            </w:r>
          </w:p>
        </w:tc>
        <w:tc>
          <w:tcPr>
            <w:tcW w:w="1417" w:type="dxa"/>
            <w:shd w:val="clear" w:color="auto" w:fill="auto"/>
          </w:tcPr>
          <w:p w14:paraId="00CA4CE2" w14:textId="77777777" w:rsidR="002F3B11" w:rsidRPr="00B74B8E"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B74B8E">
              <w:rPr>
                <w:rFonts w:cs="Arial"/>
                <w:i w:val="0"/>
                <w:color w:val="auto"/>
                <w:sz w:val="20"/>
              </w:rPr>
              <w:t>TAMAÑO MÁXIMO</w:t>
            </w:r>
          </w:p>
        </w:tc>
      </w:tr>
      <w:tr w:rsidR="002F3B11" w:rsidRPr="00B74B8E" w14:paraId="05C6B67E"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hideMark/>
          </w:tcPr>
          <w:p w14:paraId="0E9FB9CF" w14:textId="77777777" w:rsidR="002F3B11" w:rsidRPr="00B74B8E" w:rsidRDefault="002F3B11" w:rsidP="002F3B11">
            <w:pPr>
              <w:jc w:val="center"/>
              <w:rPr>
                <w:rFonts w:cs="Arial"/>
                <w:i w:val="0"/>
                <w:color w:val="auto"/>
                <w:sz w:val="20"/>
              </w:rPr>
            </w:pPr>
            <w:r w:rsidRPr="00B74B8E">
              <w:rPr>
                <w:rFonts w:cs="Arial"/>
                <w:i w:val="0"/>
                <w:color w:val="auto"/>
                <w:sz w:val="20"/>
              </w:rPr>
              <w:t>1</w:t>
            </w:r>
          </w:p>
        </w:tc>
        <w:tc>
          <w:tcPr>
            <w:tcW w:w="7116" w:type="dxa"/>
            <w:gridSpan w:val="2"/>
            <w:shd w:val="clear" w:color="auto" w:fill="auto"/>
            <w:vAlign w:val="center"/>
          </w:tcPr>
          <w:p w14:paraId="20A7EDD4"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Documento Estudio Ambiental</w:t>
            </w:r>
          </w:p>
        </w:tc>
        <w:tc>
          <w:tcPr>
            <w:tcW w:w="1417" w:type="dxa"/>
            <w:shd w:val="clear" w:color="auto" w:fill="auto"/>
            <w:vAlign w:val="center"/>
          </w:tcPr>
          <w:p w14:paraId="655B9742"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41F15732"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vAlign w:val="center"/>
          </w:tcPr>
          <w:p w14:paraId="6D12E1B0" w14:textId="414EADA2" w:rsidR="002F3B11" w:rsidRPr="00B74B8E" w:rsidRDefault="00C32544" w:rsidP="002F3B11">
            <w:pPr>
              <w:jc w:val="center"/>
              <w:rPr>
                <w:rFonts w:cs="Arial"/>
                <w:i w:val="0"/>
                <w:color w:val="auto"/>
                <w:sz w:val="20"/>
              </w:rPr>
            </w:pPr>
            <w:r>
              <w:rPr>
                <w:rFonts w:cs="Arial"/>
                <w:i w:val="0"/>
                <w:color w:val="auto"/>
                <w:sz w:val="20"/>
              </w:rPr>
              <w:t>2</w:t>
            </w:r>
          </w:p>
        </w:tc>
        <w:tc>
          <w:tcPr>
            <w:tcW w:w="2722" w:type="dxa"/>
            <w:vMerge w:val="restart"/>
            <w:shd w:val="clear" w:color="auto" w:fill="auto"/>
            <w:vAlign w:val="center"/>
          </w:tcPr>
          <w:p w14:paraId="08691D25"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Información Geográfica</w:t>
            </w:r>
          </w:p>
        </w:tc>
        <w:tc>
          <w:tcPr>
            <w:tcW w:w="4394" w:type="dxa"/>
            <w:shd w:val="clear" w:color="auto" w:fill="auto"/>
            <w:vAlign w:val="center"/>
          </w:tcPr>
          <w:p w14:paraId="438FBFD3"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GDB</w:t>
            </w:r>
          </w:p>
        </w:tc>
        <w:tc>
          <w:tcPr>
            <w:tcW w:w="1417" w:type="dxa"/>
            <w:shd w:val="clear" w:color="auto" w:fill="auto"/>
            <w:vAlign w:val="center"/>
          </w:tcPr>
          <w:p w14:paraId="7CBEE202"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2 Gigabyte</w:t>
            </w:r>
          </w:p>
        </w:tc>
      </w:tr>
      <w:tr w:rsidR="002F3B11" w:rsidRPr="00B74B8E" w14:paraId="37F0FC82"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auto"/>
          </w:tcPr>
          <w:p w14:paraId="62AAE55D"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512E1692"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tcPr>
          <w:p w14:paraId="7024CD8E"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Cartografía temática PDF/A</w:t>
            </w:r>
          </w:p>
        </w:tc>
        <w:tc>
          <w:tcPr>
            <w:tcW w:w="1417" w:type="dxa"/>
            <w:shd w:val="clear" w:color="auto" w:fill="auto"/>
            <w:vAlign w:val="center"/>
          </w:tcPr>
          <w:p w14:paraId="4EEEBDB7"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5933BB73"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vAlign w:val="center"/>
            <w:hideMark/>
          </w:tcPr>
          <w:p w14:paraId="3313D7B3" w14:textId="6A13AAC6" w:rsidR="002F3B11" w:rsidRPr="00B74B8E" w:rsidRDefault="00C32544" w:rsidP="002F3B11">
            <w:pPr>
              <w:jc w:val="center"/>
              <w:rPr>
                <w:rFonts w:cs="Arial"/>
                <w:i w:val="0"/>
                <w:color w:val="auto"/>
                <w:sz w:val="20"/>
              </w:rPr>
            </w:pPr>
            <w:r>
              <w:rPr>
                <w:rFonts w:cs="Arial"/>
                <w:i w:val="0"/>
                <w:color w:val="auto"/>
                <w:sz w:val="20"/>
              </w:rPr>
              <w:t>3</w:t>
            </w:r>
          </w:p>
        </w:tc>
        <w:tc>
          <w:tcPr>
            <w:tcW w:w="2722" w:type="dxa"/>
            <w:vMerge w:val="restart"/>
            <w:shd w:val="clear" w:color="auto" w:fill="auto"/>
            <w:vAlign w:val="center"/>
          </w:tcPr>
          <w:p w14:paraId="1B46CB04"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Anexos</w:t>
            </w:r>
          </w:p>
        </w:tc>
        <w:tc>
          <w:tcPr>
            <w:tcW w:w="4394" w:type="dxa"/>
            <w:shd w:val="clear" w:color="auto" w:fill="auto"/>
            <w:vAlign w:val="center"/>
            <w:hideMark/>
          </w:tcPr>
          <w:p w14:paraId="05E71BE4"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Abiótico</w:t>
            </w:r>
          </w:p>
        </w:tc>
        <w:tc>
          <w:tcPr>
            <w:tcW w:w="1417" w:type="dxa"/>
            <w:shd w:val="clear" w:color="auto" w:fill="auto"/>
            <w:vAlign w:val="center"/>
          </w:tcPr>
          <w:p w14:paraId="0E25BF97"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2B9D7A8D"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0AB2270"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3054FF9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hideMark/>
          </w:tcPr>
          <w:p w14:paraId="47DE736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Biótico</w:t>
            </w:r>
          </w:p>
        </w:tc>
        <w:tc>
          <w:tcPr>
            <w:tcW w:w="1417" w:type="dxa"/>
            <w:shd w:val="clear" w:color="auto" w:fill="auto"/>
            <w:vAlign w:val="center"/>
          </w:tcPr>
          <w:p w14:paraId="3BFE7363"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135F4B1E"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5373480A"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089F9927"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p>
        </w:tc>
        <w:tc>
          <w:tcPr>
            <w:tcW w:w="4394" w:type="dxa"/>
            <w:shd w:val="clear" w:color="auto" w:fill="auto"/>
            <w:vAlign w:val="center"/>
          </w:tcPr>
          <w:p w14:paraId="6DC327C2"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Evaluación de Impactos</w:t>
            </w:r>
          </w:p>
        </w:tc>
        <w:tc>
          <w:tcPr>
            <w:tcW w:w="1417" w:type="dxa"/>
            <w:shd w:val="clear" w:color="auto" w:fill="auto"/>
            <w:vAlign w:val="center"/>
          </w:tcPr>
          <w:p w14:paraId="72D93F53"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7B5D22E9"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49D16A08"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01DD8E3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tcPr>
          <w:p w14:paraId="2BA5E7F7"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Planes y programas</w:t>
            </w:r>
          </w:p>
        </w:tc>
        <w:tc>
          <w:tcPr>
            <w:tcW w:w="1417" w:type="dxa"/>
            <w:shd w:val="clear" w:color="auto" w:fill="auto"/>
            <w:vAlign w:val="center"/>
          </w:tcPr>
          <w:p w14:paraId="16C0BE9C"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779DF670"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3F114659" w14:textId="6E3BCE81" w:rsidR="002F3B11" w:rsidRPr="00B74B8E" w:rsidRDefault="00C32544" w:rsidP="002F3B11">
            <w:pPr>
              <w:jc w:val="center"/>
              <w:rPr>
                <w:rFonts w:cs="Arial"/>
                <w:i w:val="0"/>
                <w:color w:val="auto"/>
                <w:sz w:val="20"/>
              </w:rPr>
            </w:pPr>
            <w:r>
              <w:rPr>
                <w:rFonts w:cs="Arial"/>
                <w:i w:val="0"/>
                <w:color w:val="auto"/>
                <w:sz w:val="20"/>
              </w:rPr>
              <w:t>4</w:t>
            </w:r>
          </w:p>
        </w:tc>
        <w:tc>
          <w:tcPr>
            <w:tcW w:w="2722" w:type="dxa"/>
            <w:vMerge w:val="restart"/>
            <w:shd w:val="clear" w:color="auto" w:fill="auto"/>
            <w:vAlign w:val="center"/>
          </w:tcPr>
          <w:p w14:paraId="14C487FF"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Anexos Socioeconómicos</w:t>
            </w:r>
          </w:p>
        </w:tc>
        <w:tc>
          <w:tcPr>
            <w:tcW w:w="4394" w:type="dxa"/>
            <w:shd w:val="clear" w:color="auto" w:fill="auto"/>
            <w:vAlign w:val="center"/>
            <w:hideMark/>
          </w:tcPr>
          <w:p w14:paraId="52A1F5F0"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Socioeconómico Registros fotográficos PDF/A</w:t>
            </w:r>
          </w:p>
        </w:tc>
        <w:tc>
          <w:tcPr>
            <w:tcW w:w="1417" w:type="dxa"/>
            <w:shd w:val="clear" w:color="auto" w:fill="auto"/>
            <w:vAlign w:val="center"/>
          </w:tcPr>
          <w:p w14:paraId="2A64C9C9"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2 Gigabyte</w:t>
            </w:r>
          </w:p>
        </w:tc>
      </w:tr>
      <w:tr w:rsidR="002F3B11" w:rsidRPr="00B74B8E" w14:paraId="0FCB5250"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2041F67"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73355781"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hideMark/>
          </w:tcPr>
          <w:p w14:paraId="606AECB2"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Socioeconómico Registros fílmicos</w:t>
            </w:r>
          </w:p>
        </w:tc>
        <w:tc>
          <w:tcPr>
            <w:tcW w:w="1417" w:type="dxa"/>
            <w:shd w:val="clear" w:color="auto" w:fill="auto"/>
            <w:vAlign w:val="center"/>
          </w:tcPr>
          <w:p w14:paraId="01074AC0"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2 Gigabyte</w:t>
            </w:r>
          </w:p>
        </w:tc>
      </w:tr>
      <w:tr w:rsidR="002F3B11" w:rsidRPr="00B74B8E" w14:paraId="21C46EE5"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6218123"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4E63D1ED"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p>
        </w:tc>
        <w:tc>
          <w:tcPr>
            <w:tcW w:w="4394" w:type="dxa"/>
            <w:shd w:val="clear" w:color="auto" w:fill="auto"/>
            <w:vAlign w:val="center"/>
            <w:hideMark/>
          </w:tcPr>
          <w:p w14:paraId="667947C0"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Socioeconómico Actas</w:t>
            </w:r>
          </w:p>
        </w:tc>
        <w:tc>
          <w:tcPr>
            <w:tcW w:w="1417" w:type="dxa"/>
            <w:shd w:val="clear" w:color="auto" w:fill="auto"/>
            <w:vAlign w:val="center"/>
          </w:tcPr>
          <w:p w14:paraId="55C28064"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1F738DF1"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7DF169F"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1473738F"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hideMark/>
          </w:tcPr>
          <w:p w14:paraId="2C24E55B"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Socioeconómico Otros (p.e. talleres impactos, fichas veredales/prediales)</w:t>
            </w:r>
          </w:p>
        </w:tc>
        <w:tc>
          <w:tcPr>
            <w:tcW w:w="1417" w:type="dxa"/>
            <w:shd w:val="clear" w:color="auto" w:fill="auto"/>
            <w:vAlign w:val="center"/>
          </w:tcPr>
          <w:p w14:paraId="1E7F9493"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02B10F60"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2F19156B"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70576C8E"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p>
        </w:tc>
        <w:tc>
          <w:tcPr>
            <w:tcW w:w="4394" w:type="dxa"/>
            <w:shd w:val="clear" w:color="auto" w:fill="auto"/>
            <w:vAlign w:val="center"/>
          </w:tcPr>
          <w:p w14:paraId="64EC76C0"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Valoración Económica</w:t>
            </w:r>
          </w:p>
        </w:tc>
        <w:tc>
          <w:tcPr>
            <w:tcW w:w="1417" w:type="dxa"/>
            <w:shd w:val="clear" w:color="auto" w:fill="auto"/>
            <w:vAlign w:val="center"/>
          </w:tcPr>
          <w:p w14:paraId="5E9484A1"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45B0274D"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A78527" w14:textId="278587CA" w:rsidR="002F3B11" w:rsidRPr="00B74B8E" w:rsidRDefault="00C32544" w:rsidP="002F3B11">
            <w:pPr>
              <w:jc w:val="center"/>
              <w:rPr>
                <w:rFonts w:cs="Arial"/>
                <w:i w:val="0"/>
                <w:color w:val="auto"/>
                <w:sz w:val="20"/>
              </w:rPr>
            </w:pPr>
            <w:r>
              <w:rPr>
                <w:rFonts w:cs="Arial"/>
                <w:i w:val="0"/>
                <w:color w:val="auto"/>
                <w:sz w:val="20"/>
              </w:rPr>
              <w:t>5</w:t>
            </w:r>
          </w:p>
        </w:tc>
        <w:tc>
          <w:tcPr>
            <w:tcW w:w="7116" w:type="dxa"/>
            <w:gridSpan w:val="2"/>
            <w:shd w:val="clear" w:color="auto" w:fill="auto"/>
            <w:vAlign w:val="center"/>
          </w:tcPr>
          <w:p w14:paraId="7EAC1A9C"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Aspectos legales</w:t>
            </w:r>
          </w:p>
        </w:tc>
        <w:tc>
          <w:tcPr>
            <w:tcW w:w="1417" w:type="dxa"/>
            <w:shd w:val="clear" w:color="auto" w:fill="auto"/>
            <w:vAlign w:val="center"/>
          </w:tcPr>
          <w:p w14:paraId="2B85C3A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0.5 Gigabyte</w:t>
            </w:r>
          </w:p>
        </w:tc>
      </w:tr>
    </w:tbl>
    <w:p w14:paraId="0AE2CFAC" w14:textId="77777777" w:rsidR="002F3B11" w:rsidRDefault="002F3B11" w:rsidP="002F3B11">
      <w:pPr>
        <w:rPr>
          <w:rFonts w:cs="Arial"/>
          <w:b/>
          <w:sz w:val="22"/>
          <w:szCs w:val="22"/>
        </w:rPr>
      </w:pPr>
    </w:p>
    <w:p w14:paraId="7CEB4B4A" w14:textId="77777777" w:rsidR="00336E8B" w:rsidRDefault="00336E8B" w:rsidP="002F3B11">
      <w:pPr>
        <w:rPr>
          <w:rFonts w:cs="Arial"/>
          <w:b/>
          <w:sz w:val="22"/>
          <w:szCs w:val="22"/>
        </w:rPr>
      </w:pPr>
    </w:p>
    <w:p w14:paraId="68A61396" w14:textId="77777777" w:rsidR="00F900F2" w:rsidRDefault="00F900F2" w:rsidP="002F3B11">
      <w:pPr>
        <w:rPr>
          <w:rFonts w:cs="Arial"/>
          <w:b/>
          <w:sz w:val="22"/>
          <w:szCs w:val="22"/>
        </w:rPr>
      </w:pPr>
    </w:p>
    <w:p w14:paraId="464A5D0D" w14:textId="77777777" w:rsidR="00F900F2" w:rsidRDefault="00F900F2" w:rsidP="002F3B11">
      <w:pPr>
        <w:rPr>
          <w:rFonts w:cs="Arial"/>
          <w:b/>
          <w:sz w:val="22"/>
          <w:szCs w:val="22"/>
        </w:rPr>
      </w:pPr>
    </w:p>
    <w:p w14:paraId="69B454CF" w14:textId="77777777" w:rsidR="00336E8B" w:rsidRDefault="00336E8B" w:rsidP="002F3B11">
      <w:pPr>
        <w:rPr>
          <w:rFonts w:cs="Arial"/>
          <w:b/>
          <w:sz w:val="22"/>
          <w:szCs w:val="22"/>
        </w:rPr>
      </w:pPr>
    </w:p>
    <w:p w14:paraId="3A45A05F" w14:textId="77777777" w:rsidR="002F3B11" w:rsidRPr="007749FB" w:rsidRDefault="002F3B11" w:rsidP="002F3B11">
      <w:pPr>
        <w:pStyle w:val="Ttulo2"/>
        <w:rPr>
          <w:rFonts w:eastAsia="Times New Roman"/>
        </w:rPr>
      </w:pPr>
      <w:bookmarkStart w:id="763" w:name="_Toc418101018"/>
      <w:r w:rsidRPr="007749FB">
        <w:rPr>
          <w:rFonts w:eastAsia="Times New Roman"/>
        </w:rPr>
        <w:t>PROGRAMA DE COMPRENSIÓN DE ARCHIVOS</w:t>
      </w:r>
      <w:bookmarkEnd w:id="763"/>
    </w:p>
    <w:p w14:paraId="1C2640C5" w14:textId="77777777" w:rsidR="002F3B11" w:rsidRPr="00E977D6" w:rsidRDefault="002F3B11" w:rsidP="002F3B11">
      <w:pPr>
        <w:rPr>
          <w:rFonts w:cs="Arial"/>
          <w:szCs w:val="24"/>
        </w:rPr>
      </w:pPr>
    </w:p>
    <w:p w14:paraId="028F7A65" w14:textId="77777777" w:rsidR="002F3B11" w:rsidRDefault="002F3B11" w:rsidP="002F3B11">
      <w:pPr>
        <w:rPr>
          <w:rFonts w:cs="Arial"/>
          <w:szCs w:val="24"/>
        </w:rPr>
      </w:pPr>
      <w:r>
        <w:rPr>
          <w:rFonts w:cs="Arial"/>
          <w:szCs w:val="24"/>
        </w:rPr>
        <w:t>En los casos que se requiera p</w:t>
      </w:r>
      <w:r w:rsidRPr="000C31E6">
        <w:rPr>
          <w:rFonts w:cs="Arial"/>
          <w:szCs w:val="24"/>
        </w:rPr>
        <w:t>ara la presentación de los estudios ambientales y sus respectivos requisitos o documentos anexos</w:t>
      </w:r>
      <w:r>
        <w:rPr>
          <w:rFonts w:cs="Arial"/>
          <w:szCs w:val="24"/>
        </w:rPr>
        <w:t>,</w:t>
      </w:r>
      <w:r w:rsidRPr="000C31E6">
        <w:rPr>
          <w:rFonts w:cs="Arial"/>
          <w:szCs w:val="24"/>
        </w:rPr>
        <w:t xml:space="preserve"> se recomienda utilizar</w:t>
      </w:r>
      <w:r>
        <w:rPr>
          <w:rFonts w:cs="Arial"/>
          <w:szCs w:val="24"/>
        </w:rPr>
        <w:t xml:space="preserve"> </w:t>
      </w:r>
      <w:r w:rsidRPr="000C31E6">
        <w:rPr>
          <w:rFonts w:cs="Arial"/>
          <w:szCs w:val="24"/>
        </w:rPr>
        <w:t>programa</w:t>
      </w:r>
      <w:r>
        <w:rPr>
          <w:rFonts w:cs="Arial"/>
          <w:szCs w:val="24"/>
        </w:rPr>
        <w:t>s</w:t>
      </w:r>
      <w:r w:rsidRPr="000C31E6">
        <w:rPr>
          <w:rFonts w:cs="Arial"/>
          <w:szCs w:val="24"/>
        </w:rPr>
        <w:t xml:space="preserve"> de compresión </w:t>
      </w:r>
      <w:r>
        <w:rPr>
          <w:rFonts w:cs="Arial"/>
          <w:szCs w:val="24"/>
        </w:rPr>
        <w:t>como .</w:t>
      </w:r>
      <w:r w:rsidRPr="002346AF">
        <w:rPr>
          <w:rFonts w:cs="Arial"/>
          <w:i/>
          <w:szCs w:val="24"/>
        </w:rPr>
        <w:t>zip</w:t>
      </w:r>
      <w:r>
        <w:rPr>
          <w:rFonts w:cs="Arial"/>
          <w:szCs w:val="24"/>
        </w:rPr>
        <w:t xml:space="preserve"> o </w:t>
      </w:r>
      <w:r w:rsidRPr="002346AF">
        <w:rPr>
          <w:rFonts w:cs="Arial"/>
          <w:i/>
          <w:szCs w:val="24"/>
        </w:rPr>
        <w:t>.rar</w:t>
      </w:r>
      <w:r>
        <w:rPr>
          <w:rFonts w:cs="Arial"/>
          <w:szCs w:val="24"/>
        </w:rPr>
        <w:t xml:space="preserve">, tanto para </w:t>
      </w:r>
      <w:r w:rsidRPr="000C31E6">
        <w:rPr>
          <w:rFonts w:cs="Arial"/>
          <w:szCs w:val="24"/>
        </w:rPr>
        <w:t xml:space="preserve">archivos </w:t>
      </w:r>
      <w:r>
        <w:rPr>
          <w:rFonts w:cs="Arial"/>
          <w:szCs w:val="24"/>
        </w:rPr>
        <w:t xml:space="preserve">como para </w:t>
      </w:r>
      <w:r w:rsidRPr="000C31E6">
        <w:rPr>
          <w:rFonts w:cs="Arial"/>
          <w:szCs w:val="24"/>
        </w:rPr>
        <w:t xml:space="preserve">carpetas con el fin de </w:t>
      </w:r>
      <w:r>
        <w:rPr>
          <w:rFonts w:cs="Arial"/>
          <w:szCs w:val="24"/>
        </w:rPr>
        <w:t>optimizar</w:t>
      </w:r>
      <w:r w:rsidRPr="000C31E6">
        <w:rPr>
          <w:rFonts w:cs="Arial"/>
          <w:szCs w:val="24"/>
        </w:rPr>
        <w:t xml:space="preserve"> el tamaño total de la solicitud o informe</w:t>
      </w:r>
      <w:r>
        <w:rPr>
          <w:rFonts w:cs="Arial"/>
          <w:szCs w:val="24"/>
        </w:rPr>
        <w:t xml:space="preserve">. </w:t>
      </w:r>
    </w:p>
    <w:p w14:paraId="55572A57" w14:textId="77777777" w:rsidR="002F3B11" w:rsidRDefault="002F3B11" w:rsidP="002F3B11">
      <w:pPr>
        <w:rPr>
          <w:rFonts w:cs="Arial"/>
          <w:b/>
          <w:sz w:val="22"/>
          <w:szCs w:val="22"/>
        </w:rPr>
      </w:pPr>
    </w:p>
    <w:p w14:paraId="0C00278C" w14:textId="77777777" w:rsidR="002F3B11" w:rsidRPr="00975127" w:rsidRDefault="002F3B11" w:rsidP="002F3B11">
      <w:pPr>
        <w:pStyle w:val="Ttulo2"/>
        <w:rPr>
          <w:rFonts w:eastAsia="Times New Roman"/>
        </w:rPr>
      </w:pPr>
      <w:bookmarkStart w:id="764" w:name="_Toc418101019"/>
      <w:r w:rsidRPr="00975127">
        <w:rPr>
          <w:rFonts w:eastAsia="Times New Roman"/>
        </w:rPr>
        <w:t>MEDIO DE CARGUE ARCHIVOS</w:t>
      </w:r>
      <w:r>
        <w:rPr>
          <w:rFonts w:eastAsia="Times New Roman"/>
        </w:rPr>
        <w:t xml:space="preserve"> </w:t>
      </w:r>
      <w:r w:rsidRPr="00975127">
        <w:rPr>
          <w:rFonts w:eastAsia="Times New Roman"/>
        </w:rPr>
        <w:t xml:space="preserve">Y ENVÍO DE </w:t>
      </w:r>
      <w:r>
        <w:rPr>
          <w:rFonts w:eastAsia="Times New Roman"/>
        </w:rPr>
        <w:t>SOLICITUDES</w:t>
      </w:r>
      <w:bookmarkEnd w:id="764"/>
    </w:p>
    <w:p w14:paraId="7CF9EB77" w14:textId="77777777" w:rsidR="002F3B11" w:rsidRDefault="002F3B11" w:rsidP="002F3B11">
      <w:pPr>
        <w:pStyle w:val="Textosinformato"/>
        <w:rPr>
          <w:rFonts w:ascii="Arial" w:hAnsi="Arial" w:cs="Arial"/>
          <w:sz w:val="24"/>
          <w:szCs w:val="24"/>
        </w:rPr>
      </w:pPr>
    </w:p>
    <w:p w14:paraId="1ACB2A9F" w14:textId="77777777" w:rsidR="002F3B11" w:rsidRPr="00D95A8F" w:rsidRDefault="002F3B11" w:rsidP="002F3B11">
      <w:pPr>
        <w:pStyle w:val="Textosinformato"/>
        <w:rPr>
          <w:rFonts w:ascii="Arial" w:hAnsi="Arial" w:cs="Arial"/>
          <w:sz w:val="24"/>
          <w:szCs w:val="24"/>
        </w:rPr>
      </w:pPr>
      <w:r>
        <w:rPr>
          <w:rFonts w:ascii="Arial" w:hAnsi="Arial" w:cs="Arial"/>
          <w:sz w:val="24"/>
          <w:szCs w:val="24"/>
        </w:rPr>
        <w:t>Dentro de las políticas de estado, el g</w:t>
      </w:r>
      <w:r w:rsidRPr="00D95A8F">
        <w:rPr>
          <w:rFonts w:ascii="Arial" w:hAnsi="Arial" w:cs="Arial"/>
          <w:sz w:val="24"/>
          <w:szCs w:val="24"/>
        </w:rPr>
        <w:t xml:space="preserve">obierno </w:t>
      </w:r>
      <w:r>
        <w:rPr>
          <w:rFonts w:ascii="Arial" w:hAnsi="Arial" w:cs="Arial"/>
          <w:sz w:val="24"/>
          <w:szCs w:val="24"/>
        </w:rPr>
        <w:t>n</w:t>
      </w:r>
      <w:r w:rsidRPr="00D95A8F">
        <w:rPr>
          <w:rFonts w:ascii="Arial" w:hAnsi="Arial" w:cs="Arial"/>
          <w:sz w:val="24"/>
          <w:szCs w:val="24"/>
        </w:rPr>
        <w:t xml:space="preserve">acional ha impulsado la “Estrategia de Gobierno en Línea” y la “Agenda de Conectividad” para </w:t>
      </w:r>
      <w:r>
        <w:rPr>
          <w:rFonts w:ascii="Arial" w:hAnsi="Arial" w:cs="Arial"/>
          <w:sz w:val="24"/>
          <w:szCs w:val="24"/>
        </w:rPr>
        <w:t xml:space="preserve">buscar </w:t>
      </w:r>
      <w:r w:rsidRPr="00D95A8F">
        <w:rPr>
          <w:rFonts w:ascii="Arial" w:hAnsi="Arial" w:cs="Arial"/>
          <w:sz w:val="24"/>
          <w:szCs w:val="24"/>
        </w:rPr>
        <w:t>nuevos instrumentos tecnológicos encaminados a la masificación del uso de la información, con el fin de aumentar la competitividad del sector productivo, modernizar las Instituciones Públicas y de Gobierno, democratizar el acceso a la información e incrementar los niveles de participación de los ciudadanos.</w:t>
      </w:r>
    </w:p>
    <w:p w14:paraId="7F2EC8EF" w14:textId="77777777" w:rsidR="002F3B11" w:rsidRPr="00D95A8F" w:rsidRDefault="002F3B11" w:rsidP="002F3B11">
      <w:pPr>
        <w:pStyle w:val="Textosinformato"/>
        <w:rPr>
          <w:rFonts w:ascii="Arial" w:hAnsi="Arial" w:cs="Arial"/>
          <w:sz w:val="24"/>
          <w:szCs w:val="24"/>
        </w:rPr>
      </w:pPr>
    </w:p>
    <w:p w14:paraId="40DF7B59" w14:textId="77777777" w:rsidR="002F3B11" w:rsidRPr="00D95A8F" w:rsidRDefault="002F3B11" w:rsidP="002F3B11">
      <w:pPr>
        <w:pStyle w:val="Textosinformato"/>
        <w:rPr>
          <w:rFonts w:ascii="Arial" w:hAnsi="Arial" w:cs="Arial"/>
          <w:sz w:val="24"/>
          <w:szCs w:val="24"/>
        </w:rPr>
      </w:pPr>
      <w:r w:rsidRPr="00D95A8F">
        <w:rPr>
          <w:rFonts w:ascii="Arial" w:hAnsi="Arial" w:cs="Arial"/>
          <w:sz w:val="24"/>
          <w:szCs w:val="24"/>
        </w:rPr>
        <w:t>A</w:t>
      </w:r>
      <w:r>
        <w:rPr>
          <w:rFonts w:ascii="Arial" w:hAnsi="Arial" w:cs="Arial"/>
          <w:sz w:val="24"/>
          <w:szCs w:val="24"/>
        </w:rPr>
        <w:t>simismo, a</w:t>
      </w:r>
      <w:r w:rsidRPr="00D95A8F">
        <w:rPr>
          <w:rFonts w:ascii="Arial" w:hAnsi="Arial" w:cs="Arial"/>
          <w:sz w:val="24"/>
          <w:szCs w:val="24"/>
        </w:rPr>
        <w:t xml:space="preserve"> través del Programa de Reforma de la Administración Pública (PRAP), el Gobierno Nacional adelanta un conjunto de reformas tendientes a modernizar la administración de los asuntos públicos, adecuando las entidades estatales a los requerimientos de un Estado gerencial, facilitando la interacción constante, eficiente, eficaz y transparente del ciudadano y las empresas con el Estado, a través del uso de tecnologías de información y comunicaciones (TIC).</w:t>
      </w:r>
    </w:p>
    <w:p w14:paraId="588BEF5B" w14:textId="77777777" w:rsidR="002F3B11" w:rsidRPr="00D95A8F" w:rsidRDefault="002F3B11" w:rsidP="002F3B11">
      <w:pPr>
        <w:pStyle w:val="Textosinformato"/>
        <w:rPr>
          <w:rFonts w:ascii="Arial" w:hAnsi="Arial" w:cs="Arial"/>
          <w:sz w:val="24"/>
          <w:szCs w:val="24"/>
        </w:rPr>
      </w:pPr>
    </w:p>
    <w:p w14:paraId="0B6A50BA" w14:textId="77777777" w:rsidR="002F3B11" w:rsidRDefault="002F3B11" w:rsidP="002F3B11">
      <w:pPr>
        <w:pStyle w:val="Textosinformato"/>
        <w:rPr>
          <w:rFonts w:ascii="Arial" w:hAnsi="Arial" w:cs="Arial"/>
          <w:sz w:val="24"/>
          <w:szCs w:val="24"/>
        </w:rPr>
      </w:pPr>
      <w:r w:rsidRPr="00D95A8F">
        <w:rPr>
          <w:rFonts w:ascii="Arial" w:hAnsi="Arial" w:cs="Arial"/>
          <w:sz w:val="24"/>
          <w:szCs w:val="24"/>
        </w:rPr>
        <w:t xml:space="preserve">De acuerdo al contexto anterior y de conformidad con lo dispuesto </w:t>
      </w:r>
      <w:r>
        <w:rPr>
          <w:rFonts w:ascii="Arial" w:hAnsi="Arial" w:cs="Arial"/>
          <w:sz w:val="24"/>
          <w:szCs w:val="24"/>
        </w:rPr>
        <w:t>en</w:t>
      </w:r>
      <w:r w:rsidRPr="00D95A8F">
        <w:rPr>
          <w:rFonts w:ascii="Arial" w:hAnsi="Arial" w:cs="Arial"/>
          <w:sz w:val="24"/>
          <w:szCs w:val="24"/>
        </w:rPr>
        <w:t xml:space="preserve"> el artículo </w:t>
      </w:r>
      <w:r>
        <w:rPr>
          <w:rFonts w:ascii="Arial" w:hAnsi="Arial" w:cs="Arial"/>
          <w:sz w:val="24"/>
          <w:szCs w:val="24"/>
        </w:rPr>
        <w:t xml:space="preserve">47 </w:t>
      </w:r>
      <w:r w:rsidRPr="00D95A8F">
        <w:rPr>
          <w:rFonts w:ascii="Arial" w:hAnsi="Arial" w:cs="Arial"/>
          <w:sz w:val="24"/>
          <w:szCs w:val="24"/>
        </w:rPr>
        <w:t>del Decreto 2</w:t>
      </w:r>
      <w:r>
        <w:rPr>
          <w:rFonts w:ascii="Arial" w:hAnsi="Arial" w:cs="Arial"/>
          <w:sz w:val="24"/>
          <w:szCs w:val="24"/>
        </w:rPr>
        <w:t>041</w:t>
      </w:r>
      <w:r w:rsidRPr="00D95A8F">
        <w:rPr>
          <w:rFonts w:ascii="Arial" w:hAnsi="Arial" w:cs="Arial"/>
          <w:sz w:val="24"/>
          <w:szCs w:val="24"/>
        </w:rPr>
        <w:t xml:space="preserve"> de 201</w:t>
      </w:r>
      <w:r>
        <w:rPr>
          <w:rFonts w:ascii="Arial" w:hAnsi="Arial" w:cs="Arial"/>
          <w:sz w:val="24"/>
          <w:szCs w:val="24"/>
        </w:rPr>
        <w:t>4</w:t>
      </w:r>
      <w:r w:rsidRPr="00D95A8F">
        <w:rPr>
          <w:rFonts w:ascii="Arial" w:hAnsi="Arial" w:cs="Arial"/>
          <w:sz w:val="24"/>
          <w:szCs w:val="24"/>
        </w:rPr>
        <w:t>, la Ventanilla Integral de Trámites Ambientales en Línea</w:t>
      </w:r>
      <w:r>
        <w:rPr>
          <w:rFonts w:ascii="Arial" w:hAnsi="Arial" w:cs="Arial"/>
          <w:sz w:val="24"/>
          <w:szCs w:val="24"/>
        </w:rPr>
        <w:t xml:space="preserve"> - VITAL</w:t>
      </w:r>
      <w:r w:rsidRPr="00D95A8F">
        <w:rPr>
          <w:rFonts w:ascii="Arial" w:hAnsi="Arial" w:cs="Arial"/>
          <w:sz w:val="24"/>
          <w:szCs w:val="24"/>
        </w:rPr>
        <w:t xml:space="preserve">, </w:t>
      </w:r>
      <w:r>
        <w:rPr>
          <w:rFonts w:ascii="Arial" w:hAnsi="Arial" w:cs="Arial"/>
          <w:sz w:val="24"/>
          <w:szCs w:val="24"/>
        </w:rPr>
        <w:t xml:space="preserve">la cual corresponde a </w:t>
      </w:r>
      <w:r w:rsidRPr="00D95A8F">
        <w:rPr>
          <w:rFonts w:ascii="Arial" w:hAnsi="Arial" w:cs="Arial"/>
          <w:sz w:val="24"/>
          <w:szCs w:val="24"/>
        </w:rPr>
        <w:t xml:space="preserve">una solución </w:t>
      </w:r>
      <w:r>
        <w:rPr>
          <w:rFonts w:ascii="Arial" w:hAnsi="Arial" w:cs="Arial"/>
          <w:sz w:val="24"/>
          <w:szCs w:val="24"/>
        </w:rPr>
        <w:t xml:space="preserve">tecnológica </w:t>
      </w:r>
      <w:r w:rsidRPr="00D95A8F">
        <w:rPr>
          <w:rFonts w:ascii="Arial" w:hAnsi="Arial" w:cs="Arial"/>
          <w:sz w:val="24"/>
          <w:szCs w:val="24"/>
        </w:rPr>
        <w:t>en línea, creada con el fin de facilitar un punto único de acceso a la gestión de trámites regulados en el sector ambiental colombiano</w:t>
      </w:r>
      <w:r>
        <w:rPr>
          <w:rFonts w:ascii="Arial" w:hAnsi="Arial" w:cs="Arial"/>
          <w:sz w:val="24"/>
          <w:szCs w:val="24"/>
        </w:rPr>
        <w:t>; es el mecanismo tecnológico dispuesto para la presentación de los estudios ambientales, informes o anexos respectivos.</w:t>
      </w:r>
    </w:p>
    <w:p w14:paraId="08A79ACF" w14:textId="77777777" w:rsidR="002F3B11" w:rsidRDefault="002F3B11" w:rsidP="002F3B11">
      <w:pPr>
        <w:pStyle w:val="Textosinformato"/>
        <w:rPr>
          <w:rFonts w:ascii="Arial" w:hAnsi="Arial" w:cs="Arial"/>
          <w:sz w:val="24"/>
          <w:szCs w:val="24"/>
        </w:rPr>
      </w:pPr>
    </w:p>
    <w:p w14:paraId="20EAA342" w14:textId="77777777" w:rsidR="002F3B11" w:rsidRDefault="002F3B11" w:rsidP="002F3B11">
      <w:pPr>
        <w:rPr>
          <w:rFonts w:cs="Arial"/>
          <w:szCs w:val="24"/>
        </w:rPr>
      </w:pPr>
      <w:r>
        <w:rPr>
          <w:rFonts w:cs="Arial"/>
          <w:szCs w:val="24"/>
        </w:rPr>
        <w:t>En consecuencia, el proceso de transferencia de los archivos de una solicitud o la presentación de un informe para las instituciones competentes del sector ambiental, requiere la optimización del tamaño de los archivos como se ha indicado previamente, con el fin de garantizar el envío y recepción de los mismos, para lo cual, se deben tener en cuenta algunas consideraciones técnicas adicionales al realizar la transferencia, como:</w:t>
      </w:r>
    </w:p>
    <w:p w14:paraId="6485ED52" w14:textId="77777777" w:rsidR="002F3B11" w:rsidRDefault="002F3B11" w:rsidP="002F3B11">
      <w:pPr>
        <w:rPr>
          <w:rFonts w:cs="Arial"/>
          <w:szCs w:val="24"/>
        </w:rPr>
      </w:pPr>
    </w:p>
    <w:p w14:paraId="00EE5489" w14:textId="77777777" w:rsidR="002F3B11" w:rsidRPr="00F900F2" w:rsidRDefault="002F3B11" w:rsidP="00F900F2">
      <w:pPr>
        <w:pStyle w:val="Prrafodelista"/>
        <w:numPr>
          <w:ilvl w:val="0"/>
          <w:numId w:val="75"/>
        </w:numPr>
        <w:overflowPunct/>
        <w:autoSpaceDE/>
        <w:autoSpaceDN/>
        <w:adjustRightInd/>
        <w:textAlignment w:val="auto"/>
        <w:rPr>
          <w:rFonts w:ascii="Calibri" w:hAnsi="Calibri"/>
          <w:sz w:val="22"/>
          <w:lang w:val="es-CO" w:eastAsia="en-US"/>
        </w:rPr>
      </w:pPr>
      <w:r w:rsidRPr="00F900F2">
        <w:rPr>
          <w:lang w:val="es-CO"/>
        </w:rPr>
        <w:t>Contar con un canal de internet banda ancha con mínimo 3 Megas disponibles</w:t>
      </w:r>
    </w:p>
    <w:p w14:paraId="522DB4E8" w14:textId="77777777" w:rsidR="002F3B11" w:rsidRPr="00F900F2" w:rsidRDefault="002F3B11" w:rsidP="00F900F2">
      <w:pPr>
        <w:pStyle w:val="Prrafodelista"/>
        <w:numPr>
          <w:ilvl w:val="0"/>
          <w:numId w:val="75"/>
        </w:numPr>
        <w:overflowPunct/>
        <w:autoSpaceDE/>
        <w:autoSpaceDN/>
        <w:adjustRightInd/>
        <w:textAlignment w:val="auto"/>
        <w:rPr>
          <w:rFonts w:ascii="Calibri" w:hAnsi="Calibri"/>
          <w:sz w:val="22"/>
          <w:lang w:val="es-CO" w:eastAsia="en-US"/>
        </w:rPr>
      </w:pPr>
      <w:r w:rsidRPr="00F900F2">
        <w:rPr>
          <w:lang w:val="es-CO"/>
        </w:rPr>
        <w:t>Disminuir o restringir el canal de internet con el acceso a sitios web que contengan streaming (youtube, emisoras on-line), redes sociales y multimedia (Facebook, Instagram, otros).</w:t>
      </w:r>
    </w:p>
    <w:p w14:paraId="3E81F768" w14:textId="77777777" w:rsidR="002F3B11" w:rsidRPr="00F900F2" w:rsidRDefault="002F3B11" w:rsidP="00F900F2">
      <w:pPr>
        <w:pStyle w:val="Prrafodelista"/>
        <w:numPr>
          <w:ilvl w:val="0"/>
          <w:numId w:val="75"/>
        </w:numPr>
        <w:overflowPunct/>
        <w:autoSpaceDE/>
        <w:autoSpaceDN/>
        <w:adjustRightInd/>
        <w:textAlignment w:val="auto"/>
        <w:rPr>
          <w:lang w:val="es-CO"/>
        </w:rPr>
      </w:pPr>
      <w:r w:rsidRPr="00F900F2">
        <w:rPr>
          <w:lang w:val="es-CO"/>
        </w:rPr>
        <w:t>Preferiblemente no usar para este tipo de transferencias redes inalámbricas (WiFi).</w:t>
      </w:r>
    </w:p>
    <w:p w14:paraId="1AFD2EE5" w14:textId="77777777" w:rsidR="002F3B11" w:rsidRDefault="002F3B11" w:rsidP="002F3B11">
      <w:pPr>
        <w:rPr>
          <w:lang w:val="es-CO"/>
        </w:rPr>
      </w:pPr>
    </w:p>
    <w:p w14:paraId="7DFCC00F" w14:textId="77777777" w:rsidR="002F3B11" w:rsidRPr="007749FB" w:rsidRDefault="002F3B11" w:rsidP="002F3B11">
      <w:pPr>
        <w:pStyle w:val="Ttulo2"/>
        <w:rPr>
          <w:rFonts w:eastAsia="Times New Roman"/>
        </w:rPr>
      </w:pPr>
      <w:bookmarkStart w:id="765" w:name="_Toc418101020"/>
      <w:r w:rsidRPr="007749FB">
        <w:rPr>
          <w:rFonts w:eastAsia="Times New Roman"/>
        </w:rPr>
        <w:t>HORARIOS DE ATENCIÓN Y CANAL DE INTERNET</w:t>
      </w:r>
      <w:bookmarkEnd w:id="765"/>
      <w:r w:rsidRPr="007749FB">
        <w:rPr>
          <w:rFonts w:eastAsia="Times New Roman"/>
        </w:rPr>
        <w:t xml:space="preserve"> </w:t>
      </w:r>
    </w:p>
    <w:p w14:paraId="6460FA7B" w14:textId="77777777" w:rsidR="002F3B11" w:rsidRDefault="002F3B11" w:rsidP="002F3B11">
      <w:pPr>
        <w:rPr>
          <w:rFonts w:cs="Arial"/>
          <w:szCs w:val="24"/>
        </w:rPr>
      </w:pPr>
    </w:p>
    <w:p w14:paraId="77762469" w14:textId="29C1B450" w:rsidR="002F3B11" w:rsidRDefault="002F3B11" w:rsidP="002F3B11">
      <w:pPr>
        <w:rPr>
          <w:rFonts w:cs="Arial"/>
          <w:szCs w:val="24"/>
        </w:rPr>
      </w:pPr>
      <w:r w:rsidRPr="00A122A6">
        <w:rPr>
          <w:rFonts w:cs="Arial"/>
          <w:szCs w:val="24"/>
        </w:rPr>
        <w:t>Para las solicitudes o informes en los cuales se van a transmitir archivos que superan 1 giga, se recomienda realizar la transferencia en periodos de operación  moderada  como lo es el inicio de la mañana, mediodía o finales de la tarde</w:t>
      </w:r>
      <w:r>
        <w:rPr>
          <w:rFonts w:cs="Arial"/>
          <w:szCs w:val="24"/>
        </w:rPr>
        <w:t>,</w:t>
      </w:r>
      <w:r w:rsidRPr="00A122A6">
        <w:rPr>
          <w:rFonts w:cs="Arial"/>
          <w:szCs w:val="24"/>
        </w:rPr>
        <w:t xml:space="preserve"> ya que </w:t>
      </w:r>
      <w:r>
        <w:rPr>
          <w:rFonts w:cs="Arial"/>
          <w:szCs w:val="24"/>
        </w:rPr>
        <w:t>el</w:t>
      </w:r>
      <w:r w:rsidRPr="00A122A6">
        <w:rPr>
          <w:rFonts w:cs="Arial"/>
          <w:szCs w:val="24"/>
        </w:rPr>
        <w:t xml:space="preserve"> crecimiento exponencial del volumen de transacciones de datos y la nec</w:t>
      </w:r>
      <w:r>
        <w:rPr>
          <w:rFonts w:cs="Arial"/>
          <w:szCs w:val="24"/>
        </w:rPr>
        <w:t xml:space="preserve">esidad de proporcionar acceso </w:t>
      </w:r>
      <w:r w:rsidRPr="00A122A6">
        <w:rPr>
          <w:rFonts w:cs="Arial"/>
          <w:szCs w:val="24"/>
        </w:rPr>
        <w:t>continuo al sistema puede hacer del procedimiento de carga de archivos, una tarea dilatada que dependerá en gran medida del canal de comunicación establecido desde el punto emisor de la transferencia; as</w:t>
      </w:r>
      <w:r w:rsidR="0021185D">
        <w:rPr>
          <w:rFonts w:cs="Arial"/>
          <w:szCs w:val="24"/>
        </w:rPr>
        <w:t>i</w:t>
      </w:r>
      <w:r w:rsidRPr="00A122A6">
        <w:rPr>
          <w:rFonts w:cs="Arial"/>
          <w:szCs w:val="24"/>
        </w:rPr>
        <w:t>mismo se recomienda cerrar aplicaciones o exploradores en uso, con el fin de disminuir la alteración, saturación o consumo del canal de internet y dedicarlo exclusivamente para realizar la solicitud en línea.</w:t>
      </w:r>
    </w:p>
    <w:p w14:paraId="0A5FC749" w14:textId="77777777" w:rsidR="002F3B11" w:rsidRDefault="002F3B11" w:rsidP="002F3B11">
      <w:pPr>
        <w:rPr>
          <w:rFonts w:cs="Arial"/>
          <w:szCs w:val="24"/>
        </w:rPr>
      </w:pPr>
    </w:p>
    <w:p w14:paraId="176CE7CE" w14:textId="77777777" w:rsidR="002F3B11" w:rsidRDefault="002F3B11" w:rsidP="002F3B11">
      <w:pPr>
        <w:rPr>
          <w:rFonts w:cs="Arial"/>
          <w:szCs w:val="24"/>
        </w:rPr>
      </w:pPr>
    </w:p>
    <w:p w14:paraId="5C53FDD6" w14:textId="406AF8F1" w:rsidR="002F3B11" w:rsidRDefault="002F3B11" w:rsidP="002F3B11"/>
    <w:p w14:paraId="1D3DDCC0" w14:textId="77777777" w:rsidR="002F3B11" w:rsidRDefault="002F3B11" w:rsidP="002F3B11"/>
    <w:p w14:paraId="694A7BB4" w14:textId="77777777" w:rsidR="002F3B11" w:rsidRDefault="002F3B11" w:rsidP="002F3B11"/>
    <w:p w14:paraId="69788CF1" w14:textId="77777777" w:rsidR="002F3B11" w:rsidRDefault="002F3B11" w:rsidP="002F3B11"/>
    <w:p w14:paraId="50C3F09C" w14:textId="77777777" w:rsidR="002F3B11" w:rsidRPr="002F3B11" w:rsidRDefault="002F3B11" w:rsidP="002F3B11">
      <w:pPr>
        <w:rPr>
          <w:rFonts w:cs="Arial"/>
          <w:szCs w:val="24"/>
        </w:rPr>
      </w:pPr>
    </w:p>
    <w:p w14:paraId="27EF9875" w14:textId="77777777" w:rsidR="000217E4" w:rsidRDefault="000217E4" w:rsidP="00F16110">
      <w:pPr>
        <w:pStyle w:val="Textosinformato"/>
        <w:rPr>
          <w:rFonts w:ascii="Arial" w:hAnsi="Arial" w:cs="Arial"/>
          <w:sz w:val="24"/>
          <w:szCs w:val="24"/>
        </w:rPr>
        <w:sectPr w:rsidR="000217E4" w:rsidSect="00D84D00">
          <w:headerReference w:type="even" r:id="rId58"/>
          <w:headerReference w:type="default" r:id="rId59"/>
          <w:headerReference w:type="first" r:id="rId60"/>
          <w:endnotePr>
            <w:numFmt w:val="decimal"/>
          </w:endnotePr>
          <w:pgSz w:w="12240" w:h="15840" w:code="1"/>
          <w:pgMar w:top="1418" w:right="1701" w:bottom="1418" w:left="1701" w:header="709" w:footer="567" w:gutter="0"/>
          <w:cols w:space="708"/>
          <w:titlePg/>
          <w:docGrid w:linePitch="360"/>
        </w:sectPr>
      </w:pPr>
    </w:p>
    <w:p w14:paraId="2DB88E0E" w14:textId="77777777" w:rsidR="001A36CA" w:rsidRPr="0024598D" w:rsidRDefault="00CE24E6" w:rsidP="0024598D">
      <w:pPr>
        <w:pStyle w:val="TITULO1SINNUMERO"/>
      </w:pPr>
      <w:bookmarkStart w:id="766" w:name="_Toc418101021"/>
      <w:r w:rsidRPr="0024598D">
        <w:t xml:space="preserve">IX. </w:t>
      </w:r>
      <w:r w:rsidR="00212BA8" w:rsidRPr="0024598D">
        <w:t>ESPECIFICACIONES PARA LA PRESENTACIÓN DE LA INFORMACIÓN GEOGRÁFICA Y CARTOGRÁFICA</w:t>
      </w:r>
      <w:bookmarkEnd w:id="766"/>
    </w:p>
    <w:p w14:paraId="1C2E88DA" w14:textId="77777777" w:rsidR="00CC2525" w:rsidRPr="00E977D6" w:rsidRDefault="00CC2525" w:rsidP="00F16110">
      <w:pPr>
        <w:pStyle w:val="Textosinformato"/>
        <w:rPr>
          <w:rFonts w:ascii="Arial" w:hAnsi="Arial" w:cs="Arial"/>
          <w:sz w:val="24"/>
          <w:szCs w:val="24"/>
        </w:rPr>
      </w:pPr>
      <w:r w:rsidRPr="00E977D6">
        <w:rPr>
          <w:rFonts w:ascii="Arial" w:hAnsi="Arial" w:cs="Arial"/>
          <w:sz w:val="24"/>
          <w:szCs w:val="24"/>
        </w:rPr>
        <w:t xml:space="preserve">El propósito de este numeral es establecer las normas mínimas que se deben cumplir en el proceso de captura y estructuración de información geográfica y que puedan ser utilizados siguiendo políticas y estándares oficiales vigentes. </w:t>
      </w:r>
    </w:p>
    <w:p w14:paraId="4044DDE6" w14:textId="77777777" w:rsidR="00CC2525" w:rsidRPr="00E977D6" w:rsidRDefault="007719C7" w:rsidP="003E0142">
      <w:pPr>
        <w:pStyle w:val="Ttulo1"/>
        <w:numPr>
          <w:ilvl w:val="0"/>
          <w:numId w:val="41"/>
        </w:numPr>
      </w:pPr>
      <w:bookmarkStart w:id="767" w:name="_Toc418101022"/>
      <w:r w:rsidRPr="00E977D6">
        <w:t>CAPTURA DE INFORMACIÓN</w:t>
      </w:r>
      <w:bookmarkEnd w:id="767"/>
      <w:r w:rsidRPr="00E977D6">
        <w:t xml:space="preserve"> </w:t>
      </w:r>
    </w:p>
    <w:p w14:paraId="2D019E11" w14:textId="77777777" w:rsidR="00CC2525" w:rsidRDefault="00CC2525" w:rsidP="00F16110">
      <w:pPr>
        <w:pStyle w:val="Textosinformato"/>
        <w:rPr>
          <w:rFonts w:ascii="Arial" w:hAnsi="Arial" w:cs="Arial"/>
          <w:sz w:val="24"/>
          <w:szCs w:val="24"/>
        </w:rPr>
      </w:pPr>
    </w:p>
    <w:p w14:paraId="3219C007" w14:textId="77777777" w:rsidR="00B120A8" w:rsidRPr="00E977D6" w:rsidRDefault="00B120A8" w:rsidP="00F16110">
      <w:pPr>
        <w:pStyle w:val="Textosinformato"/>
        <w:rPr>
          <w:rFonts w:ascii="Arial" w:hAnsi="Arial" w:cs="Arial"/>
          <w:sz w:val="24"/>
          <w:szCs w:val="24"/>
        </w:rPr>
      </w:pPr>
      <w:r w:rsidRPr="00E977D6">
        <w:rPr>
          <w:rFonts w:ascii="Arial" w:hAnsi="Arial" w:cs="Arial"/>
          <w:sz w:val="24"/>
          <w:szCs w:val="24"/>
        </w:rPr>
        <w:t xml:space="preserve">Para especializar correctamente los objetos de interés de los estudios, es decir, toda información </w:t>
      </w:r>
      <w:r>
        <w:rPr>
          <w:rFonts w:ascii="Arial" w:hAnsi="Arial" w:cs="Arial"/>
          <w:sz w:val="24"/>
          <w:szCs w:val="24"/>
        </w:rPr>
        <w:t xml:space="preserve">representada por algún tipo de geometría </w:t>
      </w:r>
      <w:r w:rsidRPr="00E977D6">
        <w:rPr>
          <w:rFonts w:ascii="Arial" w:hAnsi="Arial" w:cs="Arial"/>
          <w:sz w:val="24"/>
          <w:szCs w:val="24"/>
        </w:rPr>
        <w:t xml:space="preserve">(punto, línea y polígono) </w:t>
      </w:r>
      <w:r>
        <w:rPr>
          <w:rFonts w:ascii="Arial" w:hAnsi="Arial" w:cs="Arial"/>
          <w:sz w:val="24"/>
          <w:szCs w:val="24"/>
        </w:rPr>
        <w:t>correspondiente a</w:t>
      </w:r>
      <w:r w:rsidR="0035114A">
        <w:rPr>
          <w:rFonts w:ascii="Arial" w:hAnsi="Arial" w:cs="Arial"/>
          <w:sz w:val="24"/>
          <w:szCs w:val="24"/>
        </w:rPr>
        <w:t xml:space="preserve"> </w:t>
      </w:r>
      <w:r w:rsidRPr="00E977D6">
        <w:rPr>
          <w:rFonts w:ascii="Arial" w:hAnsi="Arial" w:cs="Arial"/>
          <w:sz w:val="24"/>
          <w:szCs w:val="24"/>
        </w:rPr>
        <w:t>toda la cartografía básica</w:t>
      </w:r>
      <w:r>
        <w:rPr>
          <w:rFonts w:ascii="Arial" w:hAnsi="Arial" w:cs="Arial"/>
          <w:sz w:val="24"/>
          <w:szCs w:val="24"/>
        </w:rPr>
        <w:t xml:space="preserve"> y</w:t>
      </w:r>
      <w:r w:rsidR="0035114A">
        <w:rPr>
          <w:rFonts w:ascii="Arial" w:hAnsi="Arial" w:cs="Arial"/>
          <w:sz w:val="24"/>
          <w:szCs w:val="24"/>
        </w:rPr>
        <w:t xml:space="preserve"> </w:t>
      </w:r>
      <w:r w:rsidRPr="00E977D6">
        <w:rPr>
          <w:rFonts w:ascii="Arial" w:hAnsi="Arial" w:cs="Arial"/>
          <w:sz w:val="24"/>
          <w:szCs w:val="24"/>
        </w:rPr>
        <w:t xml:space="preserve">temática se deben </w:t>
      </w:r>
      <w:r>
        <w:rPr>
          <w:rFonts w:ascii="Arial" w:hAnsi="Arial" w:cs="Arial"/>
          <w:sz w:val="24"/>
          <w:szCs w:val="24"/>
        </w:rPr>
        <w:t>tener en cuenta</w:t>
      </w:r>
      <w:r w:rsidRPr="00E977D6">
        <w:rPr>
          <w:rFonts w:ascii="Arial" w:hAnsi="Arial" w:cs="Arial"/>
          <w:sz w:val="24"/>
          <w:szCs w:val="24"/>
        </w:rPr>
        <w:t xml:space="preserve"> los siguientes requisitos: </w:t>
      </w:r>
    </w:p>
    <w:p w14:paraId="20E89BD2" w14:textId="77777777" w:rsidR="00B120A8" w:rsidRPr="00E977D6" w:rsidRDefault="00B120A8" w:rsidP="00F16110">
      <w:pPr>
        <w:pStyle w:val="Textosinformato"/>
        <w:rPr>
          <w:rFonts w:ascii="Arial" w:hAnsi="Arial" w:cs="Arial"/>
          <w:sz w:val="24"/>
          <w:szCs w:val="24"/>
        </w:rPr>
      </w:pPr>
    </w:p>
    <w:p w14:paraId="16AE8183" w14:textId="14848E13" w:rsidR="00B120A8" w:rsidRPr="00451AF1"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Datum:</w:t>
      </w:r>
      <w:r w:rsidRPr="00A14D6A">
        <w:rPr>
          <w:rFonts w:ascii="Arial" w:hAnsi="Arial" w:cs="Arial"/>
          <w:sz w:val="24"/>
          <w:szCs w:val="24"/>
        </w:rPr>
        <w:t xml:space="preserve"> </w:t>
      </w:r>
      <w:r>
        <w:rPr>
          <w:rFonts w:ascii="Arial" w:hAnsi="Arial" w:cs="Arial"/>
          <w:sz w:val="24"/>
          <w:szCs w:val="24"/>
        </w:rPr>
        <w:t xml:space="preserve">La información debe ser capturada teniendo como datum el </w:t>
      </w:r>
      <w:r w:rsidRPr="00A14D6A">
        <w:rPr>
          <w:rFonts w:ascii="Arial" w:hAnsi="Arial" w:cs="Arial"/>
          <w:sz w:val="24"/>
          <w:szCs w:val="24"/>
        </w:rPr>
        <w:t>Marco Geocéntrico Nacional de Referencia MAGNA-SIRGAS,</w:t>
      </w:r>
      <w:r>
        <w:rPr>
          <w:rFonts w:ascii="Arial" w:hAnsi="Arial" w:cs="Arial"/>
          <w:sz w:val="24"/>
          <w:szCs w:val="24"/>
        </w:rPr>
        <w:t xml:space="preserve"> asociado al elipsoide GRS80 (Global Reference System 1980),</w:t>
      </w:r>
      <w:r w:rsidRPr="00A14D6A">
        <w:rPr>
          <w:rFonts w:ascii="Arial" w:hAnsi="Arial" w:cs="Arial"/>
          <w:sz w:val="24"/>
          <w:szCs w:val="24"/>
        </w:rPr>
        <w:t xml:space="preserve"> conforme lo establece la Resolución 68 de 2005 del IGAC</w:t>
      </w:r>
      <w:r>
        <w:rPr>
          <w:rFonts w:ascii="Arial" w:hAnsi="Arial" w:cs="Arial"/>
          <w:sz w:val="24"/>
          <w:szCs w:val="24"/>
        </w:rPr>
        <w:t xml:space="preserve">. </w:t>
      </w:r>
      <w:r w:rsidRPr="00A14D6A">
        <w:rPr>
          <w:rFonts w:ascii="Arial" w:hAnsi="Arial" w:cs="Arial"/>
          <w:sz w:val="24"/>
          <w:szCs w:val="24"/>
        </w:rPr>
        <w:t xml:space="preserve">Los datos o información que se encuentre referida al Datum Bogotá, debe ser transformada a MAGNA-SIRGAS, mediante herramientas de software geográfico comercial o libre, o realizando conversión y transformación de coordenadas acordes a los parámetros establecidos por el IGAC o por medio de su aplicativo, el cual se encuentra </w:t>
      </w:r>
      <w:r>
        <w:rPr>
          <w:rFonts w:ascii="Arial" w:hAnsi="Arial" w:cs="Arial"/>
          <w:sz w:val="24"/>
          <w:szCs w:val="24"/>
        </w:rPr>
        <w:t xml:space="preserve">disponible </w:t>
      </w:r>
      <w:r w:rsidRPr="00A14D6A">
        <w:rPr>
          <w:rFonts w:ascii="Arial" w:hAnsi="Arial" w:cs="Arial"/>
          <w:sz w:val="24"/>
          <w:szCs w:val="24"/>
        </w:rPr>
        <w:t xml:space="preserve">en </w:t>
      </w:r>
      <w:r>
        <w:rPr>
          <w:rFonts w:ascii="Arial" w:hAnsi="Arial" w:cs="Arial"/>
          <w:sz w:val="24"/>
          <w:szCs w:val="24"/>
        </w:rPr>
        <w:t>su portal web (</w:t>
      </w:r>
      <w:r w:rsidRPr="00F72BB8">
        <w:rPr>
          <w:rFonts w:ascii="Arial" w:hAnsi="Arial" w:cs="Arial"/>
          <w:sz w:val="24"/>
          <w:szCs w:val="24"/>
        </w:rPr>
        <w:t>www.igac.gov.co – Trámites y Servicios – Servicios – I</w:t>
      </w:r>
      <w:r>
        <w:rPr>
          <w:rFonts w:ascii="Arial" w:hAnsi="Arial" w:cs="Arial"/>
          <w:sz w:val="24"/>
          <w:szCs w:val="24"/>
        </w:rPr>
        <w:t xml:space="preserve">nformación Geodésica – Software). </w:t>
      </w:r>
    </w:p>
    <w:p w14:paraId="3FAB373C" w14:textId="77777777" w:rsidR="00B120A8"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Origen:</w:t>
      </w:r>
      <w:r w:rsidRPr="00F72BB8">
        <w:rPr>
          <w:rFonts w:ascii="Arial" w:hAnsi="Arial" w:cs="Arial"/>
          <w:sz w:val="24"/>
          <w:szCs w:val="24"/>
        </w:rPr>
        <w:t xml:space="preserve"> </w:t>
      </w:r>
      <w:r>
        <w:rPr>
          <w:rFonts w:ascii="Arial" w:hAnsi="Arial" w:cs="Arial"/>
          <w:sz w:val="24"/>
          <w:szCs w:val="24"/>
        </w:rPr>
        <w:t xml:space="preserve">La información debe estar capturada en su origen local, para esto se debe identificar en cuál de los </w:t>
      </w:r>
      <w:r w:rsidR="00EA12C2">
        <w:rPr>
          <w:rFonts w:ascii="Arial" w:hAnsi="Arial" w:cs="Arial"/>
          <w:sz w:val="24"/>
          <w:szCs w:val="24"/>
        </w:rPr>
        <w:t>seis</w:t>
      </w:r>
      <w:r>
        <w:rPr>
          <w:rFonts w:ascii="Arial" w:hAnsi="Arial" w:cs="Arial"/>
          <w:sz w:val="24"/>
          <w:szCs w:val="24"/>
        </w:rPr>
        <w:t xml:space="preserve"> </w:t>
      </w:r>
      <w:r w:rsidRPr="00F72BB8">
        <w:rPr>
          <w:rFonts w:ascii="Arial" w:hAnsi="Arial" w:cs="Arial"/>
          <w:sz w:val="24"/>
          <w:szCs w:val="24"/>
        </w:rPr>
        <w:t xml:space="preserve">orígenes </w:t>
      </w:r>
      <w:r>
        <w:rPr>
          <w:rFonts w:ascii="Arial" w:hAnsi="Arial" w:cs="Arial"/>
          <w:sz w:val="24"/>
          <w:szCs w:val="24"/>
        </w:rPr>
        <w:t>de</w:t>
      </w:r>
      <w:r w:rsidRPr="00F72BB8">
        <w:rPr>
          <w:rFonts w:ascii="Arial" w:hAnsi="Arial" w:cs="Arial"/>
          <w:sz w:val="24"/>
          <w:szCs w:val="24"/>
        </w:rPr>
        <w:t xml:space="preserve"> proyección Gauss-Krüger, Colombia (Transverse Mercator)</w:t>
      </w:r>
      <w:r>
        <w:rPr>
          <w:rFonts w:ascii="Arial" w:hAnsi="Arial" w:cs="Arial"/>
          <w:sz w:val="24"/>
          <w:szCs w:val="24"/>
        </w:rPr>
        <w:t xml:space="preserve"> se encuentra el proyecto, según</w:t>
      </w:r>
      <w:r w:rsidRPr="00F72BB8">
        <w:rPr>
          <w:rFonts w:ascii="Arial" w:hAnsi="Arial" w:cs="Arial"/>
          <w:sz w:val="24"/>
          <w:szCs w:val="24"/>
        </w:rPr>
        <w:t xml:space="preserve"> lo establec</w:t>
      </w:r>
      <w:r>
        <w:rPr>
          <w:rFonts w:ascii="Arial" w:hAnsi="Arial" w:cs="Arial"/>
          <w:sz w:val="24"/>
          <w:szCs w:val="24"/>
        </w:rPr>
        <w:t xml:space="preserve">ido </w:t>
      </w:r>
      <w:r w:rsidRPr="00F72BB8">
        <w:rPr>
          <w:rFonts w:ascii="Arial" w:hAnsi="Arial" w:cs="Arial"/>
          <w:sz w:val="24"/>
          <w:szCs w:val="24"/>
        </w:rPr>
        <w:t>e</w:t>
      </w:r>
      <w:r>
        <w:rPr>
          <w:rFonts w:ascii="Arial" w:hAnsi="Arial" w:cs="Arial"/>
          <w:sz w:val="24"/>
          <w:szCs w:val="24"/>
        </w:rPr>
        <w:t>n</w:t>
      </w:r>
      <w:r w:rsidRPr="00F72BB8">
        <w:rPr>
          <w:rFonts w:ascii="Arial" w:hAnsi="Arial" w:cs="Arial"/>
          <w:sz w:val="24"/>
          <w:szCs w:val="24"/>
        </w:rPr>
        <w:t xml:space="preserve"> la Resolución 399 de 2011</w:t>
      </w:r>
      <w:r>
        <w:rPr>
          <w:rFonts w:ascii="Arial" w:hAnsi="Arial" w:cs="Arial"/>
          <w:sz w:val="24"/>
          <w:szCs w:val="24"/>
        </w:rPr>
        <w:t xml:space="preserve"> del I</w:t>
      </w:r>
      <w:r w:rsidRPr="00F72BB8">
        <w:rPr>
          <w:rFonts w:ascii="Arial" w:hAnsi="Arial" w:cs="Arial"/>
          <w:sz w:val="24"/>
          <w:szCs w:val="24"/>
        </w:rPr>
        <w:t>GAC.</w:t>
      </w:r>
    </w:p>
    <w:p w14:paraId="2672DEED" w14:textId="77777777" w:rsidR="00B120A8" w:rsidRPr="00605708"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Altura:</w:t>
      </w:r>
      <w:r>
        <w:rPr>
          <w:rFonts w:ascii="Arial" w:hAnsi="Arial" w:cs="Arial"/>
          <w:sz w:val="24"/>
          <w:szCs w:val="24"/>
        </w:rPr>
        <w:t xml:space="preserve"> E</w:t>
      </w:r>
      <w:r w:rsidRPr="00AF1DEB">
        <w:rPr>
          <w:rFonts w:ascii="Arial" w:hAnsi="Arial" w:cs="Arial"/>
          <w:sz w:val="24"/>
          <w:szCs w:val="24"/>
        </w:rPr>
        <w:t>sta variable se debe especificar si está referida al elipsoide GRS80 (altura elipsoidal) o medida a partir de la red de nivelación nacional (altura nivelada).</w:t>
      </w:r>
    </w:p>
    <w:p w14:paraId="1FDEF3AE" w14:textId="77777777" w:rsidR="00B120A8" w:rsidRPr="00E977D6"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Precisiones:</w:t>
      </w:r>
      <w:r w:rsidRPr="00E977D6">
        <w:rPr>
          <w:rFonts w:ascii="Arial" w:hAnsi="Arial" w:cs="Arial"/>
          <w:sz w:val="24"/>
          <w:szCs w:val="24"/>
        </w:rPr>
        <w:t xml:space="preserve"> Para sobreponer</w:t>
      </w:r>
      <w:r>
        <w:rPr>
          <w:rFonts w:ascii="Arial" w:hAnsi="Arial" w:cs="Arial"/>
          <w:sz w:val="24"/>
          <w:szCs w:val="24"/>
        </w:rPr>
        <w:t xml:space="preserve">, complementar y ajustar </w:t>
      </w:r>
      <w:r w:rsidRPr="00E977D6">
        <w:rPr>
          <w:rFonts w:ascii="Arial" w:hAnsi="Arial" w:cs="Arial"/>
          <w:sz w:val="24"/>
          <w:szCs w:val="24"/>
        </w:rPr>
        <w:t xml:space="preserve">la información colectada en campo sobre cartografía en diferentes escalas, se deben cumplir los siguientes criterios de precisión: </w:t>
      </w:r>
    </w:p>
    <w:p w14:paraId="47371BEC" w14:textId="77777777" w:rsidR="00CC2525" w:rsidRPr="00E977D6" w:rsidRDefault="00CC2525" w:rsidP="00F16110">
      <w:pPr>
        <w:pStyle w:val="Textosinformato"/>
        <w:rPr>
          <w:rFonts w:ascii="Arial" w:hAnsi="Arial" w:cs="Arial"/>
          <w:sz w:val="24"/>
          <w:szCs w:val="24"/>
        </w:rPr>
      </w:pPr>
    </w:p>
    <w:p w14:paraId="2837120A" w14:textId="6230E600" w:rsidR="00CC2525" w:rsidRPr="00E977D6" w:rsidRDefault="000B3076" w:rsidP="00F16110">
      <w:pPr>
        <w:pStyle w:val="Textosinformato"/>
        <w:jc w:val="center"/>
        <w:rPr>
          <w:rFonts w:ascii="Arial" w:hAnsi="Arial" w:cs="Arial"/>
          <w:sz w:val="24"/>
          <w:szCs w:val="24"/>
        </w:rPr>
      </w:pPr>
      <w:r w:rsidRPr="00E977D6">
        <w:rPr>
          <w:rFonts w:ascii="Arial" w:hAnsi="Arial" w:cs="Arial"/>
          <w:b/>
          <w:spacing w:val="-2"/>
          <w:sz w:val="24"/>
        </w:rPr>
        <w:t xml:space="preserve">Tabla </w:t>
      </w:r>
      <w:r w:rsidRPr="00E977D6">
        <w:rPr>
          <w:rFonts w:ascii="Arial" w:hAnsi="Arial" w:cs="Arial"/>
          <w:b/>
          <w:spacing w:val="-2"/>
          <w:sz w:val="24"/>
        </w:rPr>
        <w:fldChar w:fldCharType="begin"/>
      </w:r>
      <w:r w:rsidRPr="00E977D6">
        <w:rPr>
          <w:rFonts w:ascii="Arial" w:hAnsi="Arial" w:cs="Arial"/>
          <w:b/>
          <w:spacing w:val="-2"/>
          <w:sz w:val="24"/>
        </w:rPr>
        <w:instrText xml:space="preserve"> SEQ Tabla \* ARABIC </w:instrText>
      </w:r>
      <w:r w:rsidRPr="00E977D6">
        <w:rPr>
          <w:rFonts w:ascii="Arial" w:hAnsi="Arial" w:cs="Arial"/>
          <w:b/>
          <w:spacing w:val="-2"/>
          <w:sz w:val="24"/>
        </w:rPr>
        <w:fldChar w:fldCharType="separate"/>
      </w:r>
      <w:r w:rsidR="00F354E9">
        <w:rPr>
          <w:rFonts w:ascii="Arial" w:hAnsi="Arial" w:cs="Arial"/>
          <w:b/>
          <w:noProof/>
          <w:spacing w:val="-2"/>
          <w:sz w:val="24"/>
        </w:rPr>
        <w:t>14</w:t>
      </w:r>
      <w:r w:rsidRPr="00E977D6">
        <w:rPr>
          <w:rFonts w:ascii="Arial" w:hAnsi="Arial" w:cs="Arial"/>
          <w:b/>
          <w:spacing w:val="-2"/>
          <w:sz w:val="24"/>
        </w:rPr>
        <w:fldChar w:fldCharType="end"/>
      </w:r>
      <w:r w:rsidRPr="00E977D6">
        <w:rPr>
          <w:rFonts w:ascii="Arial" w:hAnsi="Arial" w:cs="Arial"/>
          <w:spacing w:val="-2"/>
          <w:sz w:val="24"/>
        </w:rPr>
        <w:t xml:space="preserve">. </w:t>
      </w:r>
      <w:r w:rsidR="00CC2525" w:rsidRPr="00E977D6">
        <w:rPr>
          <w:rFonts w:ascii="Arial" w:hAnsi="Arial" w:cs="Arial"/>
          <w:sz w:val="24"/>
          <w:szCs w:val="24"/>
        </w:rPr>
        <w:t>E</w:t>
      </w:r>
      <w:r w:rsidR="00B120A8">
        <w:rPr>
          <w:rFonts w:ascii="Arial" w:hAnsi="Arial" w:cs="Arial"/>
          <w:sz w:val="24"/>
          <w:szCs w:val="24"/>
        </w:rPr>
        <w:t xml:space="preserve">scala de </w:t>
      </w:r>
      <w:r w:rsidR="00D445D2">
        <w:rPr>
          <w:rFonts w:ascii="Arial" w:hAnsi="Arial" w:cs="Arial"/>
          <w:sz w:val="24"/>
          <w:szCs w:val="24"/>
        </w:rPr>
        <w:t>E</w:t>
      </w:r>
      <w:r w:rsidR="00B120A8">
        <w:rPr>
          <w:rFonts w:ascii="Arial" w:hAnsi="Arial" w:cs="Arial"/>
          <w:sz w:val="24"/>
          <w:szCs w:val="24"/>
        </w:rPr>
        <w:t>rror Permitido</w:t>
      </w:r>
      <w:r w:rsidR="00D445D2">
        <w:rPr>
          <w:rFonts w:ascii="Arial" w:hAnsi="Arial" w:cs="Arial"/>
          <w:sz w:val="24"/>
          <w:szCs w:val="24"/>
        </w:rPr>
        <w:t xml:space="preserve"> </w:t>
      </w:r>
      <w:r w:rsidR="00CC2525" w:rsidRPr="00E977D6">
        <w:rPr>
          <w:rFonts w:ascii="Arial" w:hAnsi="Arial" w:cs="Arial"/>
          <w:sz w:val="24"/>
          <w:szCs w:val="24"/>
        </w:rPr>
        <w:t>(*)</w:t>
      </w:r>
    </w:p>
    <w:tbl>
      <w:tblPr>
        <w:tblStyle w:val="Tablanormal21"/>
        <w:tblW w:w="2620" w:type="dxa"/>
        <w:jc w:val="center"/>
        <w:tblLook w:val="04A0" w:firstRow="1" w:lastRow="0" w:firstColumn="1" w:lastColumn="0" w:noHBand="0" w:noVBand="1"/>
      </w:tblPr>
      <w:tblGrid>
        <w:gridCol w:w="1420"/>
        <w:gridCol w:w="1200"/>
      </w:tblGrid>
      <w:tr w:rsidR="00422A20" w:rsidRPr="000217E4" w14:paraId="6428237E" w14:textId="77777777" w:rsidTr="000217E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20" w:type="dxa"/>
            <w:noWrap/>
          </w:tcPr>
          <w:p w14:paraId="63BBD349" w14:textId="77777777" w:rsidR="00422A20" w:rsidRPr="000217E4" w:rsidRDefault="00422A20" w:rsidP="00F16110">
            <w:pPr>
              <w:pStyle w:val="Default"/>
              <w:jc w:val="center"/>
              <w:rPr>
                <w:rFonts w:ascii="Arial" w:hAnsi="Arial" w:cs="Arial"/>
              </w:rPr>
            </w:pPr>
            <w:r w:rsidRPr="000217E4">
              <w:rPr>
                <w:rFonts w:ascii="Arial" w:hAnsi="Arial" w:cs="Arial"/>
              </w:rPr>
              <w:t>ESCALA</w:t>
            </w:r>
          </w:p>
        </w:tc>
        <w:tc>
          <w:tcPr>
            <w:tcW w:w="1200" w:type="dxa"/>
            <w:noWrap/>
          </w:tcPr>
          <w:p w14:paraId="37A58690" w14:textId="77777777" w:rsidR="00422A20" w:rsidRPr="000217E4" w:rsidRDefault="00422A20" w:rsidP="00F16110">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217E4">
              <w:rPr>
                <w:rFonts w:ascii="Arial" w:hAnsi="Arial" w:cs="Arial"/>
              </w:rPr>
              <w:t>Error Max</w:t>
            </w:r>
          </w:p>
        </w:tc>
      </w:tr>
      <w:tr w:rsidR="00422A20" w:rsidRPr="00171CD8" w14:paraId="6C4FF44E" w14:textId="77777777" w:rsidTr="000217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2E6892A" w14:textId="77777777" w:rsidR="00422A20" w:rsidRPr="00171CD8" w:rsidRDefault="00422A20" w:rsidP="00F16110">
            <w:pPr>
              <w:pStyle w:val="Default"/>
              <w:jc w:val="center"/>
              <w:rPr>
                <w:rFonts w:ascii="Arial" w:hAnsi="Arial" w:cs="Arial"/>
              </w:rPr>
            </w:pPr>
            <w:r w:rsidRPr="00171CD8">
              <w:rPr>
                <w:rFonts w:ascii="Arial" w:hAnsi="Arial" w:cs="Arial"/>
              </w:rPr>
              <w:t>1:2.000</w:t>
            </w:r>
          </w:p>
        </w:tc>
        <w:tc>
          <w:tcPr>
            <w:tcW w:w="1200" w:type="dxa"/>
            <w:noWrap/>
            <w:hideMark/>
          </w:tcPr>
          <w:p w14:paraId="1128FBC8" w14:textId="77777777" w:rsidR="00422A20" w:rsidRPr="00171CD8" w:rsidRDefault="00422A20" w:rsidP="00F16110">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1CD8">
              <w:rPr>
                <w:rFonts w:ascii="Arial" w:hAnsi="Arial" w:cs="Arial"/>
              </w:rPr>
              <w:t>0,5 m</w:t>
            </w:r>
          </w:p>
        </w:tc>
      </w:tr>
      <w:tr w:rsidR="00422A20" w:rsidRPr="00171CD8" w14:paraId="60241722" w14:textId="77777777" w:rsidTr="000217E4">
        <w:trPr>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25C4D92" w14:textId="77777777" w:rsidR="00422A20" w:rsidRPr="00171CD8" w:rsidRDefault="00422A20" w:rsidP="00F16110">
            <w:pPr>
              <w:pStyle w:val="Default"/>
              <w:jc w:val="center"/>
              <w:rPr>
                <w:rFonts w:ascii="Arial" w:hAnsi="Arial" w:cs="Arial"/>
              </w:rPr>
            </w:pPr>
            <w:r w:rsidRPr="00171CD8">
              <w:rPr>
                <w:rFonts w:ascii="Arial" w:hAnsi="Arial" w:cs="Arial"/>
              </w:rPr>
              <w:t>1:10.000</w:t>
            </w:r>
          </w:p>
        </w:tc>
        <w:tc>
          <w:tcPr>
            <w:tcW w:w="1200" w:type="dxa"/>
            <w:noWrap/>
            <w:hideMark/>
          </w:tcPr>
          <w:p w14:paraId="3A18AFFC" w14:textId="77777777" w:rsidR="00422A20" w:rsidRPr="00171CD8" w:rsidRDefault="00422A20" w:rsidP="00F1611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1CD8">
              <w:rPr>
                <w:rFonts w:ascii="Arial" w:hAnsi="Arial" w:cs="Arial"/>
              </w:rPr>
              <w:t>2 m</w:t>
            </w:r>
          </w:p>
        </w:tc>
      </w:tr>
      <w:tr w:rsidR="00422A20" w:rsidRPr="00171CD8" w14:paraId="2AD2F134" w14:textId="77777777" w:rsidTr="000217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3986338" w14:textId="77777777" w:rsidR="00422A20" w:rsidRPr="00171CD8" w:rsidRDefault="00422A20" w:rsidP="00F16110">
            <w:pPr>
              <w:pStyle w:val="Default"/>
              <w:jc w:val="center"/>
              <w:rPr>
                <w:rFonts w:ascii="Arial" w:hAnsi="Arial" w:cs="Arial"/>
              </w:rPr>
            </w:pPr>
            <w:r w:rsidRPr="00171CD8">
              <w:rPr>
                <w:rFonts w:ascii="Arial" w:hAnsi="Arial" w:cs="Arial"/>
              </w:rPr>
              <w:t>1:25.000</w:t>
            </w:r>
          </w:p>
        </w:tc>
        <w:tc>
          <w:tcPr>
            <w:tcW w:w="1200" w:type="dxa"/>
            <w:noWrap/>
            <w:hideMark/>
          </w:tcPr>
          <w:p w14:paraId="68233C73" w14:textId="77777777" w:rsidR="00422A20" w:rsidRPr="00171CD8" w:rsidRDefault="00422A20" w:rsidP="00F16110">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1CD8">
              <w:rPr>
                <w:rFonts w:ascii="Arial" w:hAnsi="Arial" w:cs="Arial"/>
              </w:rPr>
              <w:t>5 m</w:t>
            </w:r>
          </w:p>
        </w:tc>
      </w:tr>
      <w:tr w:rsidR="00422A20" w:rsidRPr="00171CD8" w14:paraId="77CA3DEF" w14:textId="77777777" w:rsidTr="000217E4">
        <w:trPr>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97C212B" w14:textId="77777777" w:rsidR="00422A20" w:rsidRPr="00171CD8" w:rsidRDefault="00422A20" w:rsidP="00F16110">
            <w:pPr>
              <w:pStyle w:val="Default"/>
              <w:jc w:val="center"/>
              <w:rPr>
                <w:rFonts w:ascii="Arial" w:hAnsi="Arial" w:cs="Arial"/>
              </w:rPr>
            </w:pPr>
            <w:r w:rsidRPr="00171CD8">
              <w:rPr>
                <w:rFonts w:ascii="Arial" w:hAnsi="Arial" w:cs="Arial"/>
              </w:rPr>
              <w:t>1:100.000</w:t>
            </w:r>
          </w:p>
        </w:tc>
        <w:tc>
          <w:tcPr>
            <w:tcW w:w="1200" w:type="dxa"/>
            <w:noWrap/>
            <w:hideMark/>
          </w:tcPr>
          <w:p w14:paraId="2A116130" w14:textId="77777777" w:rsidR="00422A20" w:rsidRPr="00171CD8" w:rsidRDefault="00422A20" w:rsidP="00F1611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1CD8">
              <w:rPr>
                <w:rFonts w:ascii="Arial" w:hAnsi="Arial" w:cs="Arial"/>
              </w:rPr>
              <w:t>20 m</w:t>
            </w:r>
          </w:p>
        </w:tc>
      </w:tr>
      <w:tr w:rsidR="00422A20" w:rsidRPr="00171CD8" w14:paraId="54F9E101" w14:textId="77777777" w:rsidTr="000217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4B6EF50" w14:textId="77777777" w:rsidR="00422A20" w:rsidRPr="00171CD8" w:rsidRDefault="00422A20" w:rsidP="00F16110">
            <w:pPr>
              <w:pStyle w:val="Default"/>
              <w:jc w:val="center"/>
              <w:rPr>
                <w:rFonts w:ascii="Arial" w:hAnsi="Arial" w:cs="Arial"/>
              </w:rPr>
            </w:pPr>
            <w:r w:rsidRPr="00171CD8">
              <w:rPr>
                <w:rFonts w:ascii="Arial" w:hAnsi="Arial" w:cs="Arial"/>
              </w:rPr>
              <w:t>1:500.000</w:t>
            </w:r>
          </w:p>
        </w:tc>
        <w:tc>
          <w:tcPr>
            <w:tcW w:w="1200" w:type="dxa"/>
            <w:noWrap/>
            <w:hideMark/>
          </w:tcPr>
          <w:p w14:paraId="1907A2B6" w14:textId="77777777" w:rsidR="00422A20" w:rsidRPr="00171CD8" w:rsidRDefault="00422A20" w:rsidP="00F16110">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1CD8">
              <w:rPr>
                <w:rFonts w:ascii="Arial" w:hAnsi="Arial" w:cs="Arial"/>
              </w:rPr>
              <w:t>30 m</w:t>
            </w:r>
          </w:p>
        </w:tc>
      </w:tr>
    </w:tbl>
    <w:p w14:paraId="1139C8BF" w14:textId="77777777" w:rsidR="00CC2525" w:rsidRPr="00E977D6" w:rsidRDefault="00422A20" w:rsidP="00F16110">
      <w:pPr>
        <w:pStyle w:val="Textosinformato"/>
        <w:rPr>
          <w:rFonts w:ascii="Arial" w:hAnsi="Arial" w:cs="Arial"/>
          <w:sz w:val="24"/>
          <w:szCs w:val="24"/>
        </w:rPr>
      </w:pPr>
      <w:r w:rsidRPr="00E977D6">
        <w:rPr>
          <w:rFonts w:ascii="Arial" w:hAnsi="Arial" w:cs="Arial"/>
          <w:sz w:val="24"/>
          <w:szCs w:val="24"/>
        </w:rPr>
        <w:t xml:space="preserve"> </w:t>
      </w:r>
      <w:r w:rsidR="00CC2525" w:rsidRPr="00E977D6">
        <w:rPr>
          <w:rFonts w:ascii="Arial" w:hAnsi="Arial" w:cs="Arial"/>
          <w:sz w:val="24"/>
          <w:szCs w:val="24"/>
        </w:rPr>
        <w:t xml:space="preserve">(*) Se refiere al error reportado después de ajustar las observaciones de campo mediante mínimos cuadrados. </w:t>
      </w:r>
    </w:p>
    <w:p w14:paraId="70D6F1A5" w14:textId="77777777" w:rsidR="00422A20" w:rsidRPr="00E977D6" w:rsidRDefault="00422A20" w:rsidP="00F16110">
      <w:pPr>
        <w:pStyle w:val="Textosinformato"/>
        <w:rPr>
          <w:rFonts w:ascii="Arial" w:hAnsi="Arial" w:cs="Arial"/>
          <w:sz w:val="24"/>
          <w:szCs w:val="24"/>
        </w:rPr>
      </w:pPr>
    </w:p>
    <w:p w14:paraId="010131DE" w14:textId="77777777" w:rsidR="00422A20" w:rsidRPr="00E977D6" w:rsidRDefault="00422A20" w:rsidP="003E0142">
      <w:pPr>
        <w:pStyle w:val="Textosinformato"/>
        <w:numPr>
          <w:ilvl w:val="0"/>
          <w:numId w:val="13"/>
        </w:numPr>
        <w:rPr>
          <w:rFonts w:ascii="Arial" w:hAnsi="Arial" w:cs="Arial"/>
          <w:sz w:val="24"/>
          <w:szCs w:val="24"/>
        </w:rPr>
      </w:pPr>
      <w:r>
        <w:rPr>
          <w:rFonts w:ascii="Arial" w:hAnsi="Arial" w:cs="Arial"/>
          <w:b/>
          <w:sz w:val="24"/>
          <w:szCs w:val="24"/>
        </w:rPr>
        <w:t>Escala de Captura</w:t>
      </w:r>
      <w:r w:rsidRPr="006E25DA">
        <w:rPr>
          <w:rFonts w:ascii="Arial" w:hAnsi="Arial" w:cs="Arial"/>
          <w:b/>
          <w:sz w:val="24"/>
          <w:szCs w:val="24"/>
        </w:rPr>
        <w:t>:</w:t>
      </w:r>
      <w:r w:rsidRPr="00E977D6">
        <w:rPr>
          <w:rFonts w:ascii="Arial" w:hAnsi="Arial" w:cs="Arial"/>
          <w:sz w:val="24"/>
          <w:szCs w:val="24"/>
        </w:rPr>
        <w:t xml:space="preserve"> </w:t>
      </w:r>
      <w:r>
        <w:rPr>
          <w:rFonts w:ascii="Arial" w:hAnsi="Arial" w:cs="Arial"/>
          <w:sz w:val="24"/>
          <w:szCs w:val="24"/>
        </w:rPr>
        <w:t>La escala de captura y almacenamiento de la información, es la referida según los términos específicos de cada proyecto. Cabe aclarar que cuando se precisa la escala en esta guía, así como en los diferentes documentos de términos de referencia, se refiere a la escala de captura y no</w:t>
      </w:r>
      <w:r w:rsidR="0035114A">
        <w:rPr>
          <w:rFonts w:ascii="Arial" w:hAnsi="Arial" w:cs="Arial"/>
          <w:sz w:val="24"/>
          <w:szCs w:val="24"/>
        </w:rPr>
        <w:t xml:space="preserve"> </w:t>
      </w:r>
      <w:r>
        <w:rPr>
          <w:rFonts w:ascii="Arial" w:hAnsi="Arial" w:cs="Arial"/>
          <w:sz w:val="24"/>
          <w:szCs w:val="24"/>
        </w:rPr>
        <w:t>a la escala de presentación, ya que esta última puede ser flexible para una mejor presentación de la información por parte del usuario.</w:t>
      </w:r>
      <w:r w:rsidRPr="00E977D6">
        <w:rPr>
          <w:rFonts w:ascii="Arial" w:hAnsi="Arial" w:cs="Arial"/>
          <w:sz w:val="24"/>
          <w:szCs w:val="24"/>
        </w:rPr>
        <w:t xml:space="preserve"> </w:t>
      </w:r>
    </w:p>
    <w:p w14:paraId="25E2CCEB" w14:textId="77777777" w:rsidR="00422A20" w:rsidRPr="00E977D6" w:rsidRDefault="00422A20" w:rsidP="00F16110">
      <w:pPr>
        <w:pStyle w:val="Textosinformato"/>
        <w:rPr>
          <w:rFonts w:ascii="Arial" w:hAnsi="Arial" w:cs="Arial"/>
          <w:sz w:val="24"/>
          <w:szCs w:val="24"/>
        </w:rPr>
      </w:pPr>
    </w:p>
    <w:p w14:paraId="08DC20DA" w14:textId="77777777" w:rsidR="00CC2525" w:rsidRPr="007058CB" w:rsidRDefault="007058CB" w:rsidP="007F317B">
      <w:pPr>
        <w:pStyle w:val="Ttulo2"/>
        <w:rPr>
          <w:lang w:val="es-ES_tradnl"/>
        </w:rPr>
      </w:pPr>
      <w:bookmarkStart w:id="768" w:name="_Toc418101023"/>
      <w:r w:rsidRPr="007719C7">
        <w:rPr>
          <w:lang w:val="es-ES_tradnl"/>
        </w:rPr>
        <w:t>MODELO DE DATOS GEOGRÁFICO</w:t>
      </w:r>
      <w:bookmarkEnd w:id="768"/>
    </w:p>
    <w:p w14:paraId="7FE50320" w14:textId="77777777" w:rsidR="00422A20" w:rsidRDefault="00422A20" w:rsidP="00F16110">
      <w:pPr>
        <w:pStyle w:val="Textosinformato"/>
        <w:rPr>
          <w:rFonts w:ascii="Arial" w:hAnsi="Arial" w:cs="Arial"/>
          <w:sz w:val="24"/>
          <w:szCs w:val="24"/>
        </w:rPr>
      </w:pPr>
    </w:p>
    <w:p w14:paraId="0FB5E677" w14:textId="4A450AC0" w:rsidR="00422A20" w:rsidRDefault="00422A20" w:rsidP="00F16110">
      <w:pPr>
        <w:pStyle w:val="Textosinformato"/>
        <w:rPr>
          <w:rFonts w:ascii="Arial" w:hAnsi="Arial" w:cs="Arial"/>
          <w:sz w:val="24"/>
          <w:szCs w:val="24"/>
        </w:rPr>
      </w:pPr>
      <w:r>
        <w:rPr>
          <w:rFonts w:ascii="Arial" w:hAnsi="Arial" w:cs="Arial"/>
          <w:sz w:val="24"/>
          <w:szCs w:val="24"/>
        </w:rPr>
        <w:t>La información geográfica debe ser almacenada y presentada d</w:t>
      </w:r>
      <w:r w:rsidRPr="00851585">
        <w:rPr>
          <w:rFonts w:ascii="Arial" w:hAnsi="Arial" w:cs="Arial"/>
          <w:sz w:val="24"/>
          <w:szCs w:val="24"/>
        </w:rPr>
        <w:t>e acuerdo con los modelos adoptados para la base de datos geográfica corporativa del Ministerio de Ambiente y Desarrollo Sostenible- MADS y la Autoridad Nacional de Licencias Ambientales- ANLA,</w:t>
      </w:r>
      <w:r>
        <w:rPr>
          <w:rFonts w:ascii="Arial" w:hAnsi="Arial" w:cs="Arial"/>
          <w:sz w:val="24"/>
          <w:szCs w:val="24"/>
        </w:rPr>
        <w:t xml:space="preserve"> de esta manera</w:t>
      </w:r>
      <w:r w:rsidRPr="00851585">
        <w:rPr>
          <w:rFonts w:ascii="Arial" w:hAnsi="Arial" w:cs="Arial"/>
          <w:sz w:val="24"/>
          <w:szCs w:val="24"/>
        </w:rPr>
        <w:t xml:space="preserve"> los datos espaciales deben tener la estructura que se define </w:t>
      </w:r>
      <w:r>
        <w:rPr>
          <w:rFonts w:ascii="Arial" w:hAnsi="Arial" w:cs="Arial"/>
          <w:sz w:val="24"/>
          <w:szCs w:val="24"/>
        </w:rPr>
        <w:t>en la resolución 1415 de 20</w:t>
      </w:r>
      <w:r w:rsidR="00334A4B">
        <w:rPr>
          <w:rFonts w:ascii="Arial" w:hAnsi="Arial" w:cs="Arial"/>
          <w:sz w:val="24"/>
          <w:szCs w:val="24"/>
        </w:rPr>
        <w:t xml:space="preserve">12 o aquella que la modifique, </w:t>
      </w:r>
      <w:r>
        <w:rPr>
          <w:rFonts w:ascii="Arial" w:hAnsi="Arial" w:cs="Arial"/>
          <w:sz w:val="24"/>
          <w:szCs w:val="24"/>
        </w:rPr>
        <w:t>sustituya</w:t>
      </w:r>
      <w:r w:rsidR="00334A4B">
        <w:rPr>
          <w:rFonts w:ascii="Arial" w:hAnsi="Arial" w:cs="Arial"/>
          <w:sz w:val="24"/>
          <w:szCs w:val="24"/>
        </w:rPr>
        <w:t xml:space="preserve"> o derogue</w:t>
      </w:r>
      <w:r>
        <w:rPr>
          <w:rFonts w:ascii="Arial" w:hAnsi="Arial" w:cs="Arial"/>
          <w:sz w:val="24"/>
          <w:szCs w:val="24"/>
        </w:rPr>
        <w:t>.</w:t>
      </w:r>
    </w:p>
    <w:p w14:paraId="50571A74" w14:textId="77777777" w:rsidR="00422A20" w:rsidRDefault="00422A20" w:rsidP="00F16110">
      <w:pPr>
        <w:pStyle w:val="Textosinformato"/>
        <w:rPr>
          <w:rFonts w:ascii="Arial" w:hAnsi="Arial" w:cs="Arial"/>
          <w:sz w:val="24"/>
          <w:szCs w:val="24"/>
        </w:rPr>
      </w:pPr>
    </w:p>
    <w:p w14:paraId="389EA8F6" w14:textId="77777777" w:rsidR="00422A20" w:rsidRDefault="00422A20" w:rsidP="00F16110">
      <w:pPr>
        <w:pStyle w:val="Textosinformato"/>
        <w:rPr>
          <w:rFonts w:ascii="Arial" w:hAnsi="Arial" w:cs="Arial"/>
          <w:sz w:val="24"/>
          <w:szCs w:val="24"/>
        </w:rPr>
      </w:pPr>
      <w:r>
        <w:rPr>
          <w:rFonts w:ascii="Arial" w:hAnsi="Arial" w:cs="Arial"/>
          <w:sz w:val="24"/>
          <w:szCs w:val="24"/>
        </w:rPr>
        <w:t>La información correspondiente a cartografía Básica debe ser almacenada según la estructura del modelo de datos geográfico establecido por el IGAC.</w:t>
      </w:r>
    </w:p>
    <w:p w14:paraId="39C4B085" w14:textId="77777777" w:rsidR="00422A20" w:rsidRDefault="00422A20" w:rsidP="00F16110">
      <w:pPr>
        <w:pStyle w:val="Textosinformato"/>
        <w:rPr>
          <w:rFonts w:ascii="Arial" w:hAnsi="Arial" w:cs="Arial"/>
          <w:sz w:val="24"/>
          <w:szCs w:val="24"/>
        </w:rPr>
      </w:pPr>
    </w:p>
    <w:p w14:paraId="49B4BF46" w14:textId="77777777" w:rsidR="00422A20" w:rsidRDefault="007058CB" w:rsidP="007F317B">
      <w:pPr>
        <w:pStyle w:val="Ttulo2"/>
      </w:pPr>
      <w:bookmarkStart w:id="769" w:name="_Toc418101024"/>
      <w:r>
        <w:t>INFORMACIÓN TIPO RASTER</w:t>
      </w:r>
      <w:bookmarkEnd w:id="769"/>
    </w:p>
    <w:p w14:paraId="361ABBEB" w14:textId="77777777" w:rsidR="00422A20" w:rsidRDefault="00422A20" w:rsidP="00F16110">
      <w:pPr>
        <w:pStyle w:val="Textosinformato"/>
        <w:rPr>
          <w:rFonts w:ascii="Arial" w:hAnsi="Arial" w:cs="Arial"/>
          <w:sz w:val="24"/>
          <w:szCs w:val="24"/>
          <w:u w:val="single"/>
        </w:rPr>
      </w:pPr>
    </w:p>
    <w:p w14:paraId="3AA7F7E5" w14:textId="77777777" w:rsidR="00422A20" w:rsidRPr="006E25DA" w:rsidRDefault="00422A20" w:rsidP="00F16110">
      <w:pPr>
        <w:pStyle w:val="Textosinformato"/>
        <w:rPr>
          <w:rFonts w:ascii="Arial" w:hAnsi="Arial" w:cs="Arial"/>
          <w:sz w:val="24"/>
          <w:szCs w:val="24"/>
        </w:rPr>
      </w:pPr>
      <w:r>
        <w:rPr>
          <w:rFonts w:ascii="Arial" w:hAnsi="Arial" w:cs="Arial"/>
          <w:sz w:val="24"/>
          <w:szCs w:val="24"/>
        </w:rPr>
        <w:t xml:space="preserve">Las imágenes de sensores remotos (Imágenes satelitales, de radar, lidar, ortofotografías, </w:t>
      </w:r>
      <w:r w:rsidR="00EA12C2">
        <w:rPr>
          <w:rFonts w:ascii="Arial" w:hAnsi="Arial" w:cs="Arial"/>
          <w:sz w:val="24"/>
          <w:szCs w:val="24"/>
        </w:rPr>
        <w:t>etc.</w:t>
      </w:r>
      <w:r>
        <w:rPr>
          <w:rFonts w:ascii="Arial" w:hAnsi="Arial" w:cs="Arial"/>
          <w:sz w:val="24"/>
          <w:szCs w:val="24"/>
        </w:rPr>
        <w:t>), utilizadas como insumo para la elaboración de cartografía y caracterización ambiental, deben tener una resolución equivalente a 1/3 de la escala solicitada en los respectivos términos de referencias y su temporalidad no debe superar los tres</w:t>
      </w:r>
      <w:r w:rsidR="0091346A">
        <w:rPr>
          <w:rFonts w:ascii="Arial" w:hAnsi="Arial" w:cs="Arial"/>
          <w:sz w:val="24"/>
          <w:szCs w:val="24"/>
        </w:rPr>
        <w:t xml:space="preserve"> (3)</w:t>
      </w:r>
      <w:r>
        <w:rPr>
          <w:rFonts w:ascii="Arial" w:hAnsi="Arial" w:cs="Arial"/>
          <w:sz w:val="24"/>
          <w:szCs w:val="24"/>
        </w:rPr>
        <w:t xml:space="preserve"> años. </w:t>
      </w:r>
      <w:r w:rsidRPr="00422A20">
        <w:rPr>
          <w:rFonts w:ascii="Arial" w:hAnsi="Arial" w:cs="Arial"/>
          <w:sz w:val="24"/>
          <w:szCs w:val="24"/>
        </w:rPr>
        <w:t>En caso de no encontrarse este tipo de insumos para la zona de estudio se puede utilizar una fuente de mayor temporalidad, argumentado las carencias de esta información,</w:t>
      </w:r>
      <w:r>
        <w:rPr>
          <w:rFonts w:ascii="Arial" w:hAnsi="Arial" w:cs="Arial"/>
          <w:sz w:val="24"/>
          <w:szCs w:val="24"/>
        </w:rPr>
        <w:t xml:space="preserve"> </w:t>
      </w:r>
    </w:p>
    <w:p w14:paraId="58DDD7A5" w14:textId="77777777" w:rsidR="00CC2525" w:rsidRPr="00E977D6" w:rsidRDefault="00CC2525" w:rsidP="007F317B">
      <w:pPr>
        <w:pStyle w:val="Ttulo1"/>
      </w:pPr>
      <w:bookmarkStart w:id="770" w:name="_Toc418101025"/>
      <w:r w:rsidRPr="00536F94">
        <w:t>ENTREGA</w:t>
      </w:r>
      <w:r w:rsidRPr="00E977D6">
        <w:rPr>
          <w:lang w:val="es-ES_tradnl"/>
        </w:rPr>
        <w:t xml:space="preserve"> DE IN</w:t>
      </w:r>
      <w:r w:rsidRPr="007058CB">
        <w:rPr>
          <w:rStyle w:val="Ttulo1Car"/>
          <w:b/>
        </w:rPr>
        <w:t>F</w:t>
      </w:r>
      <w:r w:rsidRPr="00E977D6">
        <w:rPr>
          <w:lang w:val="es-ES_tradnl"/>
        </w:rPr>
        <w:t xml:space="preserve">ORMACIÓN </w:t>
      </w:r>
      <w:r w:rsidR="00422A20">
        <w:rPr>
          <w:lang w:val="es-ES_tradnl"/>
        </w:rPr>
        <w:t xml:space="preserve">GEOGRÁFICA Y </w:t>
      </w:r>
      <w:r w:rsidRPr="00E977D6">
        <w:rPr>
          <w:lang w:val="es-ES_tradnl"/>
        </w:rPr>
        <w:t>CARTOGRÁFICA</w:t>
      </w:r>
      <w:bookmarkEnd w:id="770"/>
    </w:p>
    <w:p w14:paraId="51A6AB68" w14:textId="77777777" w:rsidR="00CC2525" w:rsidRDefault="00CC2525" w:rsidP="00F16110">
      <w:pPr>
        <w:rPr>
          <w:rFonts w:cs="Arial"/>
          <w:szCs w:val="24"/>
        </w:rPr>
      </w:pPr>
    </w:p>
    <w:p w14:paraId="020AA627" w14:textId="77777777" w:rsidR="00422A20" w:rsidRDefault="00422A20" w:rsidP="00F16110">
      <w:pPr>
        <w:pStyle w:val="Textosinformato"/>
        <w:rPr>
          <w:rFonts w:ascii="Arial" w:hAnsi="Arial" w:cs="Arial"/>
          <w:sz w:val="24"/>
          <w:szCs w:val="24"/>
        </w:rPr>
      </w:pPr>
      <w:r>
        <w:rPr>
          <w:rFonts w:ascii="Arial" w:hAnsi="Arial" w:cs="Arial"/>
          <w:sz w:val="24"/>
          <w:szCs w:val="24"/>
        </w:rPr>
        <w:t>Se debe entregar como parte integral del documento, la información geográfica y cartográfica del proyecto de la siguiente manera:</w:t>
      </w:r>
    </w:p>
    <w:p w14:paraId="6D94D2D3" w14:textId="77777777" w:rsidR="00422A20" w:rsidRDefault="00422A20" w:rsidP="00F16110">
      <w:pPr>
        <w:pStyle w:val="Textosinformato"/>
        <w:rPr>
          <w:rFonts w:ascii="Arial" w:hAnsi="Arial" w:cs="Arial"/>
          <w:sz w:val="24"/>
          <w:szCs w:val="24"/>
        </w:rPr>
      </w:pPr>
    </w:p>
    <w:p w14:paraId="0168CC63" w14:textId="7038CC19"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los archivos geográficos (Shapefile o gdb), de la cartografía base según el modelo de datos del IGAC y la cartografía temática según modelo de datos geográficos de la resolución 1415 de 2012 o aquella que la modifique</w:t>
      </w:r>
      <w:r w:rsidR="00DE234A">
        <w:rPr>
          <w:rFonts w:ascii="Arial" w:hAnsi="Arial" w:cs="Arial"/>
          <w:sz w:val="24"/>
          <w:szCs w:val="24"/>
        </w:rPr>
        <w:t xml:space="preserve">, sustituya </w:t>
      </w:r>
      <w:r>
        <w:rPr>
          <w:rFonts w:ascii="Arial" w:hAnsi="Arial" w:cs="Arial"/>
          <w:sz w:val="24"/>
          <w:szCs w:val="24"/>
        </w:rPr>
        <w:t xml:space="preserve">o </w:t>
      </w:r>
      <w:r w:rsidR="00DE234A">
        <w:rPr>
          <w:rFonts w:ascii="Arial" w:hAnsi="Arial" w:cs="Arial"/>
          <w:sz w:val="24"/>
          <w:szCs w:val="24"/>
        </w:rPr>
        <w:t>derogue</w:t>
      </w:r>
      <w:r>
        <w:rPr>
          <w:rFonts w:ascii="Arial" w:hAnsi="Arial" w:cs="Arial"/>
          <w:sz w:val="24"/>
          <w:szCs w:val="24"/>
        </w:rPr>
        <w:t>.</w:t>
      </w:r>
    </w:p>
    <w:p w14:paraId="2C75B361"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la información de insumos utilizados en la elaboración de la cartografía (Imágenes de sensores remotos, planchas IGAC, planos EOT, etc.)</w:t>
      </w:r>
      <w:r w:rsidR="00D35E1D">
        <w:rPr>
          <w:rFonts w:ascii="Arial" w:hAnsi="Arial" w:cs="Arial"/>
          <w:sz w:val="24"/>
          <w:szCs w:val="24"/>
        </w:rPr>
        <w:t>.</w:t>
      </w:r>
    </w:p>
    <w:p w14:paraId="3A6F59AB"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la información de los metadatos.</w:t>
      </w:r>
    </w:p>
    <w:p w14:paraId="5CCFDAC3"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los respectivos mapas en formato pdf</w:t>
      </w:r>
      <w:r w:rsidR="00D35E1D">
        <w:rPr>
          <w:rFonts w:ascii="Arial" w:hAnsi="Arial" w:cs="Arial"/>
          <w:sz w:val="24"/>
          <w:szCs w:val="24"/>
        </w:rPr>
        <w:t>.</w:t>
      </w:r>
    </w:p>
    <w:p w14:paraId="2D0840B6"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las plantillas utilizadas para la elaboración de los mapas presentados.</w:t>
      </w:r>
    </w:p>
    <w:p w14:paraId="30A73FBD" w14:textId="77777777" w:rsidR="00422A20" w:rsidRDefault="00422A20" w:rsidP="00F16110">
      <w:pPr>
        <w:pStyle w:val="Textosinformato"/>
        <w:rPr>
          <w:rFonts w:ascii="Arial" w:hAnsi="Arial" w:cs="Arial"/>
          <w:sz w:val="24"/>
          <w:szCs w:val="24"/>
        </w:rPr>
      </w:pPr>
    </w:p>
    <w:p w14:paraId="1B45034A" w14:textId="77777777" w:rsidR="00422A20" w:rsidRPr="00176FB0" w:rsidRDefault="00422A20" w:rsidP="00F16110">
      <w:pPr>
        <w:pStyle w:val="Textosinformato"/>
        <w:rPr>
          <w:rFonts w:ascii="Arial" w:hAnsi="Arial" w:cs="Arial"/>
          <w:sz w:val="24"/>
          <w:szCs w:val="24"/>
        </w:rPr>
      </w:pPr>
      <w:r>
        <w:rPr>
          <w:rFonts w:ascii="Arial" w:hAnsi="Arial" w:cs="Arial"/>
          <w:sz w:val="24"/>
          <w:szCs w:val="24"/>
        </w:rPr>
        <w:t xml:space="preserve">Para la presentación de la cartografía </w:t>
      </w:r>
      <w:r w:rsidRPr="00176FB0">
        <w:rPr>
          <w:rFonts w:ascii="Arial" w:hAnsi="Arial" w:cs="Arial"/>
          <w:sz w:val="24"/>
          <w:szCs w:val="24"/>
        </w:rPr>
        <w:t xml:space="preserve">se debe </w:t>
      </w:r>
      <w:r>
        <w:rPr>
          <w:rFonts w:ascii="Arial" w:hAnsi="Arial" w:cs="Arial"/>
          <w:sz w:val="24"/>
          <w:szCs w:val="24"/>
        </w:rPr>
        <w:t xml:space="preserve">tener en cuenta que estos cuenten </w:t>
      </w:r>
      <w:r w:rsidRPr="00176FB0">
        <w:rPr>
          <w:rFonts w:ascii="Arial" w:hAnsi="Arial" w:cs="Arial"/>
          <w:sz w:val="24"/>
          <w:szCs w:val="24"/>
        </w:rPr>
        <w:t xml:space="preserve">como mínimo </w:t>
      </w:r>
      <w:r>
        <w:rPr>
          <w:rFonts w:ascii="Arial" w:hAnsi="Arial" w:cs="Arial"/>
          <w:sz w:val="24"/>
          <w:szCs w:val="24"/>
        </w:rPr>
        <w:t>con los elementos que se mencionan a</w:t>
      </w:r>
      <w:r w:rsidRPr="00176FB0">
        <w:rPr>
          <w:rFonts w:ascii="Arial" w:hAnsi="Arial" w:cs="Arial"/>
          <w:sz w:val="24"/>
          <w:szCs w:val="24"/>
        </w:rPr>
        <w:t xml:space="preserve"> continuación:</w:t>
      </w:r>
    </w:p>
    <w:p w14:paraId="419BE841" w14:textId="77777777" w:rsidR="00422A20" w:rsidRPr="003D2A37" w:rsidRDefault="00422A20" w:rsidP="00F16110">
      <w:pPr>
        <w:pStyle w:val="Textosinformato"/>
        <w:rPr>
          <w:rFonts w:ascii="Arial" w:hAnsi="Arial" w:cs="Arial"/>
          <w:sz w:val="24"/>
          <w:szCs w:val="24"/>
        </w:rPr>
      </w:pPr>
      <w:r w:rsidRPr="003D2A37">
        <w:rPr>
          <w:rFonts w:ascii="Arial" w:hAnsi="Arial" w:cs="Arial"/>
          <w:sz w:val="24"/>
          <w:szCs w:val="24"/>
        </w:rPr>
        <w:t xml:space="preserve"> </w:t>
      </w:r>
    </w:p>
    <w:p w14:paraId="1529CC33"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Localización político administrativa del proyecto hasta el nivel municipal.</w:t>
      </w:r>
    </w:p>
    <w:p w14:paraId="7F8B780C"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Fuente de información cartográfica básica; ej: número de planchas IGAC. </w:t>
      </w:r>
    </w:p>
    <w:p w14:paraId="2489550E"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Fuente de información cartográfica temática; ej: número de fotografía aérea, escala de la fotografía y fecha de interpretación.</w:t>
      </w:r>
    </w:p>
    <w:p w14:paraId="4390B4C1"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Escala de trabajo y escala de salida. </w:t>
      </w:r>
    </w:p>
    <w:p w14:paraId="21733292"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Fecha de elaboración del proyecto. </w:t>
      </w:r>
    </w:p>
    <w:p w14:paraId="5B67D870"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Norte. </w:t>
      </w:r>
    </w:p>
    <w:p w14:paraId="39E732E1"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Grilla de Coordenadas.</w:t>
      </w:r>
    </w:p>
    <w:p w14:paraId="7597B4AE"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Sistema de Referencia.</w:t>
      </w:r>
    </w:p>
    <w:p w14:paraId="57FB7A56" w14:textId="77777777" w:rsidR="00422A20" w:rsidRDefault="00422A20" w:rsidP="003E0142">
      <w:pPr>
        <w:pStyle w:val="Textosinformato"/>
        <w:numPr>
          <w:ilvl w:val="0"/>
          <w:numId w:val="20"/>
        </w:numPr>
        <w:rPr>
          <w:rFonts w:ascii="Arial" w:hAnsi="Arial" w:cs="Arial"/>
          <w:sz w:val="24"/>
          <w:szCs w:val="24"/>
        </w:rPr>
      </w:pPr>
      <w:r w:rsidRPr="00176FB0">
        <w:rPr>
          <w:rFonts w:ascii="Arial" w:hAnsi="Arial" w:cs="Arial"/>
          <w:sz w:val="24"/>
          <w:szCs w:val="24"/>
        </w:rPr>
        <w:t>Número del mapa.</w:t>
      </w:r>
    </w:p>
    <w:p w14:paraId="65910A49" w14:textId="77777777" w:rsidR="00422A20" w:rsidRDefault="00422A20" w:rsidP="003E0142">
      <w:pPr>
        <w:pStyle w:val="Textosinformato"/>
        <w:numPr>
          <w:ilvl w:val="0"/>
          <w:numId w:val="20"/>
        </w:numPr>
        <w:rPr>
          <w:rFonts w:ascii="Arial" w:hAnsi="Arial" w:cs="Arial"/>
          <w:sz w:val="24"/>
          <w:szCs w:val="24"/>
        </w:rPr>
      </w:pPr>
      <w:r>
        <w:rPr>
          <w:rFonts w:ascii="Arial" w:hAnsi="Arial" w:cs="Arial"/>
          <w:sz w:val="24"/>
          <w:szCs w:val="24"/>
        </w:rPr>
        <w:t>Nombre de Empresa Solicitante</w:t>
      </w:r>
      <w:r w:rsidR="00D35E1D">
        <w:rPr>
          <w:rFonts w:ascii="Arial" w:hAnsi="Arial" w:cs="Arial"/>
          <w:sz w:val="24"/>
          <w:szCs w:val="24"/>
        </w:rPr>
        <w:t>.</w:t>
      </w:r>
    </w:p>
    <w:p w14:paraId="08447295" w14:textId="77777777" w:rsidR="00422A20" w:rsidRDefault="00422A20" w:rsidP="003E0142">
      <w:pPr>
        <w:pStyle w:val="Textosinformato"/>
        <w:numPr>
          <w:ilvl w:val="0"/>
          <w:numId w:val="20"/>
        </w:numPr>
        <w:rPr>
          <w:rFonts w:ascii="Arial" w:hAnsi="Arial" w:cs="Arial"/>
          <w:sz w:val="24"/>
          <w:szCs w:val="24"/>
        </w:rPr>
      </w:pPr>
      <w:r>
        <w:rPr>
          <w:rFonts w:ascii="Arial" w:hAnsi="Arial" w:cs="Arial"/>
          <w:sz w:val="24"/>
          <w:szCs w:val="24"/>
        </w:rPr>
        <w:t>Nombre de Empresa Consultora</w:t>
      </w:r>
      <w:r w:rsidR="00D35E1D">
        <w:rPr>
          <w:rFonts w:ascii="Arial" w:hAnsi="Arial" w:cs="Arial"/>
          <w:sz w:val="24"/>
          <w:szCs w:val="24"/>
        </w:rPr>
        <w:t>.</w:t>
      </w:r>
      <w:r>
        <w:rPr>
          <w:rFonts w:ascii="Arial" w:hAnsi="Arial" w:cs="Arial"/>
          <w:sz w:val="24"/>
          <w:szCs w:val="24"/>
        </w:rPr>
        <w:t xml:space="preserve"> </w:t>
      </w:r>
    </w:p>
    <w:p w14:paraId="44EC6C5C" w14:textId="77777777" w:rsidR="009D5FE7" w:rsidRDefault="009D5FE7" w:rsidP="00F16110">
      <w:pPr>
        <w:pStyle w:val="Textosinformato"/>
        <w:rPr>
          <w:rFonts w:ascii="Arial" w:hAnsi="Arial" w:cs="Arial"/>
          <w:sz w:val="24"/>
          <w:szCs w:val="24"/>
        </w:rPr>
        <w:sectPr w:rsidR="009D5FE7" w:rsidSect="00D84D00">
          <w:headerReference w:type="even" r:id="rId61"/>
          <w:headerReference w:type="default" r:id="rId62"/>
          <w:headerReference w:type="first" r:id="rId63"/>
          <w:endnotePr>
            <w:numFmt w:val="decimal"/>
          </w:endnotePr>
          <w:pgSz w:w="12240" w:h="15840" w:code="1"/>
          <w:pgMar w:top="1418" w:right="1701" w:bottom="1418" w:left="1701" w:header="709" w:footer="567" w:gutter="0"/>
          <w:cols w:space="708"/>
          <w:titlePg/>
          <w:docGrid w:linePitch="360"/>
        </w:sectPr>
      </w:pPr>
    </w:p>
    <w:p w14:paraId="3D05E209" w14:textId="77777777" w:rsidR="001A36CA" w:rsidRPr="008B11B3" w:rsidRDefault="00212BA8" w:rsidP="001A36CA">
      <w:pPr>
        <w:pStyle w:val="TITULO1SINNUMERO"/>
        <w:rPr>
          <w:sz w:val="24"/>
          <w:szCs w:val="24"/>
        </w:rPr>
      </w:pPr>
      <w:bookmarkStart w:id="771" w:name="_Toc418101026"/>
      <w:r>
        <w:rPr>
          <w:caps w:val="0"/>
          <w:sz w:val="24"/>
          <w:szCs w:val="24"/>
        </w:rPr>
        <w:t>BIBLIOGRAFÍA</w:t>
      </w:r>
      <w:bookmarkEnd w:id="771"/>
    </w:p>
    <w:p w14:paraId="25BD3A3B" w14:textId="77777777" w:rsidR="001A36CA" w:rsidRPr="00E977D6" w:rsidRDefault="001A36CA" w:rsidP="00F16110">
      <w:pPr>
        <w:pStyle w:val="Textosinformato"/>
        <w:rPr>
          <w:rFonts w:ascii="Arial" w:hAnsi="Arial" w:cs="Arial"/>
          <w:sz w:val="24"/>
          <w:szCs w:val="24"/>
        </w:rPr>
      </w:pPr>
    </w:p>
    <w:p w14:paraId="676F9D6F" w14:textId="77777777" w:rsidR="00B935BB"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ACOSTA GALVIS, A. Lista actualizada de la fauna anfibia de Colombia. En: Biota Colombiana, 2000. p. 240-256.</w:t>
      </w:r>
    </w:p>
    <w:p w14:paraId="3FF78769" w14:textId="77777777" w:rsidR="00B935BB" w:rsidRPr="0065254C" w:rsidRDefault="00B935BB" w:rsidP="003E0142">
      <w:pPr>
        <w:pStyle w:val="Textosinformato"/>
        <w:numPr>
          <w:ilvl w:val="0"/>
          <w:numId w:val="14"/>
        </w:numPr>
        <w:ind w:left="426" w:hanging="426"/>
        <w:rPr>
          <w:rFonts w:ascii="Arial" w:hAnsi="Arial" w:cs="Arial"/>
          <w:sz w:val="24"/>
          <w:szCs w:val="24"/>
          <w:lang w:val="en-US"/>
        </w:rPr>
      </w:pPr>
      <w:r w:rsidRPr="0065254C">
        <w:rPr>
          <w:rFonts w:ascii="Arial" w:hAnsi="Arial" w:cs="Arial"/>
          <w:sz w:val="24"/>
          <w:szCs w:val="24"/>
          <w:lang w:val="en-US"/>
        </w:rPr>
        <w:t>ADLER, M. 1998. Incommensurability and Cost-Benefit Analysis. University of Pennsylvania Law Review, 146(5), 1371–1418.</w:t>
      </w:r>
    </w:p>
    <w:p w14:paraId="1612AA0E" w14:textId="77777777" w:rsidR="00DF504E" w:rsidRPr="00510429" w:rsidRDefault="00B935BB" w:rsidP="003E0142">
      <w:pPr>
        <w:pStyle w:val="Textosinformato"/>
        <w:numPr>
          <w:ilvl w:val="0"/>
          <w:numId w:val="14"/>
        </w:numPr>
        <w:ind w:left="426" w:hanging="426"/>
        <w:rPr>
          <w:rFonts w:ascii="Arial" w:hAnsi="Arial" w:cs="Arial"/>
          <w:sz w:val="24"/>
          <w:szCs w:val="24"/>
          <w:lang w:val="en-US"/>
        </w:rPr>
      </w:pPr>
      <w:r w:rsidRPr="003F1404">
        <w:rPr>
          <w:rFonts w:ascii="Arial" w:hAnsi="Arial" w:cs="Arial"/>
          <w:sz w:val="24"/>
          <w:szCs w:val="24"/>
          <w:lang w:val="en-US"/>
        </w:rPr>
        <w:t>AHTIAINEN Y ÖHMAN. 2013. The Baltic Sea and the valuation of marine and coastal ecosystem services - A background paper for the Regional Workshop on the Valuation of Marine and Coastal Ecosystem Services in the Baltic Sea, 7-8, Stockholm</w:t>
      </w:r>
      <w:r>
        <w:rPr>
          <w:rFonts w:ascii="Arial" w:hAnsi="Arial" w:cs="Arial"/>
          <w:sz w:val="24"/>
          <w:szCs w:val="24"/>
          <w:lang w:val="en-US"/>
        </w:rPr>
        <w:t>.</w:t>
      </w:r>
    </w:p>
    <w:p w14:paraId="65128591" w14:textId="77777777" w:rsidR="00B935BB"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ALBERICO, M., A.; et al. Mamíferos (Synapsida. Theria) de Colombia. En: Biota Colombiana. p. 1 – 75</w:t>
      </w:r>
      <w:r w:rsidR="00B935BB">
        <w:rPr>
          <w:rFonts w:ascii="Arial" w:hAnsi="Arial" w:cs="Arial"/>
          <w:sz w:val="24"/>
          <w:szCs w:val="24"/>
        </w:rPr>
        <w:t>.</w:t>
      </w:r>
    </w:p>
    <w:p w14:paraId="129B0B82" w14:textId="77777777" w:rsidR="00DF504E" w:rsidRPr="00B935BB"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 xml:space="preserve">ALDRED, J. 2006. Incommensurability and Monetary Valuation. </w:t>
      </w:r>
      <w:r w:rsidRPr="00E644D5">
        <w:rPr>
          <w:rFonts w:ascii="Arial" w:hAnsi="Arial" w:cs="Arial"/>
          <w:sz w:val="24"/>
          <w:szCs w:val="24"/>
        </w:rPr>
        <w:t>Land Economics, 82(2), 141–161.</w:t>
      </w:r>
      <w:r w:rsidR="00DF504E" w:rsidRPr="00B935BB">
        <w:rPr>
          <w:rFonts w:ascii="Arial" w:hAnsi="Arial" w:cs="Arial"/>
          <w:sz w:val="24"/>
          <w:szCs w:val="24"/>
        </w:rPr>
        <w:t xml:space="preserve"> </w:t>
      </w:r>
    </w:p>
    <w:p w14:paraId="6115290E"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 xml:space="preserve">AMERICAN SOCIETY OF CIVIL ENGINEERS - ASCE. </w:t>
      </w:r>
      <w:r w:rsidRPr="00E977D6">
        <w:rPr>
          <w:rFonts w:ascii="Arial" w:hAnsi="Arial" w:cs="Arial"/>
          <w:sz w:val="24"/>
          <w:szCs w:val="24"/>
        </w:rPr>
        <w:t xml:space="preserve">Hydrology Handbook, 1996. </w:t>
      </w:r>
    </w:p>
    <w:p w14:paraId="03D4EC16"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ANGEL; CARMONA y VILLEGAS; Gestión Ambiental en proyectos de desarrollo. Fondo FEN, 1996. </w:t>
      </w:r>
    </w:p>
    <w:p w14:paraId="1A71ADFC"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ANGEL SANINT, Enrique, et al. Indicadores socioculturales para la evaluación y seguimiento de la dimensión social en los EIA y PMA. Convenio 103 Ministerio del Medio Ambiente y Universidad Nacional de Colombia. Medellín, 2002. </w:t>
      </w:r>
    </w:p>
    <w:p w14:paraId="162C538C" w14:textId="77777777" w:rsidR="00DF504E"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ANGEL SANINT, Enrique. Métodos cuantitativos para la toma de decisiones ambientales. Universidad Nacional de Colombia sede Medellín. Medellín, 2000. </w:t>
      </w:r>
    </w:p>
    <w:p w14:paraId="3D8DE1C6" w14:textId="77777777" w:rsidR="00761AFB" w:rsidRPr="00761AFB" w:rsidRDefault="00761AFB" w:rsidP="003E0142">
      <w:pPr>
        <w:pStyle w:val="Textosinformato"/>
        <w:numPr>
          <w:ilvl w:val="0"/>
          <w:numId w:val="14"/>
        </w:numPr>
        <w:ind w:left="426" w:hanging="426"/>
        <w:rPr>
          <w:rFonts w:ascii="Arial" w:hAnsi="Arial" w:cs="Arial"/>
          <w:sz w:val="24"/>
          <w:szCs w:val="24"/>
        </w:rPr>
      </w:pPr>
      <w:r w:rsidRPr="00761AFB">
        <w:rPr>
          <w:rFonts w:ascii="Arial" w:hAnsi="Arial" w:cs="Arial"/>
          <w:sz w:val="24"/>
          <w:szCs w:val="24"/>
        </w:rPr>
        <w:t>ANGULO A., J. V. RUEDA-ALMONACID, J. V</w:t>
      </w:r>
      <w:r>
        <w:rPr>
          <w:rFonts w:ascii="Arial" w:hAnsi="Arial" w:cs="Arial"/>
          <w:sz w:val="24"/>
          <w:szCs w:val="24"/>
        </w:rPr>
        <w:t>. RODRÍGUEZ-MAHECHA &amp; E. LA MAR</w:t>
      </w:r>
      <w:r w:rsidRPr="00761AFB">
        <w:rPr>
          <w:rFonts w:ascii="Arial" w:hAnsi="Arial" w:cs="Arial"/>
          <w:sz w:val="24"/>
          <w:szCs w:val="24"/>
        </w:rPr>
        <w:t>CA (Eds). 2006. Técnicas de inventario y monitoreo para los anfibios de la región tropical andina. Conservación Internacional. Serie Manuales de Campo Nº 2. Panamericana Formas e Impresos S.A., Bogotá D.C. 298 pp</w:t>
      </w:r>
    </w:p>
    <w:p w14:paraId="071B4073"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 xml:space="preserve">ASOCIACION BRASILEÑA DE RECURSOS HIDRICOS. Ingeniería Hidrológica. Rio de Janeiro UFRJ, Brasil, 1989. </w:t>
      </w:r>
      <w:r w:rsidRPr="00E977D6">
        <w:rPr>
          <w:rFonts w:ascii="Arial" w:hAnsi="Arial" w:cs="Arial"/>
          <w:sz w:val="24"/>
          <w:szCs w:val="24"/>
          <w:lang w:val="en-US"/>
        </w:rPr>
        <w:t xml:space="preserve">404 p. </w:t>
      </w:r>
    </w:p>
    <w:p w14:paraId="3B84353F" w14:textId="77777777" w:rsidR="00B935BB" w:rsidRPr="00CC2608"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AUSTRALIAN AND NEWZEALAND ENVIRONMENT AND CONSERVATION COUNCIL. Australian Water Quality Guidelines for Fresh and Marine Waters, 1992.</w:t>
      </w:r>
    </w:p>
    <w:p w14:paraId="59FB97F0"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AUTORIDAD NACIONAL DE LICENCIAS AMBIENTALES (ANLA). 2013. Propuesta de términos de referencia para exploración Hidrocarburos convencionales. Bogotá D.C.</w:t>
      </w:r>
    </w:p>
    <w:p w14:paraId="2400BB2A" w14:textId="77777777" w:rsidR="00DF504E" w:rsidRPr="00510429"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AZQUETA, D. (2002). Introducción a la Economía Ambiental.Madrid: McGraw Hill.</w:t>
      </w:r>
    </w:p>
    <w:p w14:paraId="4B190017" w14:textId="77777777" w:rsidR="00B935BB"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BARBOUR, M.T., et al. Rapid bioassessment protocols for use in streams and wadeable rivers: Periphyton, Benthic Macroinvertebrates and Fish. EPA 841-B-99-002. U.S. Environmental Protection Agency; Office of Water; Washington, D.C. 2nd ed, 1999.</w:t>
      </w:r>
    </w:p>
    <w:p w14:paraId="19255749" w14:textId="77777777" w:rsidR="00DF504E" w:rsidRPr="00B935BB" w:rsidRDefault="00B935BB" w:rsidP="003E0142">
      <w:pPr>
        <w:pStyle w:val="Textosinformato"/>
        <w:numPr>
          <w:ilvl w:val="0"/>
          <w:numId w:val="14"/>
        </w:numPr>
        <w:ind w:left="426" w:hanging="426"/>
        <w:rPr>
          <w:rFonts w:ascii="Arial" w:hAnsi="Arial" w:cs="Arial"/>
          <w:sz w:val="24"/>
          <w:szCs w:val="24"/>
          <w:lang w:val="en-US"/>
        </w:rPr>
      </w:pPr>
      <w:r w:rsidRPr="0065254C">
        <w:rPr>
          <w:rFonts w:ascii="Arial" w:hAnsi="Arial" w:cs="Arial"/>
          <w:sz w:val="24"/>
          <w:szCs w:val="24"/>
          <w:lang w:val="en-US"/>
        </w:rPr>
        <w:t>BATEMAN, I., CARSON, R.T., DAY, B., HANEMANN, W.M., HANLEY, N., HETT, T., JONES, A., LOOMES, G., MOURATO, S., OZDEMIROGLU, E., PEARCE, D.W., SUGDEN, R. y SWANSON, J. (2002): Economic Va- luation with Stated Preferences Techniques. A Manual. Edward Elgar, Cheltenham.</w:t>
      </w:r>
    </w:p>
    <w:p w14:paraId="489258B2"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BAUBÖK, Rainer. Justificaciones liberales para los derechos de los grupos étnicos. Ciudadanía: Justicia Social, Identidad y Participación. Siglo XXI, 1999. </w:t>
      </w:r>
    </w:p>
    <w:p w14:paraId="316181F3"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BERGER, T. y LUCKMANN, P. La construcción social de la realidad. Buenos Aires: Amorrortu, 1979. </w:t>
      </w:r>
    </w:p>
    <w:p w14:paraId="04C32697" w14:textId="77777777" w:rsidR="00B935BB"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 xml:space="preserve">BERTONI, J. &amp; LOMBARDI NETO, F. Conservación del suelo. </w:t>
      </w:r>
      <w:r w:rsidRPr="00E977D6">
        <w:rPr>
          <w:rFonts w:ascii="Arial" w:hAnsi="Arial" w:cs="Arial"/>
          <w:sz w:val="24"/>
          <w:szCs w:val="24"/>
          <w:lang w:val="en-US"/>
        </w:rPr>
        <w:t>São Paulo: Icone, 1980. 355 p.</w:t>
      </w:r>
    </w:p>
    <w:p w14:paraId="4DAC2421" w14:textId="77777777" w:rsidR="00DF504E" w:rsidRPr="00B935BB" w:rsidRDefault="00B935BB" w:rsidP="003E0142">
      <w:pPr>
        <w:pStyle w:val="Textosinformato"/>
        <w:numPr>
          <w:ilvl w:val="0"/>
          <w:numId w:val="14"/>
        </w:numPr>
        <w:ind w:left="426" w:hanging="426"/>
        <w:rPr>
          <w:rFonts w:ascii="Arial" w:hAnsi="Arial" w:cs="Arial"/>
          <w:sz w:val="24"/>
          <w:szCs w:val="24"/>
          <w:lang w:val="en-US"/>
        </w:rPr>
      </w:pPr>
      <w:r w:rsidRPr="0065254C">
        <w:rPr>
          <w:rFonts w:ascii="Arial" w:hAnsi="Arial" w:cs="Arial"/>
          <w:sz w:val="24"/>
          <w:szCs w:val="24"/>
          <w:lang w:val="en-US"/>
        </w:rPr>
        <w:t>BICKEL, P., &amp; FRIEDRICH, R. (. (2005). Extern</w:t>
      </w:r>
      <w:r>
        <w:rPr>
          <w:rFonts w:ascii="Arial" w:hAnsi="Arial" w:cs="Arial"/>
          <w:sz w:val="24"/>
          <w:szCs w:val="24"/>
          <w:lang w:val="en-US"/>
        </w:rPr>
        <w:t xml:space="preserve"> </w:t>
      </w:r>
      <w:r w:rsidRPr="0065254C">
        <w:rPr>
          <w:rFonts w:ascii="Arial" w:hAnsi="Arial" w:cs="Arial"/>
          <w:sz w:val="24"/>
          <w:szCs w:val="24"/>
          <w:lang w:val="en-US"/>
        </w:rPr>
        <w:t>E. Externalities of Energy: Methodology 2005 Update. Luxemburg: European Commision-Directorate-General for Research Sustainable Energy Systems.</w:t>
      </w:r>
    </w:p>
    <w:p w14:paraId="5FF2E572" w14:textId="77777777" w:rsidR="00DF504E"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 xml:space="preserve">BOYD, C. Water Quality in Ponds for Acuaculture. Dpt. of Fisheries and Allied Acuacultures. </w:t>
      </w:r>
      <w:r w:rsidRPr="00E977D6">
        <w:rPr>
          <w:rFonts w:ascii="Arial" w:hAnsi="Arial" w:cs="Arial"/>
          <w:sz w:val="24"/>
          <w:szCs w:val="24"/>
        </w:rPr>
        <w:t xml:space="preserve">Alabama Agriculture Experiment Station. Auburn University. Alabama, 1990. </w:t>
      </w:r>
    </w:p>
    <w:p w14:paraId="04592FFE" w14:textId="77777777" w:rsidR="004C7C7E" w:rsidRPr="004C7C7E" w:rsidRDefault="004C7C7E" w:rsidP="003E0142">
      <w:pPr>
        <w:pStyle w:val="Textosinformato"/>
        <w:numPr>
          <w:ilvl w:val="0"/>
          <w:numId w:val="14"/>
        </w:numPr>
        <w:ind w:left="426" w:hanging="426"/>
        <w:rPr>
          <w:rFonts w:ascii="Arial" w:hAnsi="Arial" w:cs="Arial"/>
          <w:sz w:val="24"/>
          <w:szCs w:val="24"/>
        </w:rPr>
      </w:pPr>
      <w:r w:rsidRPr="004C7C7E">
        <w:rPr>
          <w:rFonts w:ascii="Arial" w:hAnsi="Arial" w:cs="Arial"/>
          <w:sz w:val="24"/>
          <w:szCs w:val="24"/>
        </w:rPr>
        <w:t>BRAUN BLANQUET, J. Fitosociología. Bases para el estudio de las comunidades vegetales. H. Blume Ediciones. Madrid. 820 P.</w:t>
      </w:r>
      <w:r>
        <w:rPr>
          <w:rFonts w:ascii="Arial" w:hAnsi="Arial" w:cs="Arial"/>
          <w:sz w:val="24"/>
          <w:szCs w:val="24"/>
        </w:rPr>
        <w:t xml:space="preserve"> 1979.</w:t>
      </w:r>
    </w:p>
    <w:p w14:paraId="6C92D420"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CALDERON, E.; GALEANO, G y GARCÍA, N. Libro rojo de plantas de Colombia. Ministerio del Medio Ambiente, Vivienda y Desarrollo Territorial de Colombia. Instituto de Investigación de Recursos Biológicos Alexander Von Humboldt. Instituto de Ciencias Naturales - Universidad Nacional de Colombia. Conservación Internacional. Fundación INGUEDE. 2005. </w:t>
      </w:r>
    </w:p>
    <w:p w14:paraId="57E0B9F2"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CÁRDENAS, Juan Camilo y FONSECA, Olga .Sistema de indicadores para el seguimiento de la gestión ambiental -SISGA-. Bogotá: Universidad Javeriana, 1996. 50 p. </w:t>
      </w:r>
    </w:p>
    <w:p w14:paraId="634A6F86"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CÁRDENAS, Juan Camilo. Descentralización y ambiente: Construcción de capacidad municipal para la gestión ambiental en Colombia. En: Revista Nómadas No. 3, sep., 1995. </w:t>
      </w:r>
    </w:p>
    <w:p w14:paraId="39A55620"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CARMONA MAYA, Sergio Ivan. Antropología y desarrollo sostenible. Medellín: Universidad Nacional de Colombia, 1998. </w:t>
      </w:r>
    </w:p>
    <w:p w14:paraId="16E5D96D" w14:textId="77777777" w:rsidR="00B935BB"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CASTAÑO, O. Libro rojo de reptiles de Colombia. Instituto de Ciencias Naturales – Universidad Nacional de Colombia. Ministerio del Medio Ambiente. Conservación Internacional Colombia, 2002.</w:t>
      </w:r>
    </w:p>
    <w:p w14:paraId="0AD2EF3C"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CASTIBLANCO, C. 2008. Manual de valoración económica del medio ambiente Universidad Nacional de Colombia. Instituto de estudios ambientales IDEA. 168 p.</w:t>
      </w:r>
    </w:p>
    <w:p w14:paraId="593092F5"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CAUSADO, E. &amp; MORÓN, J. 2011. Estudios de casos de la economía ambiental en Colombia. Santa Marta, D.T.C.H. Editorial Unimagdalena.</w:t>
      </w:r>
    </w:p>
    <w:p w14:paraId="3782A9C1" w14:textId="77777777" w:rsidR="00DF504E" w:rsidRPr="00B935BB"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 xml:space="preserve">CEFIC 2014. Annual Report. Biodiversity and Ecosystem services What are they all about?. </w:t>
      </w:r>
      <w:r w:rsidRPr="00E644D5">
        <w:rPr>
          <w:rFonts w:ascii="Arial" w:hAnsi="Arial" w:cs="Arial"/>
          <w:sz w:val="24"/>
          <w:szCs w:val="24"/>
        </w:rPr>
        <w:t>40 p. En: http://www.cefic.org/Documents/IndustrySupport/RC%20tools%20for%20SMEs/Document%20Tool%20Box/Biodiversity-and-Ecosystem-services_What-are-they-all-about.pdf?epslanguage=en [Fecha de consulta: 25 de diciembre del 2014].</w:t>
      </w:r>
    </w:p>
    <w:p w14:paraId="2AB72868"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 xml:space="preserve">CERNEA M., Michael. Using Knowledge from Social Science in Development Projects. </w:t>
      </w:r>
      <w:r w:rsidRPr="00E977D6">
        <w:rPr>
          <w:rFonts w:ascii="Arial" w:hAnsi="Arial" w:cs="Arial"/>
          <w:sz w:val="24"/>
          <w:szCs w:val="24"/>
        </w:rPr>
        <w:t xml:space="preserve">In: World Bank Discussion Papers 114. Washington, D.C., 1991. </w:t>
      </w:r>
    </w:p>
    <w:p w14:paraId="4F95E8B5" w14:textId="77777777" w:rsidR="00DF504E" w:rsidRPr="00510429"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CEPAL. Literatura sobre indicadores de sostenibilidad. Documentos de consulta interna, 1994.</w:t>
      </w:r>
    </w:p>
    <w:p w14:paraId="450D5A2B" w14:textId="77777777" w:rsidR="000C7FBF" w:rsidRPr="00E977D6" w:rsidRDefault="000C7FBF"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COLOMBIA. MINISTERIO DE AMBIENTE, VIVIENDA Y DESARROLLO TERRITORIAL y SECRETARIA EJECUTIVA DELCONVENIO ANDRÉS BELLO SECAB. Propuesta de los indicadores de reducción de residuos, emisiones y efluentes y demás indicadores de impacto ambiental positivo. Colombia, 2005. </w:t>
      </w:r>
    </w:p>
    <w:p w14:paraId="2C490B79" w14:textId="77777777" w:rsidR="000C7FBF" w:rsidRPr="00E977D6" w:rsidRDefault="000C7FBF"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COLOMBIA. MINISTERIO DE AMBIENTE, VIVIENDA Y DESARROLLO TERRITORIAL. Universidad Nacional de Colombia. Indicadores socioculturales para la evaluación y seguimiento de la dimensión social en los EIA y PMA, Colombia, 2002. </w:t>
      </w:r>
    </w:p>
    <w:p w14:paraId="0949F15C" w14:textId="77777777" w:rsidR="000C7FBF" w:rsidRPr="00E977D6"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MEDIO AMBIENTE; INSTITUTO DE CIENCIAS NATURALES y UNIVERSIDAD NACIONAL DE COLOMBIA. Conservación Internacional Colombia. Recursos Biológicos Alexander von Humboldt. </w:t>
      </w:r>
    </w:p>
    <w:p w14:paraId="74BD0613" w14:textId="77777777" w:rsidR="000C7FBF" w:rsidRPr="00E977D6"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MEDIO AMBIENTE. Política de participación ciudadana y comunitaria en el marco de la gestión ambiental de los sectores productivos: documento de trabajo, 2001. </w:t>
      </w:r>
    </w:p>
    <w:p w14:paraId="129EF4D3" w14:textId="77777777" w:rsidR="000C7FBF" w:rsidRPr="00E977D6"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MEDIO AMBIENTE. Propuesta de Política de Evaluación Ambiental Expost de Proyectos de Inversión. Colombia, 1996. </w:t>
      </w:r>
    </w:p>
    <w:p w14:paraId="7723081C" w14:textId="77777777" w:rsidR="000C7FBF" w:rsidRPr="000C7FBF"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MINAS Y ENERGÍA. Departamento Nacional de Aguas y energía eléctrica. Normas y recomendaciones hidrológicas: anexo II – Fluviometría, 1967. 100 p. </w:t>
      </w:r>
    </w:p>
    <w:p w14:paraId="15FB02A0"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CORREA, F. 2008. Tasa de descuento ambiental Gamma: una aplicación para Colombia. Lecturas de economía (69): 143-162. ISSN 0120-2596.</w:t>
      </w:r>
    </w:p>
    <w:p w14:paraId="59A06FB1" w14:textId="77777777" w:rsidR="00DF504E" w:rsidRPr="00510429"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CO</w:t>
      </w:r>
      <w:r w:rsidR="005438F7">
        <w:rPr>
          <w:rFonts w:ascii="Arial" w:hAnsi="Arial" w:cs="Arial"/>
          <w:sz w:val="24"/>
          <w:szCs w:val="24"/>
          <w:lang w:val="en-US"/>
        </w:rPr>
        <w:t>STANZA et al. (2014). Changes in the global value of ecosystem s</w:t>
      </w:r>
      <w:r w:rsidRPr="0065254C">
        <w:rPr>
          <w:rFonts w:ascii="Arial" w:hAnsi="Arial" w:cs="Arial"/>
          <w:sz w:val="24"/>
          <w:szCs w:val="24"/>
          <w:lang w:val="en-US"/>
        </w:rPr>
        <w:t xml:space="preserve">ervices. </w:t>
      </w:r>
      <w:r w:rsidRPr="00E644D5">
        <w:rPr>
          <w:rFonts w:ascii="Arial" w:hAnsi="Arial" w:cs="Arial"/>
          <w:sz w:val="24"/>
          <w:szCs w:val="24"/>
        </w:rPr>
        <w:t>Global environmental</w:t>
      </w:r>
      <w:r w:rsidR="005438F7">
        <w:rPr>
          <w:rFonts w:ascii="Arial" w:hAnsi="Arial" w:cs="Arial"/>
          <w:sz w:val="24"/>
          <w:szCs w:val="24"/>
        </w:rPr>
        <w:t xml:space="preserve"> </w:t>
      </w:r>
      <w:r w:rsidRPr="00E644D5">
        <w:rPr>
          <w:rFonts w:ascii="Arial" w:hAnsi="Arial" w:cs="Arial"/>
          <w:sz w:val="24"/>
          <w:szCs w:val="24"/>
        </w:rPr>
        <w:t>change 26, 152-158.</w:t>
      </w:r>
    </w:p>
    <w:p w14:paraId="7AE9C2A6"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CUBILLOS, Rafael y RAMIREZ, Juan Mauricio. Diseño de un sistema de indicadores ambientales urbanos para Colombia. Fedesarrollo, Bogotá, 1996 </w:t>
      </w:r>
    </w:p>
    <w:p w14:paraId="74DD42FA"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CUFFNEY, T.F., et al. Guidelines for the processing and quality assurance of benthic invertebrate samples collected as a part of the National Water-Quality Assessment Program. U.S.: Geological Survey, Open File Report, 1993. p. 93-407. </w:t>
      </w:r>
    </w:p>
    <w:p w14:paraId="675F6794"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CUFFNEY, T.F., et al. Methods for collecting benthic invertebrate samples as a part of the National Water-Quality Assessment Program. U.S.: Geological Survey, Open File Report, 1993. p. 93-406. </w:t>
      </w:r>
    </w:p>
    <w:p w14:paraId="52159539" w14:textId="77777777" w:rsidR="00B935BB"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 xml:space="preserve">CUSTODIO, E. y LLAMAS, M. R. Hidrogeología subterránea. Barcelona: Ediciones Omega S.A, 1976. </w:t>
      </w:r>
      <w:r w:rsidRPr="00E977D6">
        <w:rPr>
          <w:rFonts w:ascii="Arial" w:hAnsi="Arial" w:cs="Arial"/>
          <w:sz w:val="24"/>
          <w:szCs w:val="24"/>
          <w:lang w:val="en-US"/>
        </w:rPr>
        <w:t>2359 p.</w:t>
      </w:r>
    </w:p>
    <w:p w14:paraId="210A7A3C" w14:textId="77777777" w:rsidR="00B935BB" w:rsidRPr="00E977D6" w:rsidRDefault="00B935BB"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CHAMPY, J. y HAMMER, M. Reengineering the corporation: a manifesto for business revolution, New York: Harper, 1993. </w:t>
      </w:r>
    </w:p>
    <w:p w14:paraId="2A001110" w14:textId="77777777" w:rsidR="00B935BB" w:rsidRPr="00E977D6" w:rsidRDefault="00B935BB"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CHOW, MAIDMENT y MAYS. Hidrología Aplicada, Traducción al Español, 1993. </w:t>
      </w:r>
    </w:p>
    <w:p w14:paraId="5F9B4E4E"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CHOW V.T. Handbook of Applied Hydrology, 1964.</w:t>
      </w:r>
      <w:r w:rsidRPr="0065254C">
        <w:rPr>
          <w:rFonts w:ascii="Arial" w:hAnsi="Arial" w:cs="Arial"/>
          <w:sz w:val="24"/>
          <w:szCs w:val="24"/>
          <w:lang w:val="en-US"/>
        </w:rPr>
        <w:t>D</w:t>
      </w:r>
      <w:r>
        <w:rPr>
          <w:rFonts w:ascii="Arial" w:hAnsi="Arial" w:cs="Arial"/>
          <w:sz w:val="24"/>
          <w:szCs w:val="24"/>
          <w:lang w:val="en-US"/>
        </w:rPr>
        <w:t>e</w:t>
      </w:r>
      <w:r w:rsidRPr="0065254C">
        <w:rPr>
          <w:rFonts w:ascii="Arial" w:hAnsi="Arial" w:cs="Arial"/>
          <w:sz w:val="24"/>
          <w:szCs w:val="24"/>
          <w:lang w:val="en-US"/>
        </w:rPr>
        <w:t xml:space="preserve"> GROOT, R. 1992. Functions of Nature: Evaluation of Nature in Environmental Planning, Management and Decision Making. </w:t>
      </w:r>
      <w:r w:rsidRPr="00E644D5">
        <w:rPr>
          <w:rFonts w:ascii="Arial" w:hAnsi="Arial" w:cs="Arial"/>
          <w:sz w:val="24"/>
          <w:szCs w:val="24"/>
        </w:rPr>
        <w:t>Wolters-Noordhoff, Groningen.</w:t>
      </w:r>
    </w:p>
    <w:p w14:paraId="6417E8B7"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D</w:t>
      </w:r>
      <w:r>
        <w:rPr>
          <w:rFonts w:ascii="Arial" w:hAnsi="Arial" w:cs="Arial"/>
          <w:sz w:val="24"/>
          <w:szCs w:val="24"/>
          <w:lang w:val="en-US"/>
        </w:rPr>
        <w:t>e</w:t>
      </w:r>
      <w:r w:rsidRPr="0065254C">
        <w:rPr>
          <w:rFonts w:ascii="Arial" w:hAnsi="Arial" w:cs="Arial"/>
          <w:sz w:val="24"/>
          <w:szCs w:val="24"/>
          <w:lang w:val="en-US"/>
        </w:rPr>
        <w:t xml:space="preserve"> GROOT, R, WILSON, M &amp; Boumans, R. 2002. A typology for the classification, description, and valuation of ecosystem functions, goods and services. </w:t>
      </w:r>
      <w:r w:rsidRPr="00E644D5">
        <w:rPr>
          <w:rFonts w:ascii="Arial" w:hAnsi="Arial" w:cs="Arial"/>
          <w:sz w:val="24"/>
          <w:szCs w:val="24"/>
        </w:rPr>
        <w:t>Ecological economics, 41: 393–408.</w:t>
      </w:r>
    </w:p>
    <w:p w14:paraId="0447A148"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D</w:t>
      </w:r>
      <w:r>
        <w:rPr>
          <w:rFonts w:ascii="Arial" w:hAnsi="Arial" w:cs="Arial"/>
          <w:sz w:val="24"/>
          <w:szCs w:val="24"/>
          <w:lang w:val="en-US"/>
        </w:rPr>
        <w:t>e</w:t>
      </w:r>
      <w:r w:rsidRPr="0065254C">
        <w:rPr>
          <w:rFonts w:ascii="Arial" w:hAnsi="Arial" w:cs="Arial"/>
          <w:sz w:val="24"/>
          <w:szCs w:val="24"/>
          <w:lang w:val="en-US"/>
        </w:rPr>
        <w:t xml:space="preserve"> GROOT et al. (2010). Challenges in integrating the concept of ecosystem services and values in landscape planning, management and decision making. </w:t>
      </w:r>
      <w:r w:rsidRPr="00E644D5">
        <w:rPr>
          <w:rFonts w:ascii="Arial" w:hAnsi="Arial" w:cs="Arial"/>
          <w:sz w:val="24"/>
          <w:szCs w:val="24"/>
        </w:rPr>
        <w:t>Ecological Complexity 7, 260-272.</w:t>
      </w:r>
    </w:p>
    <w:p w14:paraId="4B02F0BE" w14:textId="77777777" w:rsidR="00DF504E" w:rsidRPr="00510429"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DELACÁMARA, G. (2008). Guía para decisores. Análisis económico de externalidades ambientales. Santiago de Chile: Naciones Unidas- Comisión Económica para América Latina y el Caribe (CEPAL)- GTZ.</w:t>
      </w:r>
    </w:p>
    <w:p w14:paraId="4ADA7B98"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DEPARTMENT OF ENVIRONMENTAL PROTECTION (NJDEP). Bureau of Freshwater and Biological Monitoring: Stream habitat assessment Forms, New Jersey, 2001. </w:t>
      </w:r>
    </w:p>
    <w:p w14:paraId="3AC45681"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DEPARTMENT OF ENVIRONMENTAL PROTECTION (NJDEP). Bureau of Freshwater and Biological Monitoring: Rapid bioassessment Protocol, New Jersey, 2001. </w:t>
      </w:r>
    </w:p>
    <w:p w14:paraId="19375600"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rPr>
        <w:t xml:space="preserve">DEPARTAMENTO NACIONAL DE PLANEACIÓN y UNIDAD DE POLÍTICA AMBIENTAL. Marco conceptual para un sistema de indicadores de gestión y planificación ambiental. </w:t>
      </w:r>
      <w:r w:rsidRPr="00E977D6">
        <w:rPr>
          <w:rFonts w:ascii="Arial" w:hAnsi="Arial" w:cs="Arial"/>
          <w:sz w:val="24"/>
          <w:szCs w:val="24"/>
          <w:lang w:val="en-US"/>
        </w:rPr>
        <w:t xml:space="preserve">Bogotá: DNP, 1997. </w:t>
      </w:r>
    </w:p>
    <w:p w14:paraId="7AEB0E3F"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DIAKOULAKI, D., &amp; KARANGELIS, F. (2007). Multi-criteria decision analysis and cost-benefit analysis of alternative scenario for the power generation sector in Greece. </w:t>
      </w:r>
      <w:r w:rsidRPr="00E644D5">
        <w:rPr>
          <w:rFonts w:ascii="Arial" w:hAnsi="Arial" w:cs="Arial"/>
          <w:sz w:val="24"/>
          <w:szCs w:val="24"/>
        </w:rPr>
        <w:t>Renewable and Sustainable Energy Reviews 11, 716-727.</w:t>
      </w:r>
    </w:p>
    <w:p w14:paraId="268E7555" w14:textId="77777777" w:rsidR="00B935BB" w:rsidRPr="00E977D6" w:rsidRDefault="00B935BB"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lang w:val="en-US"/>
        </w:rPr>
        <w:t xml:space="preserve">DIAMOND, L. Civil Society and the Development of Democracy. </w:t>
      </w:r>
      <w:r w:rsidRPr="00E977D6">
        <w:rPr>
          <w:rFonts w:ascii="Arial" w:hAnsi="Arial" w:cs="Arial"/>
          <w:sz w:val="24"/>
          <w:szCs w:val="24"/>
        </w:rPr>
        <w:t xml:space="preserve">Instituto Juan March de Estudios e Investigaciones. Working Paper, 1997. </w:t>
      </w:r>
    </w:p>
    <w:p w14:paraId="42380DD4"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E644D5">
        <w:rPr>
          <w:rFonts w:ascii="Arial" w:hAnsi="Arial" w:cs="Arial"/>
          <w:sz w:val="24"/>
          <w:szCs w:val="24"/>
        </w:rPr>
        <w:t>DIXON, J. &amp; PAGIOLA, S. 1998. Análisis económico y Evaluación Ambiental. Environmental Assessment Sourcebook Update, 23.</w:t>
      </w:r>
    </w:p>
    <w:p w14:paraId="7B775095" w14:textId="77777777" w:rsidR="00B935BB" w:rsidRPr="0065254C"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EHRENFELDT, D. 1972. Conserving Life on Earth. Oxford University Press: New York.</w:t>
      </w:r>
    </w:p>
    <w:p w14:paraId="2B5B6AC7"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ESPINOZA, G.; GROSS, P. y HAJEK, E. Percepción de los problemas ambientales en las regiones de Chile. Santiago: CONAMA. Alfabeta. 1994. 647 p. </w:t>
      </w:r>
    </w:p>
    <w:p w14:paraId="6D1C1780" w14:textId="77777777" w:rsidR="00B935BB"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FONDO FEN. Estudio de Cuentas Ambientales Nacionales en América Latina. Colombia, 1997.</w:t>
      </w:r>
    </w:p>
    <w:p w14:paraId="69BE8714" w14:textId="77777777" w:rsidR="00B935BB" w:rsidRPr="00E644D5"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FREEMAN, A.M. (1993): The measurement of environmental resource values: Theory and methods. Resource for the Future, Washi</w:t>
      </w:r>
      <w:r w:rsidR="00697507">
        <w:rPr>
          <w:rFonts w:ascii="Arial" w:hAnsi="Arial" w:cs="Arial"/>
          <w:sz w:val="24"/>
          <w:szCs w:val="24"/>
          <w:lang w:val="en-US"/>
        </w:rPr>
        <w:t>n</w:t>
      </w:r>
      <w:r w:rsidRPr="0065254C">
        <w:rPr>
          <w:rFonts w:ascii="Arial" w:hAnsi="Arial" w:cs="Arial"/>
          <w:sz w:val="24"/>
          <w:szCs w:val="24"/>
          <w:lang w:val="en-US"/>
        </w:rPr>
        <w:t>gton D.C.</w:t>
      </w:r>
    </w:p>
    <w:p w14:paraId="4D50F497" w14:textId="77777777" w:rsidR="00DF504E"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FREEMAN, A. 2003. The measurement of environmental and resource values: theory and methods. </w:t>
      </w:r>
      <w:r w:rsidRPr="00E644D5">
        <w:rPr>
          <w:rFonts w:ascii="Arial" w:hAnsi="Arial" w:cs="Arial"/>
          <w:sz w:val="24"/>
          <w:szCs w:val="24"/>
        </w:rPr>
        <w:t>2 ed. Resources f</w:t>
      </w:r>
      <w:r>
        <w:rPr>
          <w:rFonts w:ascii="Arial" w:hAnsi="Arial" w:cs="Arial"/>
          <w:sz w:val="24"/>
          <w:szCs w:val="24"/>
        </w:rPr>
        <w:t>or the future. Washington D.C.</w:t>
      </w:r>
    </w:p>
    <w:p w14:paraId="35C41508" w14:textId="77777777" w:rsidR="004C7C7E" w:rsidRPr="004C7C7E" w:rsidRDefault="004C7C7E" w:rsidP="003E0142">
      <w:pPr>
        <w:pStyle w:val="Textosinformato"/>
        <w:numPr>
          <w:ilvl w:val="0"/>
          <w:numId w:val="15"/>
        </w:numPr>
        <w:ind w:left="426" w:hanging="426"/>
        <w:rPr>
          <w:rFonts w:ascii="Arial" w:hAnsi="Arial" w:cs="Arial"/>
          <w:sz w:val="24"/>
          <w:szCs w:val="24"/>
          <w:lang w:val="en-US"/>
        </w:rPr>
      </w:pPr>
      <w:r w:rsidRPr="004C7C7E">
        <w:rPr>
          <w:rFonts w:ascii="Arial" w:hAnsi="Arial" w:cs="Arial"/>
          <w:sz w:val="24"/>
          <w:szCs w:val="24"/>
          <w:lang w:val="en-US"/>
        </w:rPr>
        <w:t>GENTRY, A. H. Patterns of Neotropical plant species diversity. Evolutionary Biology 15:1-84</w:t>
      </w:r>
      <w:r>
        <w:rPr>
          <w:rFonts w:ascii="Arial" w:hAnsi="Arial" w:cs="Arial"/>
          <w:sz w:val="24"/>
          <w:szCs w:val="24"/>
          <w:lang w:val="en-US"/>
        </w:rPr>
        <w:t xml:space="preserve">. </w:t>
      </w:r>
      <w:r w:rsidRPr="004C7C7E">
        <w:rPr>
          <w:rFonts w:ascii="Arial" w:hAnsi="Arial" w:cs="Arial"/>
          <w:sz w:val="24"/>
          <w:szCs w:val="24"/>
          <w:lang w:val="en-US"/>
        </w:rPr>
        <w:t>1982.</w:t>
      </w:r>
    </w:p>
    <w:p w14:paraId="3E679505"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GOETZ, J. P. y LECOMPTE, M. D. Etnografía y diseño cualitativo en investigación educativa. Madrid: Morata, 1988. </w:t>
      </w:r>
    </w:p>
    <w:p w14:paraId="26CCB4B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GONZÁLEZ, Francisco y TREVISIOL, Eric. Problemática ambiental, planificación y ecodesarrollo. En: Universitas Económica, no.2, 1989. </w:t>
      </w:r>
    </w:p>
    <w:p w14:paraId="163E7AEC"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rPr>
        <w:t xml:space="preserve">GROSS P. y HAJEK E. Indicadores de Calidad y Gestión Ambientales. </w:t>
      </w:r>
      <w:r w:rsidRPr="00E977D6">
        <w:rPr>
          <w:rFonts w:ascii="Arial" w:hAnsi="Arial" w:cs="Arial"/>
          <w:sz w:val="24"/>
          <w:szCs w:val="24"/>
          <w:lang w:val="en-US"/>
        </w:rPr>
        <w:t xml:space="preserve">Santiago: Alfabeta Artes Gráficas. 1998. 221 pp. </w:t>
      </w:r>
    </w:p>
    <w:p w14:paraId="75FE756A"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lang w:val="en-US"/>
        </w:rPr>
        <w:t xml:space="preserve">Guidance document on control of toxicity test precision using reference toxicants. </w:t>
      </w:r>
      <w:r w:rsidRPr="00E977D6">
        <w:rPr>
          <w:rFonts w:ascii="Arial" w:hAnsi="Arial" w:cs="Arial"/>
          <w:sz w:val="24"/>
          <w:szCs w:val="24"/>
        </w:rPr>
        <w:t xml:space="preserve">Report EPS 1/RM/12. (ENVIROMENTAL PROTECTION SERIES). Canada, 1990. </w:t>
      </w:r>
    </w:p>
    <w:p w14:paraId="3DEB60D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HAJEK E. R. La situación ambiental en América Latina. Algunos estudios de casos (Argentina, Bolivia, Brasil, Colombia, Chile, Ecuador, El Salvador, Guatemala, México, Perú, Venezuela). CIEDLA (Fundación Adenauer). Buenos Aires: Balado-Buschi. 1991, 579 p. </w:t>
      </w:r>
    </w:p>
    <w:p w14:paraId="09EFD3C8" w14:textId="77777777" w:rsidR="00DF504E"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HAJEK E. R. Pobreza y Medio Ambiente en América Latina. Buenos Aires: CIEDLA. Grancharoff. 1996. 579 p. </w:t>
      </w:r>
    </w:p>
    <w:p w14:paraId="509C5CCC" w14:textId="77777777" w:rsidR="000C7FBF" w:rsidRDefault="000C7FBF" w:rsidP="003E0142">
      <w:pPr>
        <w:pStyle w:val="Textosinformato"/>
        <w:numPr>
          <w:ilvl w:val="0"/>
          <w:numId w:val="15"/>
        </w:numPr>
        <w:ind w:left="426" w:hanging="426"/>
        <w:rPr>
          <w:rFonts w:ascii="Arial" w:hAnsi="Arial" w:cs="Arial"/>
          <w:sz w:val="24"/>
          <w:szCs w:val="24"/>
        </w:rPr>
      </w:pPr>
      <w:r w:rsidRPr="000C7FBF">
        <w:rPr>
          <w:rFonts w:ascii="Arial" w:hAnsi="Arial" w:cs="Arial"/>
          <w:sz w:val="24"/>
          <w:szCs w:val="24"/>
        </w:rPr>
        <w:t>HALFFTER, G., C. MORENO y E. PINEDA. 2001. Manual para la evaluación de la biodiversidad. En: Reservas de la Biosfera. Manuales y Tesis Sociedad Entomológica Aragonesa. Volumen 2. Zaragoza, España. 80 pp.</w:t>
      </w:r>
    </w:p>
    <w:p w14:paraId="19A0E058" w14:textId="77777777" w:rsidR="00B935BB" w:rsidRPr="0065254C"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 xml:space="preserve">HANLEY, N., MACMILLAN D., WRIGHT, R.E., BULLOCK, C., SIMPSON, I., PARSISSON, D. y CRABTREE, B. (1998a): «Contingent </w:t>
      </w:r>
      <w:r w:rsidR="00697507">
        <w:rPr>
          <w:rFonts w:ascii="Arial" w:hAnsi="Arial" w:cs="Arial"/>
          <w:sz w:val="24"/>
          <w:szCs w:val="24"/>
          <w:lang w:val="en-US"/>
        </w:rPr>
        <w:t>valuation versus choice experi</w:t>
      </w:r>
      <w:r w:rsidRPr="0065254C">
        <w:rPr>
          <w:rFonts w:ascii="Arial" w:hAnsi="Arial" w:cs="Arial"/>
          <w:sz w:val="24"/>
          <w:szCs w:val="24"/>
          <w:lang w:val="en-US"/>
        </w:rPr>
        <w:t>ments: estimating the benefits of environmentally sensitive areas in Scotland». Journal of Agricultural Economics, 49(1), págs. 1-15.</w:t>
      </w:r>
    </w:p>
    <w:p w14:paraId="4BCB4877" w14:textId="77777777" w:rsidR="00B935BB" w:rsidRPr="00B935BB"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HANLEY, N., WRIGHT, R. E. y ADAMOWICZ, W. (1998b): «Using choice experiments to value the environment». </w:t>
      </w:r>
      <w:r w:rsidRPr="00E644D5">
        <w:rPr>
          <w:rFonts w:ascii="Arial" w:hAnsi="Arial" w:cs="Arial"/>
          <w:sz w:val="24"/>
          <w:szCs w:val="24"/>
        </w:rPr>
        <w:t>Environmental and Resource Economics, 11(3-4), págs. 413-428.</w:t>
      </w:r>
    </w:p>
    <w:p w14:paraId="50A7D56C"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HENDERSON F.M. Open Channel Flow, 1966. </w:t>
      </w:r>
    </w:p>
    <w:p w14:paraId="51B3620E"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rPr>
        <w:t xml:space="preserve">HILTY, S. y BROWN, L. Guía de las Aves de Colombia. </w:t>
      </w:r>
      <w:r w:rsidRPr="00E977D6">
        <w:rPr>
          <w:rFonts w:ascii="Arial" w:hAnsi="Arial" w:cs="Arial"/>
          <w:sz w:val="24"/>
          <w:szCs w:val="24"/>
          <w:lang w:val="en-US"/>
        </w:rPr>
        <w:t xml:space="preserve">Princeton, N.J.: Princeton University Press. 2001. 1030 p. </w:t>
      </w:r>
    </w:p>
    <w:p w14:paraId="69C59A69"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HOOD, Christopher. Beyond ‘Progressivism’: a new ‘global paradigm’ in public management .International Journal of Public Administration, 1996. p.151-177. </w:t>
      </w:r>
    </w:p>
    <w:p w14:paraId="5CC19A7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IAP-GTZ. Curso de especialización hidrogeológica. Curitiba: IAP/GTZ, 1993. 24 p. </w:t>
      </w:r>
    </w:p>
    <w:p w14:paraId="0A50A047" w14:textId="77777777" w:rsidR="00DF504E"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ICONTEC. Normas y documentos de apoyo para la implementación, mantenimiento y mejora de los sistemas de g</w:t>
      </w:r>
      <w:r w:rsidR="00940323">
        <w:rPr>
          <w:rFonts w:ascii="Arial" w:hAnsi="Arial" w:cs="Arial"/>
          <w:sz w:val="24"/>
          <w:szCs w:val="24"/>
        </w:rPr>
        <w:t>estión ambiental. Bogotá, 2004.</w:t>
      </w:r>
    </w:p>
    <w:p w14:paraId="522188BA" w14:textId="77777777" w:rsidR="00C90001" w:rsidRPr="00C90001" w:rsidRDefault="00C90001" w:rsidP="003E0142">
      <w:pPr>
        <w:pStyle w:val="Textosinformato"/>
        <w:numPr>
          <w:ilvl w:val="0"/>
          <w:numId w:val="15"/>
        </w:numPr>
        <w:ind w:left="426" w:hanging="426"/>
        <w:rPr>
          <w:rFonts w:ascii="Arial" w:hAnsi="Arial" w:cs="Arial"/>
          <w:sz w:val="24"/>
          <w:szCs w:val="24"/>
        </w:rPr>
      </w:pPr>
      <w:r w:rsidRPr="00C90001">
        <w:rPr>
          <w:rFonts w:ascii="Arial" w:hAnsi="Arial" w:cs="Arial"/>
          <w:sz w:val="24"/>
          <w:szCs w:val="24"/>
        </w:rPr>
        <w:t>INSTITUTO DE HIDROLOGÍA, METEOROLOGÍA Y ESTUDIOS AMBIENTALES, INSTITUTO GEOGRÁFICO AGUSTÍN CODAZZI y CORPORACIÓN AUTÓNOMA REGIONAL DEL RÍO GRANDE DE LA MAGDALENA. Mapa de cobertura de la tierra Cuenca Magdalena-Cauca Metodología CORINE Land Cover adaptada para Colombia a escala 1:100.000. IDEAM, IGAC, Cormagdalena. Bogotá, D. C., 200 p.</w:t>
      </w:r>
      <w:r>
        <w:rPr>
          <w:rFonts w:ascii="Arial" w:hAnsi="Arial" w:cs="Arial"/>
          <w:sz w:val="24"/>
          <w:szCs w:val="24"/>
        </w:rPr>
        <w:t xml:space="preserve"> 2008.</w:t>
      </w:r>
    </w:p>
    <w:p w14:paraId="6B87259A"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INSTITUTO GEOGRÁFICO AGUSTÍN CODAZZI. Suelos de Colombia, 1985. </w:t>
      </w:r>
    </w:p>
    <w:p w14:paraId="3ABA8393"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INSTITUTO DE INVESTIGACIÓN E INFORMACIÓN GEOCIENTÍFICA, MANEJO AMBIENTAL Y NUCLEAR. Estándares cartográficos y manejo de información gráfica para mapas geológicos departamentales y planchas esc. 1:100.000, 2001. </w:t>
      </w:r>
    </w:p>
    <w:p w14:paraId="20567758"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INSTITUTO GEOGRÁFICO AGUSTÍN CODAZZI. Conceptos básicos de cartografía temática. </w:t>
      </w:r>
    </w:p>
    <w:p w14:paraId="302D35C0"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INTERCONEXION ELECTRICA S.A. Metodología para la Evaluación Ambiental del Plan de Expansión del Sector Eléctrico Colombiano; Documento OAPE-144, 1991. </w:t>
      </w:r>
    </w:p>
    <w:p w14:paraId="5173C4D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INVEMAR. Informe proyecto BPIN: Diagnostico y evaluación de la calidad química y sanitaria de las aguas marinas del Caribe y Pacifico, 1998. </w:t>
      </w:r>
    </w:p>
    <w:p w14:paraId="61544260"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JANSEN P.H. Principles of River Engineering, 1979. </w:t>
      </w:r>
    </w:p>
    <w:p w14:paraId="788352E2"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KAPLAN, R. S. y NORTON, D. S. El cuadro de mando integral, En: Gestión 2000, Barcelona: 1997. </w:t>
      </w:r>
    </w:p>
    <w:p w14:paraId="610FAB86" w14:textId="77777777" w:rsidR="00DF504E"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KAPLAN, R.S. y NORTON, D.S. The strategy focused organization En: Gestión 2000, Barcelona: 1997. </w:t>
      </w:r>
    </w:p>
    <w:p w14:paraId="31342499" w14:textId="77777777" w:rsidR="007F410B" w:rsidRDefault="007F410B" w:rsidP="003E0142">
      <w:pPr>
        <w:pStyle w:val="Textosinformato"/>
        <w:numPr>
          <w:ilvl w:val="0"/>
          <w:numId w:val="15"/>
        </w:numPr>
        <w:ind w:left="426" w:hanging="426"/>
        <w:rPr>
          <w:rFonts w:ascii="Arial" w:hAnsi="Arial" w:cs="Arial"/>
          <w:sz w:val="24"/>
          <w:szCs w:val="24"/>
          <w:lang w:val="en-US"/>
        </w:rPr>
      </w:pPr>
      <w:r>
        <w:rPr>
          <w:rFonts w:ascii="Arial" w:hAnsi="Arial" w:cs="Arial"/>
          <w:sz w:val="24"/>
          <w:szCs w:val="24"/>
          <w:lang w:val="en-US"/>
        </w:rPr>
        <w:t xml:space="preserve">KORHONENE, P., MOSKOWITZ, H. &amp; J.WALLENIUS. 1992. Multiple Criteria Decision Support - A review, </w:t>
      </w:r>
      <w:r w:rsidRPr="007F410B">
        <w:rPr>
          <w:rFonts w:ascii="Arial" w:hAnsi="Arial" w:cs="Arial"/>
          <w:i/>
          <w:sz w:val="24"/>
          <w:szCs w:val="24"/>
          <w:lang w:val="en-US"/>
        </w:rPr>
        <w:t>European Jorunal of Operational Research</w:t>
      </w:r>
      <w:r>
        <w:rPr>
          <w:rFonts w:ascii="Arial" w:hAnsi="Arial" w:cs="Arial"/>
          <w:sz w:val="24"/>
          <w:szCs w:val="24"/>
          <w:lang w:val="en-US"/>
        </w:rPr>
        <w:t xml:space="preserve"> 63:361-375.</w:t>
      </w:r>
    </w:p>
    <w:p w14:paraId="386CD128" w14:textId="77777777" w:rsidR="00B935BB" w:rsidRPr="00CC2608"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 xml:space="preserve">KONTOLEON, A., MCRORY, R. y SWANSON, T. (2001): «Individual preferences, expert opinion and environmental decision making: An overview of the issues». Symposium on Law and Economics of Environmental Policy. </w:t>
      </w:r>
      <w:r w:rsidRPr="00CC2608">
        <w:rPr>
          <w:rFonts w:ascii="Arial" w:hAnsi="Arial" w:cs="Arial"/>
          <w:sz w:val="24"/>
          <w:szCs w:val="24"/>
          <w:lang w:val="en-US"/>
        </w:rPr>
        <w:t>Disponible en: &lt;http:// www.cserge.ucl.ac.uk/Kontoleon_et_al.pdf&gt;.</w:t>
      </w:r>
    </w:p>
    <w:p w14:paraId="41A0C1A0"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LEOPOLD y DUNNE, Water in Environmental Planning, 1978. </w:t>
      </w:r>
    </w:p>
    <w:p w14:paraId="4F30E5A6"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lang w:val="en-US"/>
        </w:rPr>
        <w:t xml:space="preserve">LEPSCH, I. F., et al. </w:t>
      </w:r>
      <w:r w:rsidRPr="00E977D6">
        <w:rPr>
          <w:rFonts w:ascii="Arial" w:hAnsi="Arial" w:cs="Arial"/>
          <w:sz w:val="24"/>
          <w:szCs w:val="24"/>
        </w:rPr>
        <w:t xml:space="preserve">Manual para el estudio </w:t>
      </w:r>
      <w:r w:rsidR="00697507" w:rsidRPr="00E977D6">
        <w:rPr>
          <w:rFonts w:ascii="Arial" w:hAnsi="Arial" w:cs="Arial"/>
          <w:sz w:val="24"/>
          <w:szCs w:val="24"/>
        </w:rPr>
        <w:t>utilitario</w:t>
      </w:r>
      <w:r w:rsidRPr="00E977D6">
        <w:rPr>
          <w:rFonts w:ascii="Arial" w:hAnsi="Arial" w:cs="Arial"/>
          <w:sz w:val="24"/>
          <w:szCs w:val="24"/>
        </w:rPr>
        <w:t xml:space="preserve"> del medio físico y clasificación de tierras en el sistema de capacidad de uso. Campinas, S.B.C.S. (4ª aproximación), 1983. 175 p. </w:t>
      </w:r>
    </w:p>
    <w:p w14:paraId="21E6F8EF"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LINARES, E. J, URIBE. Libro rojo de Briófitas de Colombia. Instituto de Ciencias Naturales -Universidad Nacional de Colombia. Ministerio del Medio Ambiente Colombia. Conservación Internacional Colombia. Instituto HUMBOLDT Colombia, 2002. </w:t>
      </w:r>
    </w:p>
    <w:p w14:paraId="34E8A451" w14:textId="77777777" w:rsidR="00B935BB"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LINSLEY Jr. R. K.; KOHLER, M. A.; PAULHUS, J. L. H. Hydrology of Engineers. McGraw Hill, 1988. 492 p.</w:t>
      </w:r>
    </w:p>
    <w:p w14:paraId="5BF499CE" w14:textId="77777777" w:rsidR="0054353C" w:rsidRPr="0054353C" w:rsidRDefault="0054353C" w:rsidP="003E0142">
      <w:pPr>
        <w:pStyle w:val="Textosinformato"/>
        <w:numPr>
          <w:ilvl w:val="0"/>
          <w:numId w:val="15"/>
        </w:numPr>
        <w:ind w:left="426" w:hanging="426"/>
        <w:rPr>
          <w:rFonts w:ascii="Arial" w:hAnsi="Arial" w:cs="Arial"/>
          <w:sz w:val="24"/>
          <w:szCs w:val="24"/>
        </w:rPr>
      </w:pPr>
      <w:r w:rsidRPr="0054353C">
        <w:rPr>
          <w:rFonts w:ascii="Arial" w:hAnsi="Arial" w:cs="Arial"/>
          <w:sz w:val="24"/>
          <w:szCs w:val="24"/>
        </w:rPr>
        <w:t>FABIO H. LOZANO-ZAMBRANO, JAVIER EDUARDO MENDOZA SABOGAL, ANA MARÍA VARGAS FRANCO, LUIS MIGUEL RENJIFO, ELIZABETH JIMÉNEZ,</w:t>
      </w:r>
      <w:r>
        <w:rPr>
          <w:rFonts w:ascii="Arial" w:hAnsi="Arial" w:cs="Arial"/>
          <w:sz w:val="24"/>
          <w:szCs w:val="24"/>
        </w:rPr>
        <w:t xml:space="preserve"> </w:t>
      </w:r>
      <w:r w:rsidRPr="0054353C">
        <w:rPr>
          <w:rFonts w:ascii="Arial" w:hAnsi="Arial" w:cs="Arial"/>
          <w:sz w:val="24"/>
          <w:szCs w:val="24"/>
        </w:rPr>
        <w:t xml:space="preserve">PAULA CATALINA CAYCEDO, WILLIAM VARGAS, SANDRA LUCÍA ARISTIZÁBAL </w:t>
      </w:r>
      <w:r>
        <w:rPr>
          <w:rFonts w:ascii="Arial" w:hAnsi="Arial" w:cs="Arial"/>
          <w:sz w:val="24"/>
          <w:szCs w:val="24"/>
        </w:rPr>
        <w:t>&amp;</w:t>
      </w:r>
      <w:r w:rsidRPr="0054353C">
        <w:rPr>
          <w:rFonts w:ascii="Arial" w:hAnsi="Arial" w:cs="Arial"/>
          <w:sz w:val="24"/>
          <w:szCs w:val="24"/>
        </w:rPr>
        <w:t xml:space="preserve"> DIANA PATRICIA RAMÍREZ.</w:t>
      </w:r>
      <w:r>
        <w:rPr>
          <w:rFonts w:ascii="Arial" w:hAnsi="Arial" w:cs="Arial"/>
          <w:sz w:val="24"/>
          <w:szCs w:val="24"/>
        </w:rPr>
        <w:t xml:space="preserve"> Capítulo 3, Oportunidades de conservación en el paisaje rural (Fase I).  39-84 p. </w:t>
      </w:r>
      <w:r w:rsidRPr="0054353C">
        <w:rPr>
          <w:rFonts w:ascii="Arial" w:hAnsi="Arial" w:cs="Arial"/>
          <w:sz w:val="24"/>
          <w:szCs w:val="24"/>
        </w:rPr>
        <w:t>En: Lozano-Zambrano, F. H. (ed). 2009. Herramientas de manejo para la conservación de biodiversidad en paisajes rurales. Instituto de Investigación de Recursos Biológicos Alexander von Humboldt y Corporación Autónoma Regional de Cundinamarca (CAR). Bogotá, D. C., Colombia. 238 p. 2009.</w:t>
      </w:r>
    </w:p>
    <w:p w14:paraId="51BD60A2" w14:textId="77777777" w:rsidR="00B935BB"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LOUVIERE, J.J. (1988): </w:t>
      </w:r>
      <w:r w:rsidR="00035EFD" w:rsidRPr="0065254C">
        <w:rPr>
          <w:rFonts w:ascii="Arial" w:hAnsi="Arial" w:cs="Arial"/>
          <w:sz w:val="24"/>
          <w:szCs w:val="24"/>
          <w:lang w:val="en-US"/>
        </w:rPr>
        <w:t>Analyzing</w:t>
      </w:r>
      <w:r w:rsidRPr="0065254C">
        <w:rPr>
          <w:rFonts w:ascii="Arial" w:hAnsi="Arial" w:cs="Arial"/>
          <w:sz w:val="24"/>
          <w:szCs w:val="24"/>
          <w:lang w:val="en-US"/>
        </w:rPr>
        <w:t xml:space="preserve"> individual decision making: metric conjoint analysis. Sage university series on quantitative applications in the social sciences, n.o 67. </w:t>
      </w:r>
      <w:r w:rsidRPr="00E644D5">
        <w:rPr>
          <w:rFonts w:ascii="Arial" w:hAnsi="Arial" w:cs="Arial"/>
          <w:sz w:val="24"/>
          <w:szCs w:val="24"/>
        </w:rPr>
        <w:t>Newbury Park, CA: Sage Publications, Inc.</w:t>
      </w:r>
    </w:p>
    <w:p w14:paraId="6930F6CC" w14:textId="77777777" w:rsidR="00DF504E" w:rsidRPr="00B935BB"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LOUVIERE, J.J., HENSHER D.A. y SWAIT, J.D. (2000): Stated choice methods. analysis and applications. Cambridge, University Press.</w:t>
      </w:r>
    </w:p>
    <w:p w14:paraId="1678E90C" w14:textId="77777777" w:rsidR="00397148" w:rsidRPr="00397148" w:rsidRDefault="00397148" w:rsidP="003E0142">
      <w:pPr>
        <w:pStyle w:val="Textosinformato"/>
        <w:numPr>
          <w:ilvl w:val="0"/>
          <w:numId w:val="15"/>
        </w:numPr>
        <w:ind w:left="426" w:hanging="426"/>
        <w:rPr>
          <w:rFonts w:ascii="Arial" w:hAnsi="Arial" w:cs="Arial"/>
          <w:sz w:val="24"/>
          <w:szCs w:val="24"/>
          <w:lang w:val="en-US"/>
        </w:rPr>
      </w:pPr>
      <w:r w:rsidRPr="00397148">
        <w:rPr>
          <w:rFonts w:ascii="Arial" w:hAnsi="Arial" w:cs="Arial"/>
          <w:sz w:val="24"/>
          <w:szCs w:val="24"/>
        </w:rPr>
        <w:t xml:space="preserve">LOZANO-ZAMBRANO, F. H. (ed). 2009. Herramientas de manejo para la conservación de biodiversidad en paisajes rurales. Instituto de Investigación de Recursos Biológicos Alexander von Humboldt y Corporación Autónoma Regional de Cundinamarca (CAR). Bogotá, </w:t>
      </w:r>
      <w:r w:rsidRPr="00397148">
        <w:rPr>
          <w:rFonts w:ascii="Arial" w:hAnsi="Arial" w:cs="Arial"/>
          <w:sz w:val="24"/>
          <w:szCs w:val="24"/>
          <w:lang w:val="en-US"/>
        </w:rPr>
        <w:t>D. C., Colombia. 238 p.</w:t>
      </w:r>
    </w:p>
    <w:p w14:paraId="37912B48" w14:textId="77777777" w:rsidR="00DF504E"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MAIDMENT David R</w:t>
      </w:r>
      <w:r w:rsidR="00397148">
        <w:rPr>
          <w:rFonts w:ascii="Arial" w:hAnsi="Arial" w:cs="Arial"/>
          <w:sz w:val="24"/>
          <w:szCs w:val="24"/>
          <w:lang w:val="en-US"/>
        </w:rPr>
        <w:t>., Handbook of Hydrology, 1992.</w:t>
      </w:r>
    </w:p>
    <w:p w14:paraId="57362C4A" w14:textId="77777777" w:rsidR="00397148" w:rsidRPr="00397148" w:rsidRDefault="00397148" w:rsidP="003E0142">
      <w:pPr>
        <w:pStyle w:val="Textosinformato"/>
        <w:numPr>
          <w:ilvl w:val="0"/>
          <w:numId w:val="15"/>
        </w:numPr>
        <w:ind w:left="426" w:hanging="426"/>
        <w:rPr>
          <w:rFonts w:ascii="Arial" w:hAnsi="Arial" w:cs="Arial"/>
          <w:sz w:val="24"/>
          <w:szCs w:val="24"/>
          <w:lang w:val="en-US"/>
        </w:rPr>
      </w:pPr>
      <w:r w:rsidRPr="00397148">
        <w:rPr>
          <w:rFonts w:ascii="Arial" w:hAnsi="Arial" w:cs="Arial"/>
          <w:sz w:val="24"/>
          <w:szCs w:val="24"/>
        </w:rPr>
        <w:t xml:space="preserve">MALDONADO-OCAMPO, J.A.; ORTEGA-LARA, A.; USMA O., J.S.; GALVIS V., G.; VILLA-NAVARRO, F.A.; VÁSQUEZ G., L.; PRADA-PEDREROS, S. Y ARDILA R., C. 2005. Peces de los Andes de Colombia. Instituto de Investigación de Recursos Biológicos «Alexander von Humboldt». Bogotá, D.C. - </w:t>
      </w:r>
      <w:r w:rsidRPr="00397148">
        <w:rPr>
          <w:rFonts w:ascii="Arial" w:hAnsi="Arial" w:cs="Arial"/>
          <w:sz w:val="24"/>
          <w:szCs w:val="24"/>
          <w:lang w:val="en-US"/>
        </w:rPr>
        <w:t>Colombia. 346 p.</w:t>
      </w:r>
    </w:p>
    <w:p w14:paraId="544E097E"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E644D5">
        <w:rPr>
          <w:rFonts w:ascii="Arial" w:hAnsi="Arial" w:cs="Arial"/>
          <w:sz w:val="24"/>
          <w:szCs w:val="24"/>
        </w:rPr>
        <w:t>MALMAN, S. 2007. Atrapando el resbaladizo pez de la valoración económica de los servicios ecosistémicos. Revista Ambiente y Desarrollo - CIPMA, 23(3), 18–27.</w:t>
      </w:r>
    </w:p>
    <w:p w14:paraId="50CF1538"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E644D5">
        <w:rPr>
          <w:rFonts w:ascii="Arial" w:hAnsi="Arial" w:cs="Arial"/>
          <w:sz w:val="24"/>
          <w:szCs w:val="24"/>
        </w:rPr>
        <w:t>MANKIW, G. (2009). Principios de economía.</w:t>
      </w:r>
      <w:r w:rsidR="00035EFD">
        <w:rPr>
          <w:rFonts w:ascii="Arial" w:hAnsi="Arial" w:cs="Arial"/>
          <w:sz w:val="24"/>
          <w:szCs w:val="24"/>
        </w:rPr>
        <w:t xml:space="preserve"> </w:t>
      </w:r>
      <w:r w:rsidRPr="00E644D5">
        <w:rPr>
          <w:rFonts w:ascii="Arial" w:hAnsi="Arial" w:cs="Arial"/>
          <w:sz w:val="24"/>
          <w:szCs w:val="24"/>
        </w:rPr>
        <w:t>México: Cengage Learning.</w:t>
      </w:r>
    </w:p>
    <w:p w14:paraId="336DD525" w14:textId="77777777" w:rsidR="00B935BB" w:rsidRPr="0065254C" w:rsidRDefault="00B935BB" w:rsidP="003E0142">
      <w:pPr>
        <w:pStyle w:val="Textosinformato"/>
        <w:numPr>
          <w:ilvl w:val="0"/>
          <w:numId w:val="15"/>
        </w:numPr>
        <w:ind w:left="426" w:hanging="426"/>
        <w:rPr>
          <w:rFonts w:ascii="Arial" w:hAnsi="Arial" w:cs="Arial"/>
          <w:sz w:val="24"/>
          <w:szCs w:val="24"/>
          <w:lang w:val="en-US"/>
        </w:rPr>
      </w:pPr>
      <w:r w:rsidRPr="00E644D5">
        <w:rPr>
          <w:rFonts w:ascii="Arial" w:hAnsi="Arial" w:cs="Arial"/>
          <w:sz w:val="24"/>
          <w:szCs w:val="24"/>
          <w:lang w:val="en-US"/>
        </w:rPr>
        <w:t xml:space="preserve">MCFADDEN, D. (1973): «Conditional logit analysis of qualitative choice behaviour», en P. ZAREMBKA (Ed.), Frontiers in econometrics, New York: Academic Press, págs. </w:t>
      </w:r>
      <w:r w:rsidRPr="0065254C">
        <w:rPr>
          <w:rFonts w:ascii="Arial" w:hAnsi="Arial" w:cs="Arial"/>
          <w:sz w:val="24"/>
          <w:szCs w:val="24"/>
          <w:lang w:val="en-US"/>
        </w:rPr>
        <w:t>105-142.</w:t>
      </w:r>
    </w:p>
    <w:p w14:paraId="1796B114" w14:textId="77777777" w:rsidR="00B935BB" w:rsidRPr="00885BEB" w:rsidRDefault="00B935BB"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MERRITT, R.W. y CUMMINS, K.W. Introduction to the aquatic insect of North America. </w:t>
      </w:r>
      <w:r w:rsidRPr="00885BEB">
        <w:rPr>
          <w:rFonts w:ascii="Arial" w:hAnsi="Arial" w:cs="Arial"/>
          <w:sz w:val="24"/>
          <w:szCs w:val="24"/>
          <w:lang w:val="en-US"/>
        </w:rPr>
        <w:t xml:space="preserve">Iowa: Kendall/hunt Pub. Co., 1983. 711 p. </w:t>
      </w:r>
    </w:p>
    <w:p w14:paraId="0B140E6E" w14:textId="77777777" w:rsidR="00B935BB" w:rsidRPr="00982930" w:rsidRDefault="00B935BB"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 xml:space="preserve">MILLENIUM ECOSYSTEM ASSESSMENT (MEA). 2005. Ecosystems and Human Well-being. </w:t>
      </w:r>
      <w:r w:rsidRPr="00982930">
        <w:rPr>
          <w:rFonts w:ascii="Arial" w:hAnsi="Arial" w:cs="Arial"/>
          <w:sz w:val="24"/>
          <w:szCs w:val="24"/>
          <w:lang w:val="en-US"/>
        </w:rPr>
        <w:t>4 volumes. Island Press, EE.UU.</w:t>
      </w:r>
    </w:p>
    <w:p w14:paraId="1B7A545A"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DESARROLLO SOSTENIBLE (MADS). 2012. Política Nacional para la Gestión Integral de la Biodiversidad y sus Servicios Ecosistémicos (PNGIBSE). Bogotá D.C.</w:t>
      </w:r>
    </w:p>
    <w:p w14:paraId="3F02B1A0"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DESARROLLO SOSTENIBLE (MADS). Autoridad Nacional de Licencias Ambientales (ANLA). 2013. Términos de referencia para la exploración de hidrocarburos (documento en consulta pública). En http://www.minambiente.gov.co/documentos/DocumentosBiodiversidad/proyectos_norma/proyectos/2013/051113_ter_ref_yacimientos_convencionales.pdf</w:t>
      </w:r>
    </w:p>
    <w:p w14:paraId="6565120D"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VIVIENDA Y DESARROLLO TERRITORIAL (MAVDT) &amp; Universidad de los Andes (Uniandes). 2010a. Evaluación económica de impactos ambientales en proyectos sujetos a licenciamiento ambiental. Manual técnico. Bogotá. D.C., 92 p.</w:t>
      </w:r>
    </w:p>
    <w:p w14:paraId="71726F23"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VIVIENDA Y DESARROLLO TERRITORIAL (MAVDT) &amp; Universidad de los Andes (Uniandes). 2010b. Fortalecimiento de la calidad de las evaluaciones en el proceso de licenciamiento ambiental, mediante la integración del enfoque de evaluación económica al análisis de política pública ambiental. Primer Tomo. Convenio  de Asociación No. 42 de 2009.</w:t>
      </w:r>
    </w:p>
    <w:p w14:paraId="4E1E7991" w14:textId="77777777" w:rsidR="00B935BB" w:rsidRPr="00885BEB"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VIVIENDA Y DESARROLLO TERRITORIAL &amp; CEDE. (2010). Evaluación económica de impactos ambientales en proyectos sujetos a licenciamiento ambiental. Manual técnico. Documento en discusión. Bogotá: Ministerio de Ambiente, Vivienda y Desarrollo Territorial- Universidad de los Andes; Facultad de economía.</w:t>
      </w:r>
    </w:p>
    <w:p w14:paraId="022A803A" w14:textId="77777777" w:rsidR="00B935BB"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MOJICA, J. C., et al. Libro rojo de peces dulceacuícolas de Colombia. Instituto de Ciencias Naturales -Universidad Nacional de Colombia. Ministerio del Medio Ambiente. Instituto Humboldt. Conservación Internacional Colombia, 2002.</w:t>
      </w:r>
    </w:p>
    <w:p w14:paraId="3385EEAA" w14:textId="77777777" w:rsidR="00DF504E" w:rsidRPr="00B935BB"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MOKATE, K. 1999. Eficacia, eficiencia, equidad y sostenibilidad: ¿qué queremos decir? Banco Interamericano de Desarrollo, Instituto Interamericano para el Desarrollo Social (INDES). 35 p. En: http://www.eclac.org/ilpes/noticias/paginas/9/37779/gover_2006_03_eficacia_eficiencia.pdf [Fecha de consulta: 30 de octubre de 2013]</w:t>
      </w:r>
    </w:p>
    <w:p w14:paraId="3421AF13" w14:textId="77777777" w:rsidR="00DF504E"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MORENO, Carlos A. Proyecto piloto de contabilidad económico-ambiental integrada para Colombia, Bogotá: COLSCEA, 1996. </w:t>
      </w:r>
    </w:p>
    <w:p w14:paraId="0B46490B" w14:textId="77777777" w:rsidR="000C7FBF" w:rsidRDefault="000C7FBF" w:rsidP="003E0142">
      <w:pPr>
        <w:pStyle w:val="Textosinformato"/>
        <w:numPr>
          <w:ilvl w:val="0"/>
          <w:numId w:val="16"/>
        </w:numPr>
        <w:ind w:left="426" w:hanging="426"/>
        <w:rPr>
          <w:rFonts w:ascii="Arial" w:hAnsi="Arial" w:cs="Arial"/>
          <w:sz w:val="24"/>
          <w:szCs w:val="24"/>
        </w:rPr>
      </w:pPr>
      <w:r w:rsidRPr="000C7FBF">
        <w:rPr>
          <w:rFonts w:ascii="Arial" w:hAnsi="Arial" w:cs="Arial"/>
          <w:sz w:val="24"/>
          <w:szCs w:val="24"/>
        </w:rPr>
        <w:t>MORENO, C. E. 2001. Métodos para Medir la Biodiversidad. Volumen I. Manuales y Tesis. Sociedad Entomológica Aragonesa. Zaragoza, España. 84 pp.</w:t>
      </w:r>
    </w:p>
    <w:p w14:paraId="226CD602"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NIE, M. (2003). Drivers of natural resource-based political conflict. </w:t>
      </w:r>
      <w:r w:rsidRPr="00E644D5">
        <w:rPr>
          <w:rFonts w:ascii="Arial" w:hAnsi="Arial" w:cs="Arial"/>
          <w:sz w:val="24"/>
          <w:szCs w:val="24"/>
        </w:rPr>
        <w:t>Policy Sciences 36, 307-341.</w:t>
      </w:r>
    </w:p>
    <w:p w14:paraId="445AC83E"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NOGUEIRA, E., CHAS, M.L., GARCIA, M.C. y DOL- DÁN, X. R. (2004): As repercusións sobre o va- lor non comercial da costa de Galiza. Equipo de Investigación de Economía Pesquera y Re- cursos Naturales de la Universidad de Santiago de Compostela. Disponible en &lt;http:// www.usc.es/ecopesca/Galego/prestige.htm&gt;.</w:t>
      </w:r>
    </w:p>
    <w:p w14:paraId="69C0D13B" w14:textId="77777777" w:rsidR="00B935BB" w:rsidRPr="00E977D6" w:rsidRDefault="00B935BB"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OLVE, N.; ROY, J. y WETTER, M. Performance drivers: A practical guide to using the balanced scorecard. En: Gestión 2000. </w:t>
      </w:r>
    </w:p>
    <w:p w14:paraId="2527B50E" w14:textId="77777777" w:rsidR="00B935BB" w:rsidRPr="00B935BB"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PEARCE, D., ATKINSON, G., &amp; MOURATO, S. 2006. Cost-benefit analysis and the environment. Recent Developments. </w:t>
      </w:r>
      <w:r w:rsidR="00035EFD" w:rsidRPr="0065254C">
        <w:rPr>
          <w:rFonts w:ascii="Arial" w:hAnsi="Arial" w:cs="Arial"/>
          <w:sz w:val="24"/>
          <w:szCs w:val="24"/>
          <w:lang w:val="en-US"/>
        </w:rPr>
        <w:t>Organization</w:t>
      </w:r>
      <w:r w:rsidRPr="0065254C">
        <w:rPr>
          <w:rFonts w:ascii="Arial" w:hAnsi="Arial" w:cs="Arial"/>
          <w:sz w:val="24"/>
          <w:szCs w:val="24"/>
          <w:lang w:val="en-US"/>
        </w:rPr>
        <w:t xml:space="preserve"> for Economic Co-operation and Development OECD. </w:t>
      </w:r>
      <w:r w:rsidRPr="00E644D5">
        <w:rPr>
          <w:rFonts w:ascii="Arial" w:hAnsi="Arial" w:cs="Arial"/>
          <w:sz w:val="24"/>
          <w:szCs w:val="24"/>
        </w:rPr>
        <w:t>OECD Publishing. 318 p. ISBN 92-64-01004-1.</w:t>
      </w:r>
    </w:p>
    <w:p w14:paraId="7F598DC8"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OLVE, N.; ROY, J. y WETTER, M. Performance drivers: A practical guide to using the balanced scorecard. En: Gestión 2000. </w:t>
      </w:r>
    </w:p>
    <w:p w14:paraId="29A13E99"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PENNAK, R.W. Freshwather invertebrates of the United States. New Cork. 1978, 803 p. </w:t>
      </w:r>
    </w:p>
    <w:p w14:paraId="29EB40AF"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PENMAN, H.L. Natural evaporation from open water, bare soil and grass: </w:t>
      </w:r>
      <w:r w:rsidR="00035EFD" w:rsidRPr="00E977D6">
        <w:rPr>
          <w:rFonts w:ascii="Arial" w:hAnsi="Arial" w:cs="Arial"/>
          <w:sz w:val="24"/>
          <w:szCs w:val="24"/>
          <w:lang w:val="en-US"/>
        </w:rPr>
        <w:t>Proceedings</w:t>
      </w:r>
      <w:r w:rsidRPr="00E977D6">
        <w:rPr>
          <w:rFonts w:ascii="Arial" w:hAnsi="Arial" w:cs="Arial"/>
          <w:sz w:val="24"/>
          <w:szCs w:val="24"/>
          <w:lang w:val="en-US"/>
        </w:rPr>
        <w:t xml:space="preserve"> of the Royal Society of London, 1948. p.12-145. </w:t>
      </w:r>
    </w:p>
    <w:p w14:paraId="411D4FE4" w14:textId="77777777" w:rsidR="00DF504E" w:rsidRDefault="00035EFD" w:rsidP="003E0142">
      <w:pPr>
        <w:pStyle w:val="Textosinformato"/>
        <w:numPr>
          <w:ilvl w:val="0"/>
          <w:numId w:val="16"/>
        </w:numPr>
        <w:ind w:left="426" w:hanging="426"/>
        <w:rPr>
          <w:rFonts w:ascii="Arial" w:hAnsi="Arial" w:cs="Arial"/>
          <w:sz w:val="24"/>
          <w:szCs w:val="24"/>
        </w:rPr>
      </w:pPr>
      <w:r>
        <w:rPr>
          <w:rFonts w:ascii="Arial" w:hAnsi="Arial" w:cs="Arial"/>
          <w:sz w:val="24"/>
          <w:szCs w:val="24"/>
        </w:rPr>
        <w:t>Ramírez A. y Viña G. Limnologí</w:t>
      </w:r>
      <w:r w:rsidR="00DF504E" w:rsidRPr="00E977D6">
        <w:rPr>
          <w:rFonts w:ascii="Arial" w:hAnsi="Arial" w:cs="Arial"/>
          <w:sz w:val="24"/>
          <w:szCs w:val="24"/>
        </w:rPr>
        <w:t>a Colombiana. BP Exploration Colombia y Universida</w:t>
      </w:r>
      <w:r w:rsidR="00CB5C84">
        <w:rPr>
          <w:rFonts w:ascii="Arial" w:hAnsi="Arial" w:cs="Arial"/>
          <w:sz w:val="24"/>
          <w:szCs w:val="24"/>
        </w:rPr>
        <w:t>d Jorge Tadeo lozano:</w:t>
      </w:r>
      <w:r w:rsidR="00E5167A">
        <w:rPr>
          <w:rFonts w:ascii="Arial" w:hAnsi="Arial" w:cs="Arial"/>
          <w:sz w:val="24"/>
          <w:szCs w:val="24"/>
        </w:rPr>
        <w:t xml:space="preserve"> </w:t>
      </w:r>
      <w:r w:rsidR="00CB5C84">
        <w:rPr>
          <w:rFonts w:ascii="Arial" w:hAnsi="Arial" w:cs="Arial"/>
          <w:sz w:val="24"/>
          <w:szCs w:val="24"/>
        </w:rPr>
        <w:t>1998 293p.</w:t>
      </w:r>
    </w:p>
    <w:p w14:paraId="1C8EC143" w14:textId="77777777" w:rsidR="00CB5C84" w:rsidRPr="00E5167A" w:rsidRDefault="00CB5C84" w:rsidP="003E0142">
      <w:pPr>
        <w:pStyle w:val="Textosinformato"/>
        <w:numPr>
          <w:ilvl w:val="0"/>
          <w:numId w:val="16"/>
        </w:numPr>
        <w:ind w:left="426" w:hanging="426"/>
        <w:rPr>
          <w:rFonts w:ascii="Arial" w:hAnsi="Arial" w:cs="Arial"/>
          <w:sz w:val="24"/>
          <w:szCs w:val="24"/>
        </w:rPr>
      </w:pPr>
      <w:r w:rsidRPr="00E5167A">
        <w:rPr>
          <w:rFonts w:ascii="Arial" w:hAnsi="Arial" w:cs="Arial"/>
          <w:sz w:val="24"/>
          <w:szCs w:val="24"/>
        </w:rPr>
        <w:t>RANGEL, J. O. y A. VELÁZQUEZ. Métodos de estudio de la vegetación, pp. 59-87, en: J.</w:t>
      </w:r>
      <w:r w:rsidR="00E5167A" w:rsidRPr="00E5167A">
        <w:rPr>
          <w:rFonts w:ascii="Arial" w:hAnsi="Arial" w:cs="Arial"/>
          <w:sz w:val="24"/>
          <w:szCs w:val="24"/>
        </w:rPr>
        <w:t xml:space="preserve"> </w:t>
      </w:r>
      <w:r w:rsidRPr="00E5167A">
        <w:rPr>
          <w:rFonts w:ascii="Arial" w:hAnsi="Arial" w:cs="Arial"/>
          <w:sz w:val="24"/>
          <w:szCs w:val="24"/>
        </w:rPr>
        <w:t>O. Rangel, P. D. Lowy y M. Aguilar (eds.). Colombia. Diversidad Biótica II. Universidad</w:t>
      </w:r>
      <w:r w:rsidR="00E5167A" w:rsidRPr="00E5167A">
        <w:rPr>
          <w:rFonts w:ascii="Arial" w:hAnsi="Arial" w:cs="Arial"/>
          <w:sz w:val="24"/>
          <w:szCs w:val="24"/>
        </w:rPr>
        <w:t xml:space="preserve"> </w:t>
      </w:r>
      <w:r w:rsidRPr="00E5167A">
        <w:rPr>
          <w:rFonts w:ascii="Arial" w:hAnsi="Arial" w:cs="Arial"/>
          <w:sz w:val="24"/>
          <w:szCs w:val="24"/>
        </w:rPr>
        <w:t>Nacional de Colombia, Bogotá.</w:t>
      </w:r>
      <w:r w:rsidR="00E5167A">
        <w:rPr>
          <w:rFonts w:ascii="Arial" w:hAnsi="Arial" w:cs="Arial"/>
          <w:sz w:val="24"/>
          <w:szCs w:val="24"/>
        </w:rPr>
        <w:t xml:space="preserve"> 1997.</w:t>
      </w:r>
    </w:p>
    <w:p w14:paraId="2B98DC3E" w14:textId="77777777" w:rsidR="00DF504E" w:rsidRDefault="00DF504E" w:rsidP="003E0142">
      <w:pPr>
        <w:pStyle w:val="Textosinformato"/>
        <w:numPr>
          <w:ilvl w:val="0"/>
          <w:numId w:val="16"/>
        </w:numPr>
        <w:ind w:left="426" w:hanging="426"/>
        <w:rPr>
          <w:rFonts w:ascii="Arial" w:hAnsi="Arial" w:cs="Arial"/>
          <w:sz w:val="24"/>
          <w:szCs w:val="24"/>
          <w:lang w:val="en-US"/>
        </w:rPr>
      </w:pPr>
      <w:r w:rsidRPr="00AF1E46">
        <w:rPr>
          <w:rFonts w:ascii="Arial" w:hAnsi="Arial" w:cs="Arial"/>
          <w:sz w:val="24"/>
          <w:szCs w:val="24"/>
          <w:lang w:val="en-US"/>
        </w:rPr>
        <w:t>RAUDKIVI ARVED, J. Hydrology: An Advanced Introduction to Hydrological</w:t>
      </w:r>
      <w:r w:rsidR="004A622B">
        <w:rPr>
          <w:rFonts w:ascii="Arial" w:hAnsi="Arial" w:cs="Arial"/>
          <w:sz w:val="24"/>
          <w:szCs w:val="24"/>
          <w:lang w:val="en-US"/>
        </w:rPr>
        <w:t xml:space="preserve"> Processes and Modelling, 1979.</w:t>
      </w:r>
    </w:p>
    <w:p w14:paraId="2245F324" w14:textId="77777777" w:rsidR="004A622B" w:rsidRPr="004A622B" w:rsidRDefault="004A622B" w:rsidP="003E0142">
      <w:pPr>
        <w:pStyle w:val="Textosinformato"/>
        <w:numPr>
          <w:ilvl w:val="0"/>
          <w:numId w:val="16"/>
        </w:numPr>
        <w:ind w:left="426" w:hanging="426"/>
        <w:rPr>
          <w:rFonts w:ascii="Arial" w:hAnsi="Arial" w:cs="Arial"/>
          <w:sz w:val="24"/>
          <w:szCs w:val="24"/>
          <w:lang w:val="en-US"/>
        </w:rPr>
      </w:pPr>
      <w:r w:rsidRPr="004A622B">
        <w:rPr>
          <w:rFonts w:ascii="Arial" w:hAnsi="Arial" w:cs="Arial"/>
          <w:sz w:val="24"/>
          <w:szCs w:val="24"/>
        </w:rPr>
        <w:t xml:space="preserve">REIS R. E., S. O. KULLANDER Y C. J. FERRARIS JR. </w:t>
      </w:r>
      <w:r w:rsidRPr="004A622B">
        <w:rPr>
          <w:rFonts w:ascii="Arial" w:hAnsi="Arial" w:cs="Arial"/>
          <w:sz w:val="24"/>
          <w:szCs w:val="24"/>
          <w:lang w:val="en-US"/>
        </w:rPr>
        <w:t xml:space="preserve">(eds.). Checklist of the Freshwater Fishes of South and Central America. </w:t>
      </w:r>
      <w:r w:rsidRPr="004A622B">
        <w:rPr>
          <w:rFonts w:ascii="Arial" w:hAnsi="Arial" w:cs="Arial"/>
          <w:sz w:val="24"/>
          <w:szCs w:val="24"/>
        </w:rPr>
        <w:t xml:space="preserve">Edipucrs. Porto Alegre, Brasil. </w:t>
      </w:r>
      <w:r w:rsidRPr="004A622B">
        <w:rPr>
          <w:rFonts w:ascii="Arial" w:hAnsi="Arial" w:cs="Arial"/>
          <w:sz w:val="24"/>
          <w:szCs w:val="24"/>
          <w:lang w:val="en-US"/>
        </w:rPr>
        <w:t>729 p.</w:t>
      </w:r>
      <w:r>
        <w:rPr>
          <w:rFonts w:ascii="Arial" w:hAnsi="Arial" w:cs="Arial"/>
          <w:sz w:val="24"/>
          <w:szCs w:val="24"/>
          <w:lang w:val="en-US"/>
        </w:rPr>
        <w:t xml:space="preserve"> 2003.</w:t>
      </w:r>
    </w:p>
    <w:p w14:paraId="708D83E4" w14:textId="77777777" w:rsidR="00B935BB" w:rsidRDefault="00E5167A" w:rsidP="003E0142">
      <w:pPr>
        <w:pStyle w:val="Textosinformato"/>
        <w:numPr>
          <w:ilvl w:val="0"/>
          <w:numId w:val="16"/>
        </w:numPr>
        <w:ind w:left="426" w:hanging="426"/>
        <w:rPr>
          <w:rFonts w:ascii="Arial" w:hAnsi="Arial" w:cs="Arial"/>
          <w:sz w:val="24"/>
          <w:szCs w:val="24"/>
        </w:rPr>
      </w:pPr>
      <w:r w:rsidRPr="00E5167A">
        <w:rPr>
          <w:rFonts w:ascii="Arial" w:hAnsi="Arial" w:cs="Arial"/>
          <w:sz w:val="24"/>
          <w:szCs w:val="24"/>
        </w:rPr>
        <w:t>RENJIFO, L. M., A. M. FRANCO-MAYA B., J. D. AMAYA-ESPINEL, G. H. KATTAN &amp; B. LOPEZ-LAN</w:t>
      </w:r>
      <w:r>
        <w:rPr>
          <w:rFonts w:ascii="Arial" w:hAnsi="Arial" w:cs="Arial"/>
          <w:sz w:val="24"/>
          <w:szCs w:val="24"/>
        </w:rPr>
        <w:t>US (eds.)</w:t>
      </w:r>
      <w:r w:rsidR="00DF504E" w:rsidRPr="00E977D6">
        <w:rPr>
          <w:rFonts w:ascii="Arial" w:hAnsi="Arial" w:cs="Arial"/>
          <w:sz w:val="24"/>
          <w:szCs w:val="24"/>
        </w:rPr>
        <w:t xml:space="preserve">. Libro rojo de aves de Colombia. Instituto de Investigación de Recursos Biológicos Alexander Von Humboldt, 2002. </w:t>
      </w:r>
    </w:p>
    <w:p w14:paraId="0009BD8A" w14:textId="77777777" w:rsidR="00B935BB" w:rsidRDefault="004A622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REPÚBLICA DE COLOMBIA</w:t>
      </w:r>
      <w:r w:rsidR="00B935BB" w:rsidRPr="00E644D5">
        <w:rPr>
          <w:rFonts w:ascii="Arial" w:hAnsi="Arial" w:cs="Arial"/>
          <w:sz w:val="24"/>
          <w:szCs w:val="24"/>
        </w:rPr>
        <w:t>. Departamento Nacional de Planeación. Plan Nacional de Desarrollo 2010-2014 Prosperidad para todos. Bogotá D.C.</w:t>
      </w:r>
    </w:p>
    <w:p w14:paraId="10B9066A" w14:textId="77777777" w:rsidR="00B935BB" w:rsidRPr="00E644D5" w:rsidRDefault="004A622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REPÚBLICA DE COLOMBIA</w:t>
      </w:r>
      <w:r w:rsidR="00B935BB" w:rsidRPr="00E644D5">
        <w:rPr>
          <w:rFonts w:ascii="Arial" w:hAnsi="Arial" w:cs="Arial"/>
          <w:sz w:val="24"/>
          <w:szCs w:val="24"/>
        </w:rPr>
        <w:t>. Ministerio de Ambiente, Vivienda y Desarrollo Territorial. Decreto 2820 de 2010. Por el cual se reglamenta el Título VIII de la Ley 99 de 1993 sobre licencias ambientales. 05 de agosto de 2010.</w:t>
      </w:r>
    </w:p>
    <w:p w14:paraId="2537DB97" w14:textId="77777777" w:rsidR="00DF504E" w:rsidRPr="00B935BB" w:rsidRDefault="004A622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REPÚBLICA DE COLOMBIA</w:t>
      </w:r>
      <w:r w:rsidR="00B935BB" w:rsidRPr="00E644D5">
        <w:rPr>
          <w:rFonts w:ascii="Arial" w:hAnsi="Arial" w:cs="Arial"/>
          <w:sz w:val="24"/>
          <w:szCs w:val="24"/>
        </w:rPr>
        <w:t>. Departamento Administrativo de la Función Pública. Decreto 3573 de 2011. Por el cual se crea la Autoridad Nacional de Licencias Ambientales –ANLA– y se dictan otras disposiciones. Diario</w:t>
      </w:r>
      <w:r w:rsidR="00F245B4">
        <w:rPr>
          <w:rFonts w:ascii="Arial" w:hAnsi="Arial" w:cs="Arial"/>
          <w:sz w:val="24"/>
          <w:szCs w:val="24"/>
        </w:rPr>
        <w:t xml:space="preserve"> </w:t>
      </w:r>
      <w:r w:rsidR="00B935BB" w:rsidRPr="00E644D5">
        <w:rPr>
          <w:rFonts w:ascii="Arial" w:hAnsi="Arial" w:cs="Arial"/>
          <w:sz w:val="24"/>
          <w:szCs w:val="24"/>
        </w:rPr>
        <w:t>Oficial No. 48.205 de 27 de septiembre de 2011.</w:t>
      </w:r>
    </w:p>
    <w:p w14:paraId="6AEFF122"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ROA, S. H. Anfibios de Colombia. Proyecto Estudio de la Diversidad Biótica en Colombia. Convenio Inderena – Universidad Nacional de Colombia, Santafé de Bogotá D.C., 1995. </w:t>
      </w:r>
    </w:p>
    <w:p w14:paraId="1202A5B5" w14:textId="77777777" w:rsidR="00B935BB"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RODRÍGUEZ, J., et al. Mamíferos colombianos: sus nombres comunes e indígenas. En: Ocasional papers in conservation biology. n.3, Santafé de Bogotá: 1995.</w:t>
      </w:r>
    </w:p>
    <w:p w14:paraId="0A9BCA14"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ROSENBERGER, Randall S. y LOOMIS, John B. Benefit transfer of outdoor recreation use values: A technical document supporting the forest service strategic plan (2000 revision). Gen. Tech. Rep. RMRS-GTR-72. Fort Collins, CO: US Department of Agriculture, Forest Service, Rocky Mountain Research Station (ESTADOS UNIDOS). </w:t>
      </w:r>
      <w:r w:rsidRPr="00E644D5">
        <w:rPr>
          <w:rFonts w:ascii="Arial" w:hAnsi="Arial" w:cs="Arial"/>
          <w:sz w:val="24"/>
          <w:szCs w:val="24"/>
        </w:rPr>
        <w:t>2001. 59 p.</w:t>
      </w:r>
    </w:p>
    <w:p w14:paraId="15A41305" w14:textId="77777777" w:rsidR="00DF504E" w:rsidRPr="00B935BB"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ROUNSEVELL et al. (2010). A conceptual framework to assess the effects of environmental change on ecosystem services. </w:t>
      </w:r>
      <w:r w:rsidRPr="00E644D5">
        <w:rPr>
          <w:rFonts w:ascii="Arial" w:hAnsi="Arial" w:cs="Arial"/>
          <w:sz w:val="24"/>
          <w:szCs w:val="24"/>
        </w:rPr>
        <w:t>Biodiversity Conservation 19, 2823-2842.</w:t>
      </w:r>
      <w:r w:rsidR="00DF504E" w:rsidRPr="00B935BB">
        <w:rPr>
          <w:rFonts w:ascii="Arial" w:hAnsi="Arial" w:cs="Arial"/>
          <w:sz w:val="24"/>
          <w:szCs w:val="24"/>
        </w:rPr>
        <w:t xml:space="preserve"> </w:t>
      </w:r>
    </w:p>
    <w:p w14:paraId="527A71AB"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RUEDA, J. Anfibios y reptiles amenazados de extinción en Colombia. En: Revista de la Academia Colombiana de Ciencias Exactas, Físicas y Naturales, Vol. XXIII, Suplemento especial, 1999, p. 475-498. </w:t>
      </w:r>
    </w:p>
    <w:p w14:paraId="3E679892"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RUÍZ, C.; ARDILA, M. y LYNCH, J. Lista actualizada de la fauna Amphibia de Colombia. En: Revista de la Academia Colombiana de Ciencias Exactas, Físicas y Naturales. 20(77), 1996. </w:t>
      </w:r>
    </w:p>
    <w:p w14:paraId="2754DEA6"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SCHUTZ, A. Fenomenología del mundo social: Introducción a la sociología comprensiva. Buenos Aires: Paidós, 1972. </w:t>
      </w:r>
    </w:p>
    <w:p w14:paraId="7DEE5653"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lang w:val="en-US"/>
        </w:rPr>
        <w:t xml:space="preserve">SAENZ, S., WALSCHBURGER, T., LEON, J,. </w:t>
      </w:r>
      <w:r w:rsidRPr="00E977D6">
        <w:rPr>
          <w:rFonts w:ascii="Arial" w:hAnsi="Arial" w:cs="Arial"/>
          <w:sz w:val="24"/>
          <w:szCs w:val="24"/>
        </w:rPr>
        <w:t xml:space="preserve">Y J. GONZALEZ. 2010. Propuesta metodológica para asignación de compensaciones por pérdida de biodiversidad – Instructivo de aplicación. Convenio de Asociación No.09 de 2008. Ministerio de Ambiente, Vivienda y Desarrollo Territorial, The Nature Conservancy, World Wildlife Fund, Conservación Internacional. Colombia. 37 p. </w:t>
      </w:r>
    </w:p>
    <w:p w14:paraId="3B72AE0E" w14:textId="77777777" w:rsidR="00DF504E"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SÁNCHEZ, C. H.; CASTAÑO, O. y CÁRDENAS, G. Diversidad de Los Reptiles En Colombia. En: Rangel, J. Colombia Diversidad Biótica I. Convenio Inderena -Universidad Nacional de Colombia, Santa</w:t>
      </w:r>
      <w:r w:rsidR="00397148">
        <w:rPr>
          <w:rFonts w:ascii="Arial" w:hAnsi="Arial" w:cs="Arial"/>
          <w:sz w:val="24"/>
          <w:szCs w:val="24"/>
        </w:rPr>
        <w:t>fé de Bogotá: 1995. p. 277-325.</w:t>
      </w:r>
    </w:p>
    <w:p w14:paraId="398C2B53" w14:textId="77777777" w:rsidR="00397148" w:rsidRPr="00E977D6" w:rsidRDefault="00397148" w:rsidP="003E0142">
      <w:pPr>
        <w:pStyle w:val="Textosinformato"/>
        <w:numPr>
          <w:ilvl w:val="0"/>
          <w:numId w:val="16"/>
        </w:numPr>
        <w:ind w:left="426" w:hanging="426"/>
        <w:rPr>
          <w:rFonts w:ascii="Arial" w:hAnsi="Arial" w:cs="Arial"/>
          <w:sz w:val="24"/>
          <w:szCs w:val="24"/>
        </w:rPr>
      </w:pPr>
      <w:r w:rsidRPr="00397148">
        <w:rPr>
          <w:rFonts w:ascii="Arial" w:hAnsi="Arial" w:cs="Arial"/>
          <w:sz w:val="24"/>
          <w:szCs w:val="24"/>
          <w:lang w:val="en-US"/>
        </w:rPr>
        <w:t xml:space="preserve">SAYRE, R.; ROCA, E.; SEDAGHATKISH, G.; YOUNG, B.; KEEL, S.; ROCA, R. &amp; SHEPPARD, S. 2002. </w:t>
      </w:r>
      <w:r w:rsidRPr="00397148">
        <w:rPr>
          <w:rFonts w:ascii="Arial" w:hAnsi="Arial" w:cs="Arial"/>
          <w:sz w:val="24"/>
          <w:szCs w:val="24"/>
        </w:rPr>
        <w:t>Un Enfoque en la Naturaleza. Evaluaciones Ecológicas Rápidas. Arlington, The Nature Conservancy. 195p.</w:t>
      </w:r>
    </w:p>
    <w:p w14:paraId="5166D9A1"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STEINEMANN, A. (2001). Improving Alternatives for Environmental Impact Assessment. </w:t>
      </w:r>
      <w:r w:rsidRPr="00E644D5">
        <w:rPr>
          <w:rFonts w:ascii="Arial" w:hAnsi="Arial" w:cs="Arial"/>
          <w:sz w:val="24"/>
          <w:szCs w:val="24"/>
        </w:rPr>
        <w:t>Environmental Impact Assessment Review 21, 3-21.</w:t>
      </w:r>
    </w:p>
    <w:p w14:paraId="71B7E474" w14:textId="77777777" w:rsidR="00B935BB" w:rsidRPr="00E977D6" w:rsidRDefault="00B935BB"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STILES, F. G. Las</w:t>
      </w:r>
      <w:r w:rsidR="00724233">
        <w:rPr>
          <w:rFonts w:ascii="Arial" w:hAnsi="Arial" w:cs="Arial"/>
          <w:sz w:val="24"/>
          <w:szCs w:val="24"/>
        </w:rPr>
        <w:t xml:space="preserve"> aves endémicas de Colombia. En</w:t>
      </w:r>
      <w:r w:rsidRPr="00E977D6">
        <w:rPr>
          <w:rFonts w:ascii="Arial" w:hAnsi="Arial" w:cs="Arial"/>
          <w:sz w:val="24"/>
          <w:szCs w:val="24"/>
        </w:rPr>
        <w:t xml:space="preserve">: Instituto de Investigación de Recursos Biológicos Alexander Von Humboldt, 1997. </w:t>
      </w:r>
    </w:p>
    <w:p w14:paraId="36C436B8" w14:textId="77777777" w:rsidR="00B935BB" w:rsidRPr="0065254C" w:rsidRDefault="00B935BB"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 xml:space="preserve">The </w:t>
      </w:r>
      <w:r w:rsidR="00F245B4" w:rsidRPr="0065254C">
        <w:rPr>
          <w:rFonts w:ascii="Arial" w:hAnsi="Arial" w:cs="Arial"/>
          <w:sz w:val="24"/>
          <w:szCs w:val="24"/>
          <w:lang w:val="en-US"/>
        </w:rPr>
        <w:t>Organization</w:t>
      </w:r>
      <w:r w:rsidR="00F245B4">
        <w:rPr>
          <w:rFonts w:ascii="Arial" w:hAnsi="Arial" w:cs="Arial"/>
          <w:sz w:val="24"/>
          <w:szCs w:val="24"/>
          <w:lang w:val="en-US"/>
        </w:rPr>
        <w:t xml:space="preserve"> for Economic Co</w:t>
      </w:r>
      <w:r w:rsidRPr="0065254C">
        <w:rPr>
          <w:rFonts w:ascii="Arial" w:hAnsi="Arial" w:cs="Arial"/>
          <w:sz w:val="24"/>
          <w:szCs w:val="24"/>
          <w:lang w:val="en-US"/>
        </w:rPr>
        <w:t>operation and Development (OCDE). 2002. Handbook of Biodiversity Valuation. París.</w:t>
      </w:r>
    </w:p>
    <w:p w14:paraId="2073FEFF"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STILES, F. G. Las aves endémicas de Colombia. En: Instituto de Investigación de Recursos Biológicos Alexander Von Humboldt, 1997. </w:t>
      </w:r>
    </w:p>
    <w:p w14:paraId="1D0A416C"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THOM, R. Matemáticas y teorización científica. Barcelona: Tusquets Editores, 2ª ed., 1997. </w:t>
      </w:r>
    </w:p>
    <w:p w14:paraId="2D7C9C56"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THORTHWAITE, C.W. An approach toward a rational classification of climate. Geographical Rewil, New York, 1948. </w:t>
      </w:r>
    </w:p>
    <w:p w14:paraId="20864964"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TURC, L. Le bilan d’eau des et sols: relations entre les precipitations, l’évaporation, l’écoulement. Versailles: Institut National de la Recherche Agronomique / Laboratoire des Sols. </w:t>
      </w:r>
    </w:p>
    <w:p w14:paraId="5ABA3301"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UNIVERSIDAD DE CANTABRIA y GRUPO DE INGENIERÍA OCEANOGRÁFICA Y COSTAS. Documento Temático Regeneración de Playas, 2003. </w:t>
      </w:r>
    </w:p>
    <w:p w14:paraId="3443979D" w14:textId="77777777" w:rsidR="000B20D7"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rPr>
        <w:t xml:space="preserve">UNIVERSIDAD DE PORTO ALEGRE. Hidrología, 1993. </w:t>
      </w:r>
      <w:r w:rsidRPr="00E977D6">
        <w:rPr>
          <w:rFonts w:ascii="Arial" w:hAnsi="Arial" w:cs="Arial"/>
          <w:sz w:val="24"/>
          <w:szCs w:val="24"/>
          <w:lang w:val="en-US"/>
        </w:rPr>
        <w:t>939 p.</w:t>
      </w:r>
    </w:p>
    <w:p w14:paraId="201C2B3E" w14:textId="77777777" w:rsidR="00DF504E" w:rsidRPr="00510429" w:rsidRDefault="000B20D7"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U.S. Environmental Protection Agency. 2010. Guidelines for preparing economic analysis. </w:t>
      </w:r>
      <w:r w:rsidRPr="00E644D5">
        <w:rPr>
          <w:rFonts w:ascii="Arial" w:hAnsi="Arial" w:cs="Arial"/>
          <w:sz w:val="24"/>
          <w:szCs w:val="24"/>
        </w:rPr>
        <w:t>272 p. En: http://yosemite.epa.gov/ee/epa/eed.nsf/webpages/guidelines.html</w:t>
      </w:r>
      <w:r>
        <w:rPr>
          <w:rFonts w:ascii="Arial" w:hAnsi="Arial" w:cs="Arial"/>
          <w:sz w:val="24"/>
          <w:szCs w:val="24"/>
        </w:rPr>
        <w:t>.</w:t>
      </w:r>
    </w:p>
    <w:p w14:paraId="73B3AEC1"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U.S. ARMY CORPS OF ENGINEERS COASTAL. Engineering Manual, 1998. </w:t>
      </w:r>
    </w:p>
    <w:p w14:paraId="4F441C05"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U. S. GEOLOGICAL SURVEY-USGS. Water-quality Information Data. Office of water quality, 2001. </w:t>
      </w:r>
    </w:p>
    <w:p w14:paraId="02F3DA0A"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VESSMAN, Knapp &amp; Lewis, Introduction to Hydrology, 1977. </w:t>
      </w:r>
    </w:p>
    <w:p w14:paraId="60006C86" w14:textId="77777777" w:rsidR="00DF504E"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VIEIRA, L.S. &amp; VIEIRA, M. N. F. Manual de morfología y clasificación de los suelos. São Paulo: Ceres, 1983. 313 p. </w:t>
      </w:r>
    </w:p>
    <w:p w14:paraId="0B50480C" w14:textId="77777777" w:rsidR="000C7FBF" w:rsidRPr="000C7FBF" w:rsidRDefault="000C7FBF" w:rsidP="003E0142">
      <w:pPr>
        <w:pStyle w:val="Textosinformato"/>
        <w:numPr>
          <w:ilvl w:val="0"/>
          <w:numId w:val="16"/>
        </w:numPr>
        <w:ind w:left="426" w:hanging="426"/>
        <w:rPr>
          <w:rFonts w:ascii="Arial" w:hAnsi="Arial" w:cs="Arial"/>
          <w:sz w:val="24"/>
          <w:szCs w:val="24"/>
        </w:rPr>
      </w:pPr>
      <w:r w:rsidRPr="000C7FBF">
        <w:rPr>
          <w:rFonts w:ascii="Arial" w:hAnsi="Arial" w:cs="Arial"/>
          <w:sz w:val="24"/>
          <w:szCs w:val="24"/>
        </w:rPr>
        <w:t xml:space="preserve">VILLARREAL H., M. ÁLVAREZ, S. CÓRDOBA, F. ESCOBAR, G. FAGUA, F. GAST, H. MENDOZA, M. OSPINA y A.M. UMAÑA. Segunda edición. 2006. Manual de </w:t>
      </w:r>
      <w:r w:rsidR="003762E9" w:rsidRPr="000C7FBF">
        <w:rPr>
          <w:rFonts w:ascii="Arial" w:hAnsi="Arial" w:cs="Arial"/>
          <w:sz w:val="24"/>
          <w:szCs w:val="24"/>
        </w:rPr>
        <w:t>métodos</w:t>
      </w:r>
      <w:r w:rsidRPr="000C7FBF">
        <w:rPr>
          <w:rFonts w:ascii="Arial" w:hAnsi="Arial" w:cs="Arial"/>
          <w:sz w:val="24"/>
          <w:szCs w:val="24"/>
        </w:rPr>
        <w:t xml:space="preserve"> para el desarrollo de inventarios de biodiversidad. Programa de Inventarios de Biodiversidad. Instituto de Investigación de Recursos Biológicos Alexander von Humboldt. Bogotá, Colombia. 236 p.</w:t>
      </w:r>
    </w:p>
    <w:p w14:paraId="21E8A60A" w14:textId="77777777" w:rsidR="000B20D7" w:rsidRPr="0065254C" w:rsidRDefault="000B20D7"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WANG, Y. &amp; Li, X. 2010. The models for internalization of environmental cost in Tech-Eco Assessment. Proceedings of the 7th International Conference on Innovation &amp; Management. pp 311-314. En:http://www.pucsp.br/icim/ingles/downloads/papers_2010/part_3/The%20Models%20for%20Internalization%20of%20Environmental%20Costs.pdf</w:t>
      </w:r>
    </w:p>
    <w:p w14:paraId="75369184" w14:textId="77777777" w:rsidR="000B20D7" w:rsidRDefault="000B20D7"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WCI COLOMBIA LTDA. Seguimiento ambiental de proyectos minero-energéticos, Proyecto CERI-ACDI. Colombia: 1999. </w:t>
      </w:r>
    </w:p>
    <w:p w14:paraId="49796485" w14:textId="77777777" w:rsidR="000B20D7" w:rsidRPr="00E644D5" w:rsidRDefault="000B20D7"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WEGNER, G. &amp; PASCUAL, U. 2011. Cost-Benefit Analysis in the Context of Ecosystem Services for Human Well- Being : A Multidisciplinary Critique. </w:t>
      </w:r>
      <w:r w:rsidRPr="00E644D5">
        <w:rPr>
          <w:rFonts w:ascii="Arial" w:hAnsi="Arial" w:cs="Arial"/>
          <w:sz w:val="24"/>
          <w:szCs w:val="24"/>
        </w:rPr>
        <w:t>UNEP, (October).</w:t>
      </w:r>
    </w:p>
    <w:p w14:paraId="51122DFD" w14:textId="77777777" w:rsidR="000B20D7" w:rsidRPr="0065254C" w:rsidRDefault="000B20D7"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WORLD BANK. 2003. Treatment of Environmental Impacts. In Toolkit for the Economic Evaluation of World Bank Transport Projects (pp. 1–12).</w:t>
      </w:r>
    </w:p>
    <w:p w14:paraId="417B1D6C" w14:textId="77777777" w:rsidR="00DF504E" w:rsidRPr="00510429" w:rsidRDefault="00DF504E" w:rsidP="00F16110">
      <w:pPr>
        <w:pStyle w:val="Textosinformato"/>
        <w:rPr>
          <w:rFonts w:ascii="Arial" w:hAnsi="Arial" w:cs="Arial"/>
          <w:sz w:val="24"/>
          <w:szCs w:val="24"/>
          <w:lang w:val="en-US"/>
        </w:rPr>
      </w:pPr>
    </w:p>
    <w:p w14:paraId="2B24A242" w14:textId="77777777" w:rsidR="00CC2525" w:rsidRPr="00510429" w:rsidRDefault="00CC2525" w:rsidP="00F16110">
      <w:pPr>
        <w:rPr>
          <w:lang w:val="en-US"/>
        </w:rPr>
      </w:pPr>
    </w:p>
    <w:p w14:paraId="377198A4" w14:textId="77777777" w:rsidR="001A36CA" w:rsidRPr="00212BA8" w:rsidRDefault="007F7605" w:rsidP="001A36CA">
      <w:pPr>
        <w:rPr>
          <w:lang w:val="en-US"/>
        </w:rPr>
      </w:pPr>
      <w:r w:rsidRPr="00510429">
        <w:rPr>
          <w:lang w:val="en-US"/>
        </w:rPr>
        <w:br w:type="page"/>
      </w:r>
    </w:p>
    <w:p w14:paraId="1BF99D2D" w14:textId="77777777" w:rsidR="001A36CA" w:rsidRPr="008B11B3" w:rsidRDefault="001A36CA" w:rsidP="001A36CA">
      <w:pPr>
        <w:pStyle w:val="TITULO1SINNUMERO"/>
        <w:rPr>
          <w:sz w:val="24"/>
          <w:szCs w:val="24"/>
        </w:rPr>
      </w:pPr>
      <w:bookmarkStart w:id="772" w:name="_Toc418101027"/>
      <w:r>
        <w:rPr>
          <w:sz w:val="24"/>
          <w:szCs w:val="24"/>
        </w:rPr>
        <w:t>ANEXO (FUENTES DE INTERNET)</w:t>
      </w:r>
      <w:bookmarkEnd w:id="772"/>
    </w:p>
    <w:p w14:paraId="520F99C5" w14:textId="77777777" w:rsidR="001A36CA" w:rsidRDefault="001A36CA" w:rsidP="001A36CA"/>
    <w:p w14:paraId="3B8AECEA" w14:textId="77777777" w:rsidR="00DF504E" w:rsidRPr="00E977D6" w:rsidRDefault="00DF504E" w:rsidP="00F16110">
      <w:pPr>
        <w:pStyle w:val="Textosinformato"/>
        <w:rPr>
          <w:rFonts w:ascii="Arial" w:hAnsi="Arial" w:cs="Arial"/>
          <w:sz w:val="24"/>
          <w:szCs w:val="24"/>
        </w:rPr>
      </w:pPr>
      <w:r w:rsidRPr="00E977D6">
        <w:rPr>
          <w:rFonts w:ascii="Arial" w:hAnsi="Arial" w:cs="Arial"/>
          <w:sz w:val="24"/>
          <w:szCs w:val="24"/>
        </w:rPr>
        <w:t xml:space="preserve">Adicionalmente se listan algunas fuentes de Internet que pueden ser útiles durante la elaboración de los estudios: </w:t>
      </w:r>
    </w:p>
    <w:p w14:paraId="5BAF9862" w14:textId="77777777" w:rsidR="00DF504E" w:rsidRPr="00E977D6" w:rsidRDefault="00DF504E" w:rsidP="00F16110">
      <w:pPr>
        <w:pStyle w:val="Textosinformato"/>
        <w:rPr>
          <w:rFonts w:ascii="Arial" w:hAnsi="Arial" w:cs="Arial"/>
          <w:sz w:val="24"/>
          <w:szCs w:val="24"/>
        </w:rPr>
      </w:pPr>
    </w:p>
    <w:p w14:paraId="7A75DD76"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http://www.tremarctos.org/ </w:t>
      </w:r>
    </w:p>
    <w:p w14:paraId="16BDED5C"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http://www.ideam.gov.co/ </w:t>
      </w:r>
    </w:p>
    <w:p w14:paraId="0F478EB5"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http://www.humboldt.org.co/ </w:t>
      </w:r>
    </w:p>
    <w:p w14:paraId="473A76A4"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http://www.sinchi.org.co/ </w:t>
      </w:r>
    </w:p>
    <w:p w14:paraId="28E656F5"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http://www.iiap.org.co </w:t>
      </w:r>
    </w:p>
    <w:p w14:paraId="27A2C5A1" w14:textId="77777777" w:rsidR="00DF504E" w:rsidRDefault="00B62CE4" w:rsidP="003E0142">
      <w:pPr>
        <w:pStyle w:val="Textosinformato"/>
        <w:numPr>
          <w:ilvl w:val="0"/>
          <w:numId w:val="17"/>
        </w:numPr>
        <w:rPr>
          <w:rFonts w:ascii="Arial" w:hAnsi="Arial" w:cs="Arial"/>
          <w:sz w:val="24"/>
          <w:szCs w:val="24"/>
        </w:rPr>
      </w:pPr>
      <w:hyperlink r:id="rId64" w:history="1">
        <w:r w:rsidR="00E5645A" w:rsidRPr="008E223B">
          <w:rPr>
            <w:rStyle w:val="Hipervnculo"/>
            <w:rFonts w:ascii="Arial" w:hAnsi="Arial" w:cs="Arial"/>
            <w:sz w:val="24"/>
            <w:szCs w:val="24"/>
          </w:rPr>
          <w:t>http://www.dimar.mil.co</w:t>
        </w:r>
      </w:hyperlink>
      <w:r w:rsidR="00DF504E" w:rsidRPr="00E977D6">
        <w:rPr>
          <w:rFonts w:ascii="Arial" w:hAnsi="Arial" w:cs="Arial"/>
          <w:sz w:val="24"/>
          <w:szCs w:val="24"/>
        </w:rPr>
        <w:t xml:space="preserve"> </w:t>
      </w:r>
    </w:p>
    <w:p w14:paraId="2A84760D" w14:textId="77777777" w:rsidR="00E5645A" w:rsidRDefault="00B62CE4" w:rsidP="003E0142">
      <w:pPr>
        <w:pStyle w:val="Textosinformato"/>
        <w:numPr>
          <w:ilvl w:val="0"/>
          <w:numId w:val="17"/>
        </w:numPr>
        <w:rPr>
          <w:rFonts w:ascii="Arial" w:hAnsi="Arial" w:cs="Arial"/>
          <w:sz w:val="24"/>
          <w:szCs w:val="24"/>
        </w:rPr>
      </w:pPr>
      <w:hyperlink r:id="rId65" w:history="1">
        <w:r w:rsidR="00E5645A" w:rsidRPr="008E223B">
          <w:rPr>
            <w:rStyle w:val="Hipervnculo"/>
            <w:rFonts w:ascii="Arial" w:hAnsi="Arial" w:cs="Arial"/>
            <w:sz w:val="24"/>
            <w:szCs w:val="24"/>
          </w:rPr>
          <w:t>http://www.parquesnacionales.gov.co/portal/</w:t>
        </w:r>
      </w:hyperlink>
    </w:p>
    <w:p w14:paraId="36B18BEB" w14:textId="77777777" w:rsidR="00093A98" w:rsidRDefault="00093A98" w:rsidP="003E0142">
      <w:pPr>
        <w:pStyle w:val="Textosinformato"/>
        <w:numPr>
          <w:ilvl w:val="0"/>
          <w:numId w:val="17"/>
        </w:numPr>
        <w:rPr>
          <w:rFonts w:ascii="Arial" w:hAnsi="Arial" w:cs="Arial"/>
          <w:sz w:val="24"/>
          <w:szCs w:val="24"/>
        </w:rPr>
      </w:pPr>
      <w:r w:rsidRPr="00093A98">
        <w:rPr>
          <w:rFonts w:ascii="Arial" w:hAnsi="Arial" w:cs="Arial"/>
          <w:sz w:val="24"/>
          <w:szCs w:val="24"/>
        </w:rPr>
        <w:t>http://www.resnatur.org.co/</w:t>
      </w:r>
    </w:p>
    <w:p w14:paraId="54517CE1" w14:textId="77777777" w:rsidR="00E5645A" w:rsidRPr="00E977D6" w:rsidRDefault="00E5645A" w:rsidP="003E0142">
      <w:pPr>
        <w:pStyle w:val="Textosinformato"/>
        <w:numPr>
          <w:ilvl w:val="0"/>
          <w:numId w:val="17"/>
        </w:numPr>
        <w:rPr>
          <w:rFonts w:ascii="Arial" w:hAnsi="Arial" w:cs="Arial"/>
          <w:sz w:val="24"/>
          <w:szCs w:val="24"/>
        </w:rPr>
      </w:pPr>
      <w:r w:rsidRPr="00E5645A">
        <w:rPr>
          <w:rFonts w:ascii="Arial" w:hAnsi="Arial" w:cs="Arial"/>
          <w:sz w:val="24"/>
          <w:szCs w:val="24"/>
        </w:rPr>
        <w:t>http://siam.invemar.org.co/siam/index.jsp</w:t>
      </w:r>
    </w:p>
    <w:p w14:paraId="55309AA7"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http://www.supertransporte.gov.co/ </w:t>
      </w:r>
    </w:p>
    <w:p w14:paraId="44A9ED7B"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http://www.dnp.gov.co/ </w:t>
      </w:r>
    </w:p>
    <w:p w14:paraId="46086857"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http://www.mintransporte.gov.co </w:t>
      </w:r>
    </w:p>
    <w:p w14:paraId="4B97B795"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http://www.minminas.gov.co/ </w:t>
      </w:r>
    </w:p>
    <w:p w14:paraId="166AB123"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http://www.mincultura.gov.co/ </w:t>
      </w:r>
    </w:p>
    <w:p w14:paraId="161A55AC"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http://www.mininteriorjusticia.gov.co </w:t>
      </w:r>
    </w:p>
    <w:p w14:paraId="0B5565AE"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http://www.dane.gov.co/ </w:t>
      </w:r>
    </w:p>
    <w:p w14:paraId="662A6E8B"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http://www.igac.gov.co:8080/ </w:t>
      </w:r>
    </w:p>
    <w:p w14:paraId="04DFBC64" w14:textId="77777777" w:rsidR="00DF504E"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http://www.ingeominas.gov.co/ </w:t>
      </w:r>
    </w:p>
    <w:p w14:paraId="164AFF67" w14:textId="77777777" w:rsidR="00093A98" w:rsidRPr="00E977D6" w:rsidRDefault="00093A98" w:rsidP="003E0142">
      <w:pPr>
        <w:pStyle w:val="Textosinformato"/>
        <w:numPr>
          <w:ilvl w:val="0"/>
          <w:numId w:val="17"/>
        </w:numPr>
        <w:rPr>
          <w:rFonts w:ascii="Arial" w:hAnsi="Arial" w:cs="Arial"/>
          <w:sz w:val="24"/>
          <w:szCs w:val="24"/>
        </w:rPr>
      </w:pPr>
      <w:r w:rsidRPr="00093A98">
        <w:rPr>
          <w:rFonts w:ascii="Arial" w:hAnsi="Arial" w:cs="Arial"/>
          <w:sz w:val="24"/>
          <w:szCs w:val="24"/>
        </w:rPr>
        <w:t>http://www.sgc.gov.co/</w:t>
      </w:r>
    </w:p>
    <w:p w14:paraId="5634D94D" w14:textId="77777777" w:rsidR="00DF504E"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http://www.invemar.org.co </w:t>
      </w:r>
    </w:p>
    <w:p w14:paraId="4481325E" w14:textId="77777777" w:rsidR="00841FF6" w:rsidRDefault="00B62CE4" w:rsidP="003E0142">
      <w:pPr>
        <w:pStyle w:val="Textosinformato"/>
        <w:numPr>
          <w:ilvl w:val="0"/>
          <w:numId w:val="17"/>
        </w:numPr>
        <w:rPr>
          <w:rFonts w:ascii="Arial" w:hAnsi="Arial" w:cs="Arial"/>
          <w:sz w:val="24"/>
          <w:szCs w:val="24"/>
          <w:lang w:val="en-US"/>
        </w:rPr>
      </w:pPr>
      <w:hyperlink r:id="rId66" w:history="1">
        <w:r w:rsidR="00093A98" w:rsidRPr="008E223B">
          <w:rPr>
            <w:rStyle w:val="Hipervnculo"/>
            <w:rFonts w:ascii="Arial" w:hAnsi="Arial" w:cs="Arial"/>
            <w:sz w:val="24"/>
            <w:szCs w:val="24"/>
            <w:lang w:val="en-US"/>
          </w:rPr>
          <w:t>http://sigotn.igac.gov.co/sigotn/</w:t>
        </w:r>
      </w:hyperlink>
    </w:p>
    <w:p w14:paraId="2B76205C" w14:textId="77777777" w:rsidR="00093A98" w:rsidRPr="00E977D6" w:rsidRDefault="00093A98" w:rsidP="003E0142">
      <w:pPr>
        <w:pStyle w:val="Textosinformato"/>
        <w:numPr>
          <w:ilvl w:val="0"/>
          <w:numId w:val="17"/>
        </w:numPr>
        <w:rPr>
          <w:rFonts w:ascii="Arial" w:hAnsi="Arial" w:cs="Arial"/>
          <w:sz w:val="24"/>
          <w:szCs w:val="24"/>
          <w:lang w:val="en-US"/>
        </w:rPr>
      </w:pPr>
      <w:r w:rsidRPr="00093A98">
        <w:rPr>
          <w:rFonts w:ascii="Arial" w:hAnsi="Arial" w:cs="Arial"/>
          <w:sz w:val="24"/>
          <w:szCs w:val="24"/>
          <w:lang w:val="en-US"/>
        </w:rPr>
        <w:t>http://www.sigpad.gov.co/index.aspx</w:t>
      </w:r>
    </w:p>
    <w:p w14:paraId="6DC42596" w14:textId="77777777" w:rsidR="00DF504E"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http://www.si.edu/ (Smithsonian) </w:t>
      </w:r>
    </w:p>
    <w:p w14:paraId="18E2E63A" w14:textId="77777777" w:rsidR="00093A98" w:rsidRPr="00E977D6" w:rsidRDefault="00093A98" w:rsidP="003E0142">
      <w:pPr>
        <w:pStyle w:val="Textosinformato"/>
        <w:numPr>
          <w:ilvl w:val="0"/>
          <w:numId w:val="17"/>
        </w:numPr>
        <w:rPr>
          <w:rFonts w:ascii="Arial" w:hAnsi="Arial" w:cs="Arial"/>
          <w:sz w:val="24"/>
          <w:szCs w:val="24"/>
          <w:lang w:val="en-US"/>
        </w:rPr>
      </w:pPr>
      <w:r w:rsidRPr="00093A98">
        <w:rPr>
          <w:rFonts w:ascii="Arial" w:hAnsi="Arial" w:cs="Arial"/>
          <w:sz w:val="24"/>
          <w:szCs w:val="24"/>
          <w:lang w:val="en-US"/>
        </w:rPr>
        <w:t>http://www.sisaire.gov.co:8080/faces/portal/default.jsp</w:t>
      </w:r>
    </w:p>
    <w:p w14:paraId="53A706ED"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http://www.epa.gov/ceampubl/ (modelación) </w:t>
      </w:r>
    </w:p>
    <w:p w14:paraId="49C1935B"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http://www.fort.usgs.gov/Products/Software/IFIM/ (Instream Flow Incremental Methodology (IFIM)) </w:t>
      </w:r>
    </w:p>
    <w:p w14:paraId="223EDB0F"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http://ioc.unesco.org/glodir/ </w:t>
      </w:r>
    </w:p>
    <w:p w14:paraId="60668F7C"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http://www.asmusa.org/International/international-unesco.htm </w:t>
      </w:r>
    </w:p>
    <w:p w14:paraId="599B7B5C"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http://www.unesco.org/science/life/life1/cen.htm </w:t>
      </w:r>
    </w:p>
    <w:p w14:paraId="3CD8672B"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http://search.usgs.gov/nbii/ </w:t>
      </w:r>
    </w:p>
    <w:p w14:paraId="54FAA1EE"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http://www.setac.org/ </w:t>
      </w:r>
    </w:p>
    <w:p w14:paraId="2E2301FA"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 </w:t>
      </w:r>
    </w:p>
    <w:p w14:paraId="100F977C"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http://www.epa.gov/ogwdw/ </w:t>
      </w:r>
    </w:p>
    <w:p w14:paraId="41332459"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http://www.epa.gov/opptintr/biotech/ </w:t>
      </w:r>
    </w:p>
    <w:p w14:paraId="62063BED"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http://es.epa.gov/oeca/ofa/legis.htmlhttp://es.epa.gov/oeca/ofa/iecd/importexport/hazardwaste.htm </w:t>
      </w:r>
    </w:p>
    <w:p w14:paraId="2435EBE2"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http://www.epa.gov/nerlcwww/mceard.htm </w:t>
      </w:r>
    </w:p>
    <w:p w14:paraId="43A70F73"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http://www.epa.gov/owow/nps/cwact.html </w:t>
      </w:r>
    </w:p>
    <w:p w14:paraId="7B087A27"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http://www.epa.gov/owow/nps/czmact.html </w:t>
      </w:r>
    </w:p>
    <w:p w14:paraId="0F43200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http://www.epa.gov/owowwtr1/oceans/ </w:t>
      </w:r>
    </w:p>
    <w:p w14:paraId="1D30A21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http://www.epa.gov/epahome/rules.html </w:t>
      </w:r>
    </w:p>
    <w:p w14:paraId="6DC7BF6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http://es.epa.gov/oeca/ofa/pollprev.html </w:t>
      </w:r>
    </w:p>
    <w:p w14:paraId="2307755E"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http://es.epa.gov/oeca/ofa/84policy.html </w:t>
      </w:r>
    </w:p>
    <w:p w14:paraId="702E569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http://es.epa.gov/oeca/ofa/iecd/importexport/chemlaws.html </w:t>
      </w:r>
    </w:p>
    <w:p w14:paraId="3CBD991B"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http://www.state.va.us/~dcr/sw/docs/jrgoals.pdf </w:t>
      </w:r>
    </w:p>
    <w:p w14:paraId="50A77327"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http://water.usgs.gov/ </w:t>
      </w:r>
    </w:p>
    <w:p w14:paraId="42F990E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http://www.epa.gov/owow/monitoring/rbp/ (Rapid Bioassessment Protocols for Use in Streams and Wadeable Rivers: Periphyton, Benthic Macroinvertebrates, and Fish </w:t>
      </w:r>
    </w:p>
    <w:p w14:paraId="7B390A24"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http://filaman.ifm-geomar.de/search.php( Fish Base ( 29300 Especies, 216800 Nombres comunes, 41300 Imágenes, 37900 Referencias, 1340 ) </w:t>
      </w:r>
    </w:p>
    <w:p w14:paraId="5646FC91"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http://www.neodat.org/ (Search Museum Records of Neotopical Fishes Links to 24 ichthyological search engines Visit the Neodat Literature Project Search our Database of Species Description References) </w:t>
      </w:r>
    </w:p>
    <w:p w14:paraId="7C541951"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www.fao.org </w:t>
      </w:r>
    </w:p>
    <w:p w14:paraId="415C460A"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http://ccma.nos.noaa.gov/about/biogeography (Center for Coastal Fisheries and Habitat Research) </w:t>
      </w:r>
    </w:p>
    <w:p w14:paraId="0BF7D32A"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http://www.cco.gov.co/ Comisión Colombiana del océano </w:t>
      </w:r>
    </w:p>
    <w:p w14:paraId="3D6CAA74"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http://www.cioh.org.co/ </w:t>
      </w:r>
    </w:p>
    <w:p w14:paraId="0CD406D3"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http://www.cccp.org.co/ </w:t>
      </w:r>
    </w:p>
    <w:p w14:paraId="3D168898"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 //www.odincarsa.net/ </w:t>
      </w:r>
    </w:p>
    <w:p w14:paraId="2483150C"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http://coastalscience.noaa.gov </w:t>
      </w:r>
    </w:p>
    <w:p w14:paraId="53CB416E"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http://oceanservice.noaa.gov </w:t>
      </w:r>
    </w:p>
    <w:p w14:paraId="3799EB28"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http://ccma.nos.noaa.gov (Center for Coastal Monitoring and Assessment) </w:t>
      </w:r>
    </w:p>
    <w:p w14:paraId="26DF4156"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http://www.ccfhr.noaa.gov (NOAA Biogeography Program) </w:t>
      </w:r>
    </w:p>
    <w:p w14:paraId="5DDA57FB"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http://www.cop.noaa.gov (Center for Sponsored Coastal Ocean Research) </w:t>
      </w:r>
    </w:p>
    <w:p w14:paraId="1C6E2CED"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http://www.cop.noaa.gov/stressors/extremeevents/hab/ </w:t>
      </w:r>
    </w:p>
    <w:p w14:paraId="49BE336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http://merhabfl.org/ (MERHAB Florida Monitoring Program) National Benthic Inventory </w:t>
      </w:r>
    </w:p>
    <w:p w14:paraId="20C7A056"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http://nbi.noaa.gov/ (Office of Ocean and Coastal Resource Management) </w:t>
      </w:r>
    </w:p>
    <w:p w14:paraId="255EBE83"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http://coastalmanagement.noaa.gov (Coastal Indicators Information Exchange) </w:t>
      </w:r>
    </w:p>
    <w:p w14:paraId="3EBF7511"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http://coastalindicators.noaa.gov/ </w:t>
      </w:r>
    </w:p>
    <w:p w14:paraId="51FADFF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http://cleanmarinas.noaa.gov </w:t>
      </w:r>
    </w:p>
    <w:p w14:paraId="206F224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http://cammp.nos.noaa.gov (Coastal and Marine Management Program) </w:t>
      </w:r>
    </w:p>
    <w:p w14:paraId="6283014A"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http://nerrs.noaa.gov (National Estuarine Research Reserve System) </w:t>
      </w:r>
    </w:p>
    <w:p w14:paraId="56D56B9E"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http://ioc.unesco.org/iocweb/index.php Intergovernmental Oceanographic commission </w:t>
      </w:r>
    </w:p>
    <w:p w14:paraId="548E7047"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http://www.globaloceans.org/secretariat/index.html </w:t>
      </w:r>
    </w:p>
    <w:p w14:paraId="77763280" w14:textId="77777777" w:rsidR="00093A98"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http://extoxnet.orst.edu (The EXtension TOXicology NETwork)</w:t>
      </w:r>
    </w:p>
    <w:p w14:paraId="0C7C491F" w14:textId="77777777" w:rsidR="00093A98" w:rsidRDefault="00B62CE4" w:rsidP="003E0142">
      <w:pPr>
        <w:pStyle w:val="Textosinformato"/>
        <w:numPr>
          <w:ilvl w:val="0"/>
          <w:numId w:val="18"/>
        </w:numPr>
        <w:rPr>
          <w:rFonts w:ascii="Arial" w:hAnsi="Arial" w:cs="Arial"/>
          <w:sz w:val="24"/>
          <w:szCs w:val="24"/>
          <w:lang w:val="en-US"/>
        </w:rPr>
      </w:pPr>
      <w:hyperlink r:id="rId67" w:history="1">
        <w:r w:rsidR="00093A98" w:rsidRPr="008E223B">
          <w:rPr>
            <w:rStyle w:val="Hipervnculo"/>
            <w:rFonts w:ascii="Arial" w:hAnsi="Arial" w:cs="Arial"/>
            <w:sz w:val="24"/>
            <w:szCs w:val="24"/>
            <w:lang w:val="en-US"/>
          </w:rPr>
          <w:t>http://www.fishbase.org/home.htm</w:t>
        </w:r>
      </w:hyperlink>
    </w:p>
    <w:p w14:paraId="170DDE0A" w14:textId="77777777" w:rsidR="00093A98" w:rsidRDefault="00B62CE4" w:rsidP="003E0142">
      <w:pPr>
        <w:pStyle w:val="Textosinformato"/>
        <w:numPr>
          <w:ilvl w:val="0"/>
          <w:numId w:val="18"/>
        </w:numPr>
        <w:rPr>
          <w:rFonts w:ascii="Arial" w:hAnsi="Arial" w:cs="Arial"/>
          <w:sz w:val="24"/>
          <w:szCs w:val="24"/>
          <w:lang w:val="en-US"/>
        </w:rPr>
      </w:pPr>
      <w:hyperlink r:id="rId68" w:history="1">
        <w:r w:rsidR="00093A98" w:rsidRPr="00E03E83">
          <w:rPr>
            <w:rStyle w:val="Hipervnculo"/>
            <w:rFonts w:ascii="Arial" w:hAnsi="Arial" w:cs="Arial"/>
            <w:sz w:val="24"/>
            <w:szCs w:val="24"/>
            <w:lang w:val="en-US"/>
          </w:rPr>
          <w:t>http://www.reptile-database.org/</w:t>
        </w:r>
      </w:hyperlink>
    </w:p>
    <w:p w14:paraId="0A0BECD1" w14:textId="77777777" w:rsidR="00093A98" w:rsidRDefault="00B62CE4" w:rsidP="003E0142">
      <w:pPr>
        <w:pStyle w:val="Textosinformato"/>
        <w:numPr>
          <w:ilvl w:val="0"/>
          <w:numId w:val="18"/>
        </w:numPr>
        <w:rPr>
          <w:rFonts w:ascii="Arial" w:hAnsi="Arial" w:cs="Arial"/>
          <w:sz w:val="24"/>
          <w:szCs w:val="24"/>
          <w:lang w:val="en-US"/>
        </w:rPr>
      </w:pPr>
      <w:hyperlink r:id="rId69" w:history="1">
        <w:r w:rsidR="00093A98" w:rsidRPr="00E03E83">
          <w:rPr>
            <w:rStyle w:val="Hipervnculo"/>
            <w:rFonts w:ascii="Arial" w:hAnsi="Arial" w:cs="Arial"/>
            <w:sz w:val="24"/>
            <w:szCs w:val="24"/>
            <w:lang w:val="en-US"/>
          </w:rPr>
          <w:t>http://research.amnh.org/vz/herpetology/amphibia/</w:t>
        </w:r>
      </w:hyperlink>
    </w:p>
    <w:p w14:paraId="0688D6D6" w14:textId="77777777" w:rsidR="00093A98" w:rsidRDefault="00B62CE4" w:rsidP="003E0142">
      <w:pPr>
        <w:pStyle w:val="Textosinformato"/>
        <w:numPr>
          <w:ilvl w:val="0"/>
          <w:numId w:val="18"/>
        </w:numPr>
        <w:rPr>
          <w:rFonts w:ascii="Arial" w:hAnsi="Arial" w:cs="Arial"/>
          <w:sz w:val="24"/>
          <w:szCs w:val="24"/>
          <w:lang w:val="en-US"/>
        </w:rPr>
      </w:pPr>
      <w:hyperlink r:id="rId70" w:history="1">
        <w:r w:rsidR="00093A98" w:rsidRPr="00E03E83">
          <w:rPr>
            <w:rStyle w:val="Hipervnculo"/>
            <w:rFonts w:ascii="Arial" w:hAnsi="Arial" w:cs="Arial"/>
            <w:sz w:val="24"/>
            <w:szCs w:val="24"/>
            <w:lang w:val="en-US"/>
          </w:rPr>
          <w:t>http://www.batrachia.com/</w:t>
        </w:r>
      </w:hyperlink>
      <w:hyperlink r:id="rId71" w:history="1">
        <w:r w:rsidR="00093A98" w:rsidRPr="00E03E83">
          <w:rPr>
            <w:rStyle w:val="Hipervnculo"/>
            <w:rFonts w:ascii="Arial" w:hAnsi="Arial" w:cs="Arial"/>
            <w:sz w:val="24"/>
            <w:szCs w:val="24"/>
            <w:lang w:val="en-US"/>
          </w:rPr>
          <w:t>http://www.museum.lsu.edu/~Remsen/SACCBaseline.html</w:t>
        </w:r>
      </w:hyperlink>
    </w:p>
    <w:p w14:paraId="4AA6791A" w14:textId="77777777" w:rsidR="00093A98" w:rsidRDefault="00B62CE4" w:rsidP="003E0142">
      <w:pPr>
        <w:pStyle w:val="Textosinformato"/>
        <w:numPr>
          <w:ilvl w:val="0"/>
          <w:numId w:val="18"/>
        </w:numPr>
        <w:rPr>
          <w:rFonts w:ascii="Arial" w:hAnsi="Arial" w:cs="Arial"/>
          <w:sz w:val="24"/>
          <w:szCs w:val="24"/>
          <w:lang w:val="en-US"/>
        </w:rPr>
      </w:pPr>
      <w:hyperlink r:id="rId72" w:history="1">
        <w:r w:rsidR="00093A98" w:rsidRPr="00E03E83">
          <w:rPr>
            <w:rStyle w:val="Hipervnculo"/>
            <w:rFonts w:ascii="Arial" w:hAnsi="Arial" w:cs="Arial"/>
            <w:sz w:val="24"/>
            <w:szCs w:val="24"/>
            <w:lang w:val="en-US"/>
          </w:rPr>
          <w:t>http://www.departments.bucknell.edu/biology/resources/msw3/browse.asp</w:t>
        </w:r>
      </w:hyperlink>
    </w:p>
    <w:p w14:paraId="6F80BE79" w14:textId="77777777" w:rsidR="00093A98" w:rsidRDefault="00B62CE4" w:rsidP="003E0142">
      <w:pPr>
        <w:pStyle w:val="Textosinformato"/>
        <w:numPr>
          <w:ilvl w:val="0"/>
          <w:numId w:val="18"/>
        </w:numPr>
        <w:rPr>
          <w:rFonts w:ascii="Arial" w:hAnsi="Arial" w:cs="Arial"/>
          <w:sz w:val="24"/>
          <w:szCs w:val="24"/>
          <w:lang w:val="en-US"/>
        </w:rPr>
      </w:pPr>
      <w:hyperlink r:id="rId73" w:history="1">
        <w:r w:rsidR="00093A98" w:rsidRPr="00E03E83">
          <w:rPr>
            <w:rStyle w:val="Hipervnculo"/>
            <w:rFonts w:ascii="Arial" w:hAnsi="Arial" w:cs="Arial"/>
            <w:sz w:val="24"/>
            <w:szCs w:val="24"/>
            <w:lang w:val="en-US"/>
          </w:rPr>
          <w:t>http://www.sibcolombia.net/web/sib/home</w:t>
        </w:r>
      </w:hyperlink>
    </w:p>
    <w:p w14:paraId="3918149B" w14:textId="77777777" w:rsidR="00093A98" w:rsidRDefault="00B62CE4" w:rsidP="003E0142">
      <w:pPr>
        <w:pStyle w:val="Textosinformato"/>
        <w:numPr>
          <w:ilvl w:val="0"/>
          <w:numId w:val="18"/>
        </w:numPr>
        <w:rPr>
          <w:rFonts w:ascii="Arial" w:hAnsi="Arial" w:cs="Arial"/>
          <w:sz w:val="24"/>
          <w:szCs w:val="24"/>
          <w:lang w:val="en-US"/>
        </w:rPr>
      </w:pPr>
      <w:hyperlink r:id="rId74" w:history="1">
        <w:r w:rsidR="00093A98" w:rsidRPr="00E03E83">
          <w:rPr>
            <w:rStyle w:val="Hipervnculo"/>
            <w:rFonts w:ascii="Arial" w:hAnsi="Arial" w:cs="Arial"/>
            <w:sz w:val="24"/>
            <w:szCs w:val="24"/>
            <w:lang w:val="en-US"/>
          </w:rPr>
          <w:t>http://biomodelos.humboldt.org.co/</w:t>
        </w:r>
      </w:hyperlink>
    </w:p>
    <w:p w14:paraId="6BDB4078" w14:textId="77777777" w:rsidR="00093A98" w:rsidRDefault="00B62CE4" w:rsidP="003E0142">
      <w:pPr>
        <w:pStyle w:val="Textosinformato"/>
        <w:numPr>
          <w:ilvl w:val="0"/>
          <w:numId w:val="18"/>
        </w:numPr>
        <w:rPr>
          <w:rFonts w:ascii="Arial" w:hAnsi="Arial" w:cs="Arial"/>
          <w:sz w:val="24"/>
          <w:szCs w:val="24"/>
          <w:lang w:val="en-US"/>
        </w:rPr>
      </w:pPr>
      <w:hyperlink r:id="rId75" w:history="1">
        <w:r w:rsidR="00093A98" w:rsidRPr="00E03E83">
          <w:rPr>
            <w:rStyle w:val="Hipervnculo"/>
            <w:rFonts w:ascii="Arial" w:hAnsi="Arial" w:cs="Arial"/>
            <w:sz w:val="24"/>
            <w:szCs w:val="24"/>
            <w:lang w:val="en-US"/>
          </w:rPr>
          <w:t>http://www.biovirtual.unal.edu.co/ICN/</w:t>
        </w:r>
      </w:hyperlink>
    </w:p>
    <w:p w14:paraId="55452458" w14:textId="77777777" w:rsidR="00093A98" w:rsidRDefault="00093A98" w:rsidP="003E0142">
      <w:pPr>
        <w:pStyle w:val="Textosinformato"/>
        <w:numPr>
          <w:ilvl w:val="0"/>
          <w:numId w:val="18"/>
        </w:numPr>
        <w:rPr>
          <w:rFonts w:ascii="Arial" w:hAnsi="Arial" w:cs="Arial"/>
          <w:sz w:val="24"/>
          <w:szCs w:val="24"/>
          <w:lang w:val="en-US"/>
        </w:rPr>
      </w:pPr>
      <w:r w:rsidRPr="00CE2BFC">
        <w:rPr>
          <w:rFonts w:ascii="Arial" w:hAnsi="Arial" w:cs="Arial"/>
          <w:sz w:val="24"/>
          <w:szCs w:val="24"/>
          <w:lang w:val="en-US"/>
        </w:rPr>
        <w:t>http://www.iucnredlist.org/</w:t>
      </w:r>
    </w:p>
    <w:p w14:paraId="58901B69" w14:textId="77777777" w:rsidR="00093A98" w:rsidRPr="00A01826" w:rsidRDefault="00093A98" w:rsidP="003E0142">
      <w:pPr>
        <w:pStyle w:val="Textosinformato"/>
        <w:numPr>
          <w:ilvl w:val="0"/>
          <w:numId w:val="18"/>
        </w:numPr>
        <w:rPr>
          <w:rFonts w:ascii="Arial" w:hAnsi="Arial" w:cs="Arial"/>
          <w:sz w:val="24"/>
          <w:szCs w:val="24"/>
          <w:lang w:val="en-US"/>
        </w:rPr>
      </w:pPr>
      <w:r w:rsidRPr="00CE2BFC">
        <w:rPr>
          <w:rFonts w:ascii="Arial" w:hAnsi="Arial" w:cs="Arial"/>
          <w:sz w:val="24"/>
          <w:szCs w:val="24"/>
          <w:lang w:val="en-US"/>
        </w:rPr>
        <w:t>http://www.cites.org/esp</w:t>
      </w:r>
    </w:p>
    <w:p w14:paraId="2B786403" w14:textId="77777777" w:rsidR="00DF504E" w:rsidRPr="00E977D6" w:rsidRDefault="00DF504E" w:rsidP="00F16110">
      <w:pPr>
        <w:pStyle w:val="Textosinformato"/>
        <w:ind w:left="360"/>
        <w:rPr>
          <w:rFonts w:ascii="Arial" w:hAnsi="Arial" w:cs="Arial"/>
          <w:sz w:val="24"/>
          <w:szCs w:val="24"/>
          <w:lang w:val="en-US"/>
        </w:rPr>
      </w:pPr>
      <w:r w:rsidRPr="00E977D6">
        <w:rPr>
          <w:rFonts w:ascii="Arial" w:hAnsi="Arial" w:cs="Arial"/>
          <w:sz w:val="24"/>
          <w:szCs w:val="24"/>
          <w:lang w:val="en-US"/>
        </w:rPr>
        <w:t xml:space="preserve"> </w:t>
      </w:r>
    </w:p>
    <w:p w14:paraId="44A18AE6" w14:textId="77777777" w:rsidR="00DF504E" w:rsidRPr="00E977D6" w:rsidRDefault="00DF504E" w:rsidP="00F16110">
      <w:pPr>
        <w:pStyle w:val="Textosinformato"/>
        <w:rPr>
          <w:rFonts w:ascii="Arial" w:hAnsi="Arial" w:cs="Arial"/>
          <w:sz w:val="24"/>
          <w:szCs w:val="24"/>
          <w:lang w:val="en-US"/>
        </w:rPr>
      </w:pPr>
    </w:p>
    <w:p w14:paraId="045A8229" w14:textId="77777777" w:rsidR="001A36CA" w:rsidRPr="007058CB" w:rsidRDefault="00DF504E" w:rsidP="007058CB">
      <w:pPr>
        <w:overflowPunct/>
        <w:autoSpaceDE/>
        <w:autoSpaceDN/>
        <w:adjustRightInd/>
        <w:textAlignment w:val="auto"/>
        <w:rPr>
          <w:rFonts w:cs="Arial"/>
          <w:szCs w:val="24"/>
          <w:lang w:val="en-US"/>
        </w:rPr>
      </w:pPr>
      <w:r w:rsidRPr="00E977D6">
        <w:rPr>
          <w:rFonts w:cs="Arial"/>
          <w:szCs w:val="24"/>
          <w:lang w:val="en-US"/>
        </w:rPr>
        <w:br w:type="page"/>
      </w:r>
    </w:p>
    <w:p w14:paraId="1F4001E3" w14:textId="77777777" w:rsidR="001A36CA" w:rsidRPr="008B11B3" w:rsidRDefault="001A36CA" w:rsidP="001A36CA">
      <w:pPr>
        <w:pStyle w:val="TITULO1SINNUMERO"/>
        <w:rPr>
          <w:sz w:val="24"/>
          <w:szCs w:val="24"/>
        </w:rPr>
      </w:pPr>
      <w:bookmarkStart w:id="773" w:name="_Toc418101028"/>
      <w:r>
        <w:rPr>
          <w:sz w:val="24"/>
          <w:szCs w:val="24"/>
        </w:rPr>
        <w:t>BIBLI</w:t>
      </w:r>
      <w:r w:rsidR="00734033">
        <w:rPr>
          <w:sz w:val="24"/>
          <w:szCs w:val="24"/>
        </w:rPr>
        <w:t>O</w:t>
      </w:r>
      <w:r>
        <w:rPr>
          <w:sz w:val="24"/>
          <w:szCs w:val="24"/>
        </w:rPr>
        <w:t>GRAFÍA GLOSARIO</w:t>
      </w:r>
      <w:bookmarkEnd w:id="773"/>
    </w:p>
    <w:bookmarkEnd w:id="0"/>
    <w:p w14:paraId="759534A2" w14:textId="77777777" w:rsidR="001A36CA" w:rsidRDefault="001A36CA" w:rsidP="001A36CA"/>
    <w:sectPr w:rsidR="001A36CA" w:rsidSect="00D84D00">
      <w:headerReference w:type="even" r:id="rId76"/>
      <w:headerReference w:type="default" r:id="rId77"/>
      <w:headerReference w:type="first" r:id="rId78"/>
      <w:endnotePr>
        <w:numFmt w:val="decimal"/>
      </w:endnotePr>
      <w:pgSz w:w="12240" w:h="15840" w:code="1"/>
      <w:pgMar w:top="1418" w:right="1701" w:bottom="1418"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42151" w14:textId="77777777" w:rsidR="00B62CE4" w:rsidRDefault="00B62CE4" w:rsidP="00444E31">
      <w:r>
        <w:separator/>
      </w:r>
    </w:p>
  </w:endnote>
  <w:endnote w:type="continuationSeparator" w:id="0">
    <w:p w14:paraId="217A4042" w14:textId="77777777" w:rsidR="00B62CE4" w:rsidRDefault="00B62CE4" w:rsidP="00444E31">
      <w:r>
        <w:continuationSeparator/>
      </w:r>
    </w:p>
  </w:endnote>
  <w:endnote w:id="1">
    <w:p w14:paraId="2420EEBF" w14:textId="77777777" w:rsidR="00B54F70" w:rsidRPr="00C1759B" w:rsidRDefault="00B54F70" w:rsidP="00C85B86">
      <w:pPr>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AMBIENTEY DESARROLLO </w:t>
      </w:r>
      <w:r>
        <w:rPr>
          <w:rFonts w:cs="Arial"/>
          <w:szCs w:val="24"/>
        </w:rPr>
        <w:t>SOSTENIBLE</w:t>
      </w:r>
      <w:r w:rsidRPr="00C1759B">
        <w:rPr>
          <w:rFonts w:cs="Arial"/>
          <w:szCs w:val="24"/>
        </w:rPr>
        <w:t xml:space="preserve"> – </w:t>
      </w:r>
      <w:r>
        <w:rPr>
          <w:rFonts w:cs="Arial"/>
          <w:szCs w:val="24"/>
        </w:rPr>
        <w:t>MADS</w:t>
      </w:r>
      <w:r w:rsidRPr="00C1759B">
        <w:rPr>
          <w:rFonts w:cs="Arial"/>
          <w:szCs w:val="24"/>
        </w:rPr>
        <w:t xml:space="preserve">. Decreto </w:t>
      </w:r>
      <w:r>
        <w:rPr>
          <w:rFonts w:cs="Arial"/>
          <w:szCs w:val="24"/>
        </w:rPr>
        <w:t>2041</w:t>
      </w:r>
      <w:r w:rsidRPr="00C1759B">
        <w:rPr>
          <w:rFonts w:cs="Arial"/>
          <w:szCs w:val="24"/>
        </w:rPr>
        <w:t>. Bogotá: Ministerio de Ambiente</w:t>
      </w:r>
      <w:r>
        <w:rPr>
          <w:rFonts w:cs="Arial"/>
          <w:szCs w:val="24"/>
        </w:rPr>
        <w:t xml:space="preserve"> y Desarrollo Sostenible</w:t>
      </w:r>
      <w:r w:rsidRPr="00C1759B">
        <w:rPr>
          <w:rFonts w:cs="Arial"/>
          <w:szCs w:val="24"/>
        </w:rPr>
        <w:t>, 201</w:t>
      </w:r>
      <w:r>
        <w:rPr>
          <w:rFonts w:cs="Arial"/>
          <w:szCs w:val="24"/>
        </w:rPr>
        <w:t>4</w:t>
      </w:r>
      <w:r w:rsidRPr="00C1759B">
        <w:rPr>
          <w:rFonts w:cs="Arial"/>
          <w:szCs w:val="24"/>
        </w:rPr>
        <w:t>.</w:t>
      </w:r>
    </w:p>
    <w:p w14:paraId="1E73E2F1" w14:textId="77777777" w:rsidR="00B54F70" w:rsidRPr="00C1759B" w:rsidRDefault="00B54F70" w:rsidP="00C85B86">
      <w:pPr>
        <w:rPr>
          <w:rFonts w:cs="Arial"/>
          <w:szCs w:val="24"/>
          <w:lang w:val="es-CO"/>
        </w:rPr>
      </w:pPr>
    </w:p>
  </w:endnote>
  <w:endnote w:id="2">
    <w:p w14:paraId="5ED5EAF3"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pacing w:val="-2"/>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Adaptado de: COLOMBIA. MINISTERIO DEL MEDIO AMBIENTE. Ley 165 (Convenio de Diversidad Biológica). Bogotá: Ministerio del Medio Ambiente, 1994.</w:t>
      </w:r>
    </w:p>
    <w:p w14:paraId="4FA35D58" w14:textId="77777777" w:rsidR="00B54F70" w:rsidRPr="00C1759B" w:rsidRDefault="00B54F70" w:rsidP="00C85B86">
      <w:pPr>
        <w:pStyle w:val="Textonotaalfinal"/>
        <w:rPr>
          <w:rFonts w:cs="Arial"/>
          <w:szCs w:val="24"/>
          <w:lang w:val="es-CO"/>
        </w:rPr>
      </w:pPr>
    </w:p>
  </w:endnote>
  <w:endnote w:id="3">
    <w:p w14:paraId="4940D67B" w14:textId="77777777" w:rsidR="00B54F70" w:rsidRPr="00C1759B" w:rsidRDefault="00B54F70" w:rsidP="00C85B86">
      <w:pPr>
        <w:suppressAutoHyphens/>
        <w:rPr>
          <w:rFonts w:cs="Arial"/>
          <w:spacing w:val="-2"/>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Y DESARROLLO SOSTENIBLE – MADS. </w:t>
      </w:r>
      <w:r w:rsidRPr="00C1759B">
        <w:rPr>
          <w:rFonts w:cs="Arial"/>
          <w:spacing w:val="-2"/>
          <w:szCs w:val="24"/>
        </w:rPr>
        <w:t xml:space="preserve">Política Nacional para la Gestión Integral de la Biodiversidad y sus Servicios Ecosistémicos (PNGIBSE). </w:t>
      </w:r>
      <w:r w:rsidRPr="00C1759B">
        <w:rPr>
          <w:rFonts w:cs="Arial"/>
          <w:i/>
          <w:szCs w:val="24"/>
        </w:rPr>
        <w:t xml:space="preserve">s.f. </w:t>
      </w:r>
      <w:r w:rsidRPr="00C1759B">
        <w:rPr>
          <w:rFonts w:cs="Arial"/>
          <w:szCs w:val="24"/>
        </w:rPr>
        <w:t xml:space="preserve">Ministerio de Ambiente y Desarrollo Sostenible. </w:t>
      </w:r>
      <w:r w:rsidRPr="00C1759B">
        <w:rPr>
          <w:rFonts w:cs="Arial"/>
          <w:i/>
          <w:szCs w:val="24"/>
        </w:rPr>
        <w:t>s.f.</w:t>
      </w:r>
    </w:p>
    <w:p w14:paraId="5770FA88" w14:textId="77777777" w:rsidR="00B54F70" w:rsidRPr="00C1759B" w:rsidRDefault="00B54F70" w:rsidP="00C85B86">
      <w:pPr>
        <w:pStyle w:val="Textonotaalfinal"/>
        <w:rPr>
          <w:rFonts w:cs="Arial"/>
          <w:szCs w:val="24"/>
        </w:rPr>
      </w:pPr>
    </w:p>
  </w:endnote>
  <w:endnote w:id="4">
    <w:p w14:paraId="2448290C" w14:textId="77777777" w:rsidR="00B54F70" w:rsidRPr="00C1759B" w:rsidRDefault="00B54F70" w:rsidP="00C85B86">
      <w:pPr>
        <w:suppressAutoHyphens/>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vertAlign w:val="superscript"/>
        </w:rPr>
        <w:t xml:space="preserve"> </w:t>
      </w:r>
      <w:r w:rsidRPr="00C1759B">
        <w:rPr>
          <w:rFonts w:cs="Arial"/>
          <w:szCs w:val="24"/>
        </w:rPr>
        <w:t>Adaptado de: COLOMBIA. DEPARTAMENTO ADMINISTRATIVO NACIONAL DE ESTADISTICA – DANE-. Conceptos Básicos. Disponible en &lt;</w:t>
      </w:r>
      <w:hyperlink r:id="rId1" w:history="1">
        <w:r w:rsidRPr="00C1759B">
          <w:rPr>
            <w:rStyle w:val="Hipervnculo"/>
            <w:rFonts w:cs="Arial"/>
            <w:szCs w:val="24"/>
          </w:rPr>
          <w:t>http://www.dane.gov.co/files/inf_geo/4Ge_ConceptosBasicos.pdf</w:t>
        </w:r>
      </w:hyperlink>
      <w:r w:rsidRPr="00C1759B">
        <w:rPr>
          <w:rFonts w:cs="Arial"/>
          <w:szCs w:val="24"/>
        </w:rPr>
        <w:t>&gt;. Consultado 20 de agosto de 2013.</w:t>
      </w:r>
    </w:p>
    <w:p w14:paraId="7F5B6B93" w14:textId="77777777" w:rsidR="00B54F70" w:rsidRPr="00C1759B" w:rsidRDefault="00B54F70" w:rsidP="00C85B86">
      <w:pPr>
        <w:pStyle w:val="Textonotaalfinal"/>
        <w:rPr>
          <w:rFonts w:cs="Arial"/>
          <w:szCs w:val="24"/>
        </w:rPr>
      </w:pPr>
    </w:p>
  </w:endnote>
  <w:endnote w:id="5">
    <w:p w14:paraId="713AEBC6"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&lt;</w:t>
      </w:r>
      <w:hyperlink r:id="rId2" w:history="1">
        <w:r w:rsidRPr="00C1759B">
          <w:rPr>
            <w:rStyle w:val="Hipervnculo"/>
            <w:rFonts w:cs="Arial"/>
            <w:szCs w:val="24"/>
          </w:rPr>
          <w:t>http://biblovirtual.minambiente.gov.co:3000/</w:t>
        </w:r>
      </w:hyperlink>
      <w:r w:rsidRPr="00C1759B">
        <w:rPr>
          <w:rFonts w:cs="Arial"/>
          <w:szCs w:val="24"/>
        </w:rPr>
        <w:t>&gt;</w:t>
      </w:r>
    </w:p>
    <w:p w14:paraId="7C73F10E" w14:textId="77777777" w:rsidR="00B54F70" w:rsidRPr="00C1759B" w:rsidRDefault="00B54F70" w:rsidP="00C85B86">
      <w:pPr>
        <w:pStyle w:val="Textonotaalfinal"/>
        <w:rPr>
          <w:rStyle w:val="Refdenotaalfinal"/>
          <w:rFonts w:cs="Arial"/>
          <w:szCs w:val="24"/>
        </w:rPr>
      </w:pPr>
    </w:p>
  </w:endnote>
  <w:endnote w:id="6">
    <w:p w14:paraId="06F3961C" w14:textId="77777777" w:rsidR="00B54F70" w:rsidRPr="00C1759B"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sidRPr="00C1759B">
        <w:rPr>
          <w:rFonts w:cs="Arial"/>
          <w:szCs w:val="24"/>
        </w:rPr>
        <w:t xml:space="preserve"> COLOMBIA. MINISTERIO DE AMBIENTE Y DESARROLLO SOSTENIBLE – MADS. Decreto 1640 (“Por medio del cual se reglamentan los instrumentos para la planificación, ordenación y manejo de las cuencas hidrográficas y acuíferos, y se dictan otras disposiciones”). Bogotá: Ministerio de Ambiente y Desarrollo Sostenible, 2012.</w:t>
      </w:r>
    </w:p>
    <w:p w14:paraId="49D25290" w14:textId="77777777" w:rsidR="00B54F70" w:rsidRPr="00C1759B" w:rsidRDefault="00B54F70" w:rsidP="00C85B86">
      <w:pPr>
        <w:pStyle w:val="Textonotaalfinal"/>
        <w:rPr>
          <w:rFonts w:cs="Arial"/>
          <w:szCs w:val="24"/>
          <w:lang w:val="es-CO"/>
        </w:rPr>
      </w:pPr>
    </w:p>
  </w:endnote>
  <w:endnote w:id="7">
    <w:p w14:paraId="24B64677"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sidRPr="00C1759B">
        <w:rPr>
          <w:rFonts w:cs="Arial"/>
          <w:szCs w:val="24"/>
        </w:rPr>
        <w:t xml:space="preserve"> 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&lt;</w:t>
      </w:r>
      <w:hyperlink r:id="rId3" w:history="1">
        <w:r w:rsidRPr="00C1759B">
          <w:rPr>
            <w:rStyle w:val="Hipervnculo"/>
            <w:rFonts w:cs="Arial"/>
            <w:szCs w:val="24"/>
          </w:rPr>
          <w:t>http://biblovirtual.minambiente.gov.co:3000/</w:t>
        </w:r>
      </w:hyperlink>
      <w:hyperlink w:history="1">
        <w:r w:rsidRPr="00C1759B">
          <w:rPr>
            <w:rStyle w:val="Hipervnculo"/>
            <w:rFonts w:cs="Arial"/>
            <w:szCs w:val="24"/>
          </w:rPr>
          <w:t>http:// biblovirtual.minambiente.gov.co:3000/</w:t>
        </w:r>
      </w:hyperlink>
      <w:r w:rsidRPr="00C1759B">
        <w:rPr>
          <w:rFonts w:cs="Arial"/>
          <w:szCs w:val="24"/>
        </w:rPr>
        <w:t>&gt;</w:t>
      </w:r>
    </w:p>
    <w:p w14:paraId="7FBA0923" w14:textId="77777777" w:rsidR="00B54F70" w:rsidRPr="00C1759B" w:rsidRDefault="00B54F70" w:rsidP="00C85B86">
      <w:pPr>
        <w:pStyle w:val="Textonotaalfinal"/>
        <w:rPr>
          <w:rFonts w:cs="Arial"/>
          <w:szCs w:val="24"/>
        </w:rPr>
      </w:pPr>
    </w:p>
  </w:endnote>
  <w:endnote w:id="8">
    <w:p w14:paraId="1EFD6F9D"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lang w:val="es-CO"/>
        </w:rPr>
        <w:t xml:space="preserve">Adaptado de: </w:t>
      </w:r>
      <w:r w:rsidRPr="00C1759B">
        <w:rPr>
          <w:rFonts w:cs="Arial"/>
          <w:szCs w:val="24"/>
        </w:rPr>
        <w:t>COLOMBIA. MINISTERIO DEL MEDIO AMBIENTE. Ley 165 (Convenio de Diversidad Biológica), Artículo 2. Bogotá: Ministerio del Medio Ambiente, 1994.</w:t>
      </w:r>
    </w:p>
    <w:p w14:paraId="7BAFA316" w14:textId="77777777" w:rsidR="00B54F70" w:rsidRPr="00C1759B" w:rsidRDefault="00B54F70" w:rsidP="00C85B86">
      <w:pPr>
        <w:pStyle w:val="Textonotaalfinal"/>
        <w:rPr>
          <w:rFonts w:cs="Arial"/>
          <w:szCs w:val="24"/>
          <w:lang w:val="es-CO"/>
        </w:rPr>
      </w:pPr>
    </w:p>
  </w:endnote>
  <w:endnote w:id="9">
    <w:p w14:paraId="1C108705"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lang w:val="en-US"/>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rPr>
        <w:t xml:space="preserve"> </w:t>
      </w:r>
      <w:r w:rsidRPr="00C1759B">
        <w:rPr>
          <w:rFonts w:cs="Arial"/>
          <w:szCs w:val="24"/>
          <w:lang w:val="es-CO"/>
        </w:rPr>
        <w:t xml:space="preserve">Adaptado de: De Groot, R.S., 1992. </w:t>
      </w:r>
      <w:r w:rsidRPr="00C1759B">
        <w:rPr>
          <w:rFonts w:cs="Arial"/>
          <w:szCs w:val="24"/>
          <w:lang w:val="en-US"/>
        </w:rPr>
        <w:t>Functions of Nature: Evaluation of Nature in Environmental Planning, Management and Decision Making. Wolters</w:t>
      </w:r>
      <w:r>
        <w:rPr>
          <w:rFonts w:cs="Arial"/>
          <w:szCs w:val="24"/>
          <w:lang w:val="en-US"/>
        </w:rPr>
        <w:t xml:space="preserve"> </w:t>
      </w:r>
      <w:r w:rsidRPr="00C1759B">
        <w:rPr>
          <w:rFonts w:cs="Arial"/>
          <w:szCs w:val="24"/>
          <w:lang w:val="en-US"/>
        </w:rPr>
        <w:t>Noordhoff, Groningen.</w:t>
      </w:r>
    </w:p>
    <w:p w14:paraId="41188064" w14:textId="77777777" w:rsidR="00B54F70" w:rsidRPr="00C1759B" w:rsidRDefault="00B54F70" w:rsidP="00C85B86">
      <w:pPr>
        <w:pStyle w:val="Textonotaalfinal"/>
        <w:rPr>
          <w:rFonts w:cs="Arial"/>
          <w:szCs w:val="24"/>
          <w:lang w:val="en-US"/>
        </w:rPr>
      </w:pPr>
      <w:r w:rsidRPr="00C1759B">
        <w:rPr>
          <w:rFonts w:cs="Arial"/>
          <w:szCs w:val="24"/>
          <w:lang w:val="en-US"/>
        </w:rPr>
        <w:t>- Daily, G.C., 1997. Nature's Services: Societal Dependence on Natural Ecosystems. Island Press, Washington.</w:t>
      </w:r>
    </w:p>
    <w:p w14:paraId="6402514C" w14:textId="77777777" w:rsidR="00B54F70" w:rsidRPr="00EC6A72" w:rsidRDefault="00B54F70" w:rsidP="00C85B86">
      <w:pPr>
        <w:pStyle w:val="Textonotaalfinal"/>
        <w:rPr>
          <w:rFonts w:cs="Arial"/>
          <w:szCs w:val="24"/>
          <w:lang w:val="en-US"/>
        </w:rPr>
      </w:pPr>
      <w:r w:rsidRPr="00C1759B">
        <w:rPr>
          <w:rFonts w:cs="Arial"/>
          <w:szCs w:val="24"/>
          <w:lang w:val="en-US"/>
        </w:rPr>
        <w:t>- Morris, P. &amp;</w:t>
      </w:r>
      <w:r>
        <w:rPr>
          <w:rFonts w:cs="Arial"/>
          <w:szCs w:val="24"/>
          <w:lang w:val="en-US"/>
        </w:rPr>
        <w:t xml:space="preserve"> </w:t>
      </w:r>
      <w:r w:rsidRPr="00C1759B">
        <w:rPr>
          <w:rFonts w:cs="Arial"/>
          <w:szCs w:val="24"/>
          <w:lang w:val="en-US"/>
        </w:rPr>
        <w:t>Therivel, R. 2009. Methods of Environmental Impact Assessment, Tercera</w:t>
      </w:r>
      <w:r>
        <w:rPr>
          <w:rFonts w:cs="Arial"/>
          <w:szCs w:val="24"/>
          <w:lang w:val="en-US"/>
        </w:rPr>
        <w:t xml:space="preserve"> </w:t>
      </w:r>
      <w:r w:rsidRPr="00C1759B">
        <w:rPr>
          <w:rFonts w:cs="Arial"/>
          <w:szCs w:val="24"/>
          <w:lang w:val="en-US"/>
        </w:rPr>
        <w:t>Edición.</w:t>
      </w:r>
      <w:r>
        <w:rPr>
          <w:rFonts w:cs="Arial"/>
          <w:szCs w:val="24"/>
          <w:lang w:val="en-US"/>
        </w:rPr>
        <w:t xml:space="preserve"> </w:t>
      </w:r>
      <w:r w:rsidRPr="00EC6A72">
        <w:rPr>
          <w:rFonts w:cs="Arial"/>
          <w:szCs w:val="24"/>
          <w:lang w:val="en-US"/>
        </w:rPr>
        <w:t>Routledge. Londres.</w:t>
      </w:r>
    </w:p>
    <w:p w14:paraId="47F5A9B3" w14:textId="77777777" w:rsidR="00B54F70" w:rsidRPr="00EC6A72" w:rsidRDefault="00B54F70" w:rsidP="00C85B86">
      <w:pPr>
        <w:pStyle w:val="Textonotaalfinal"/>
        <w:rPr>
          <w:rFonts w:cs="Arial"/>
          <w:szCs w:val="24"/>
          <w:lang w:val="en-US"/>
        </w:rPr>
      </w:pPr>
    </w:p>
  </w:endnote>
  <w:endnote w:id="10">
    <w:p w14:paraId="367C10BE"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iCs/>
          <w:szCs w:val="24"/>
          <w:shd w:val="clear" w:color="auto" w:fill="FFFFFF"/>
        </w:rPr>
      </w:pPr>
      <w:r w:rsidRPr="00E56BEB">
        <w:rPr>
          <w:rFonts w:cs="Arial"/>
          <w:szCs w:val="24"/>
          <w:vertAlign w:val="superscript"/>
          <w:lang w:val="en-US"/>
        </w:rPr>
        <w:t>[</w:t>
      </w:r>
      <w:r w:rsidRPr="00C1759B">
        <w:rPr>
          <w:rStyle w:val="Refdenotaalfinal"/>
          <w:rFonts w:cs="Arial"/>
          <w:szCs w:val="24"/>
        </w:rPr>
        <w:endnoteRef/>
      </w:r>
      <w:r w:rsidRPr="00E56BEB">
        <w:rPr>
          <w:rFonts w:cs="Arial"/>
          <w:szCs w:val="24"/>
          <w:vertAlign w:val="superscript"/>
          <w:lang w:val="en-US"/>
        </w:rPr>
        <w:t>]</w:t>
      </w:r>
      <w:r w:rsidRPr="00E56BEB">
        <w:rPr>
          <w:rFonts w:cs="Arial"/>
          <w:szCs w:val="24"/>
          <w:lang w:val="en-US"/>
        </w:rPr>
        <w:t xml:space="preserve"> Adaptado de: </w:t>
      </w:r>
      <w:r w:rsidRPr="00E56BEB">
        <w:rPr>
          <w:rFonts w:cs="Arial"/>
          <w:szCs w:val="24"/>
          <w:shd w:val="clear" w:color="auto" w:fill="FFFFFF"/>
          <w:lang w:val="en-US"/>
        </w:rPr>
        <w:t xml:space="preserve">Bernard J. Nebel, Richard T. Wrigh. </w:t>
      </w:r>
      <w:r w:rsidRPr="00C1759B">
        <w:rPr>
          <w:rFonts w:cs="Arial"/>
          <w:iCs/>
          <w:szCs w:val="24"/>
          <w:shd w:val="clear" w:color="auto" w:fill="FFFFFF"/>
        </w:rPr>
        <w:t>1999. Ciencias ambientales: ecología y desarrollo sostenible. (Ed) Pearson Educación Sexta Edición. 698 Páginas ISBN 970-17-0233-6.</w:t>
      </w:r>
    </w:p>
    <w:p w14:paraId="509B2542"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iCs/>
          <w:szCs w:val="24"/>
          <w:shd w:val="clear" w:color="auto" w:fill="FFFFFF"/>
        </w:rPr>
      </w:pPr>
    </w:p>
  </w:endnote>
  <w:endnote w:id="11">
    <w:p w14:paraId="6AF145D1" w14:textId="77777777" w:rsidR="00B54F70" w:rsidRPr="00C1759B" w:rsidRDefault="00B54F70" w:rsidP="00C85B86">
      <w:pPr>
        <w:pStyle w:val="Textonotaalfinal"/>
        <w:rPr>
          <w:rFonts w:cs="Arial"/>
          <w:szCs w:val="24"/>
          <w:lang w:val="es-CO"/>
        </w:rPr>
      </w:pPr>
      <w:r w:rsidRPr="00C1759B">
        <w:rPr>
          <w:rFonts w:cs="Arial"/>
          <w:szCs w:val="24"/>
          <w:vertAlign w:val="superscript"/>
          <w:lang w:val="es-CO"/>
        </w:rPr>
        <w:t>[</w:t>
      </w:r>
      <w:r w:rsidRPr="00C1759B">
        <w:rPr>
          <w:rStyle w:val="Refdenotaalfinal"/>
          <w:rFonts w:cs="Arial"/>
          <w:szCs w:val="24"/>
        </w:rPr>
        <w:endnoteRef/>
      </w:r>
      <w:r w:rsidRPr="00C1759B">
        <w:rPr>
          <w:rFonts w:cs="Arial"/>
          <w:szCs w:val="24"/>
          <w:vertAlign w:val="superscript"/>
          <w:lang w:val="es-CO"/>
        </w:rPr>
        <w:t>]</w:t>
      </w:r>
      <w:r>
        <w:rPr>
          <w:rFonts w:cs="Arial"/>
          <w:szCs w:val="24"/>
          <w:lang w:val="es-CO"/>
        </w:rPr>
        <w:t xml:space="preserve"> </w:t>
      </w:r>
      <w:r w:rsidRPr="00C1759B">
        <w:rPr>
          <w:rFonts w:cs="Arial"/>
          <w:szCs w:val="24"/>
          <w:lang w:val="es-CO"/>
        </w:rPr>
        <w:t>Adaptado de: SUEZ ENERGY CENTRAL AMERICA – SECA. Evaluación de los impactos acumulativos y sinérgicos del proyecto Dos Mares: Resumen Ejecutivo. República de Panamá. s.n. 2009.</w:t>
      </w:r>
      <w:r>
        <w:rPr>
          <w:rFonts w:cs="Arial"/>
          <w:szCs w:val="24"/>
          <w:lang w:val="es-CO"/>
        </w:rPr>
        <w:t xml:space="preserve"> </w:t>
      </w:r>
      <w:r w:rsidRPr="00C1759B">
        <w:rPr>
          <w:rFonts w:cs="Arial"/>
          <w:szCs w:val="24"/>
          <w:lang w:val="es-CO"/>
        </w:rPr>
        <w:t>17 p.</w:t>
      </w:r>
    </w:p>
    <w:p w14:paraId="451051E5" w14:textId="77777777" w:rsidR="00B54F70" w:rsidRPr="00C1759B" w:rsidRDefault="00B54F70" w:rsidP="00C85B86">
      <w:pPr>
        <w:rPr>
          <w:rFonts w:cs="Arial"/>
          <w:szCs w:val="24"/>
          <w:lang w:val="es-CO"/>
        </w:rPr>
      </w:pPr>
    </w:p>
  </w:endnote>
  <w:endnote w:id="12">
    <w:p w14:paraId="1E22987B" w14:textId="77777777" w:rsidR="00B54F70" w:rsidRPr="00C1759B"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Adaptado de: COLOMBIA. MINISTERIO DE AMBIENTE, VIVIENDA Y DESARROLLO TERRITORIAL – MAVDT. Decreto 2820. Bogotá: Ministerio de Ambiente, Vivienda y Desarrollo Territorial, 2010.</w:t>
      </w:r>
    </w:p>
    <w:p w14:paraId="30407BCE" w14:textId="77777777" w:rsidR="00B54F70" w:rsidRPr="00C1759B" w:rsidRDefault="00B54F70" w:rsidP="00C85B86">
      <w:pPr>
        <w:pStyle w:val="Textonotaalfinal"/>
        <w:rPr>
          <w:rFonts w:cs="Arial"/>
          <w:szCs w:val="24"/>
          <w:lang w:val="es-CO"/>
        </w:rPr>
      </w:pPr>
    </w:p>
  </w:endnote>
  <w:endnote w:id="13">
    <w:p w14:paraId="34DA4E80" w14:textId="77777777" w:rsidR="00B54F70" w:rsidRPr="00C1759B" w:rsidRDefault="00B54F70" w:rsidP="00C85B86">
      <w:pPr>
        <w:pStyle w:val="Textonotaalfinal"/>
        <w:rPr>
          <w:rFonts w:cs="Arial"/>
          <w:szCs w:val="24"/>
          <w:lang w:val="es-CO"/>
        </w:rPr>
      </w:pPr>
      <w:r w:rsidRPr="00C1759B">
        <w:rPr>
          <w:rFonts w:cs="Arial"/>
          <w:szCs w:val="24"/>
          <w:vertAlign w:val="superscript"/>
          <w:lang w:val="es-CO"/>
        </w:rPr>
        <w:t>[</w:t>
      </w:r>
      <w:r w:rsidRPr="00C1759B">
        <w:rPr>
          <w:rFonts w:cs="Arial"/>
          <w:szCs w:val="24"/>
          <w:vertAlign w:val="superscript"/>
          <w:lang w:val="es-CO"/>
        </w:rPr>
        <w:endnoteRef/>
      </w:r>
      <w:r w:rsidRPr="00C1759B">
        <w:rPr>
          <w:rFonts w:cs="Arial"/>
          <w:szCs w:val="24"/>
          <w:vertAlign w:val="superscript"/>
          <w:lang w:val="es-CO"/>
        </w:rPr>
        <w:t>]</w:t>
      </w:r>
      <w:r w:rsidRPr="00C1759B">
        <w:rPr>
          <w:rFonts w:cs="Arial"/>
          <w:szCs w:val="24"/>
          <w:lang w:val="es-CO"/>
        </w:rPr>
        <w:t xml:space="preserve"> Adaptado de: GRUPO BANCO MUNDIAL. Normas de Desempeño sobre Sostenibilidad Ambiental y Social. </w:t>
      </w:r>
      <w:r w:rsidRPr="00C1759B">
        <w:rPr>
          <w:rFonts w:cs="Arial"/>
          <w:i/>
          <w:szCs w:val="24"/>
          <w:lang w:val="es-CO"/>
        </w:rPr>
        <w:t xml:space="preserve">s.l. </w:t>
      </w:r>
      <w:r w:rsidRPr="00C1759B">
        <w:rPr>
          <w:rFonts w:cs="Arial"/>
          <w:szCs w:val="24"/>
          <w:lang w:val="es-CO"/>
        </w:rPr>
        <w:t>Corporación Financiera Internacional- IFC, 2012.</w:t>
      </w:r>
      <w:r>
        <w:rPr>
          <w:rFonts w:cs="Arial"/>
          <w:szCs w:val="24"/>
          <w:lang w:val="es-CO"/>
        </w:rPr>
        <w:t xml:space="preserve"> </w:t>
      </w:r>
      <w:r w:rsidRPr="00C1759B">
        <w:rPr>
          <w:rFonts w:cs="Arial"/>
          <w:szCs w:val="24"/>
          <w:lang w:val="es-CO"/>
        </w:rPr>
        <w:t>6 p.</w:t>
      </w:r>
    </w:p>
    <w:p w14:paraId="360254F9" w14:textId="77777777" w:rsidR="00B54F70" w:rsidRPr="00C1759B" w:rsidRDefault="00B54F70" w:rsidP="00C85B86">
      <w:pPr>
        <w:pStyle w:val="Textonotaalfinal"/>
        <w:rPr>
          <w:rFonts w:cs="Arial"/>
          <w:szCs w:val="24"/>
          <w:lang w:val="es-CO"/>
        </w:rPr>
      </w:pPr>
    </w:p>
  </w:endnote>
  <w:endnote w:id="14">
    <w:p w14:paraId="1282B172"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&lt;</w:t>
      </w:r>
      <w:hyperlink r:id="rId4" w:history="1">
        <w:r w:rsidRPr="00C1759B">
          <w:rPr>
            <w:rStyle w:val="Hipervnculo"/>
            <w:rFonts w:cs="Arial"/>
            <w:szCs w:val="24"/>
          </w:rPr>
          <w:t>http://biblovirtual.minambiente.gov.co:3000/</w:t>
        </w:r>
      </w:hyperlink>
      <w:hyperlink r:id="rId5" w:history="1">
        <w:r w:rsidRPr="00C1759B">
          <w:rPr>
            <w:rStyle w:val="Hipervnculo"/>
            <w:rFonts w:cs="Arial"/>
            <w:szCs w:val="24"/>
          </w:rPr>
          <w:t>http://biblovirtual.minambiente.gov.co:3000/</w:t>
        </w:r>
      </w:hyperlink>
      <w:r w:rsidRPr="00C1759B">
        <w:rPr>
          <w:rFonts w:cs="Arial"/>
          <w:szCs w:val="24"/>
        </w:rPr>
        <w:t>&gt;</w:t>
      </w:r>
    </w:p>
    <w:p w14:paraId="3ADE25DA"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lang w:val="es-CO"/>
        </w:rPr>
      </w:pPr>
    </w:p>
  </w:endnote>
  <w:endnote w:id="15">
    <w:p w14:paraId="775EE1F3"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vertAlign w:val="superscript"/>
        </w:rPr>
        <w:t xml:space="preserve"> </w:t>
      </w:r>
      <w:r w:rsidRPr="00C1759B">
        <w:rPr>
          <w:rFonts w:cs="Arial"/>
          <w:szCs w:val="24"/>
          <w:lang w:eastAsia="es-CO"/>
        </w:rPr>
        <w:t>Adaptado de: VILLOTA, Hugo. El Sistema CIAF de clasificación fisiográfica del terreno. Bogotá : Instituto Geográfico Agustín Codazzi, Centro de Investigación en Percepción Remota CIAF, 1995.</w:t>
      </w:r>
    </w:p>
    <w:p w14:paraId="0E0F2B9B" w14:textId="77777777" w:rsidR="00B54F70" w:rsidRPr="00C1759B" w:rsidRDefault="00B54F70" w:rsidP="00C85B86">
      <w:pPr>
        <w:pStyle w:val="Textonotaalfinal"/>
        <w:rPr>
          <w:rFonts w:cs="Arial"/>
          <w:szCs w:val="24"/>
          <w:lang w:val="es-CO"/>
        </w:rPr>
      </w:pPr>
    </w:p>
  </w:endnote>
  <w:endnote w:id="16">
    <w:p w14:paraId="67BD1074" w14:textId="77777777" w:rsidR="00B54F70" w:rsidRDefault="00B54F70" w:rsidP="004C6221">
      <w:pPr>
        <w:pStyle w:val="Textonotaalfinal"/>
        <w:rPr>
          <w:rFonts w:cs="Arial"/>
          <w:szCs w:val="24"/>
          <w:lang w:val="es-CO"/>
        </w:rPr>
      </w:pPr>
      <w:r w:rsidRPr="001924FD">
        <w:rPr>
          <w:rFonts w:cs="Arial"/>
          <w:szCs w:val="24"/>
          <w:vertAlign w:val="superscript"/>
        </w:rPr>
        <w:t>[</w:t>
      </w:r>
      <w:r w:rsidRPr="00506FF5">
        <w:rPr>
          <w:rStyle w:val="Refdenotaalfinal"/>
          <w:rFonts w:eastAsiaTheme="majorEastAsia" w:cs="Arial"/>
          <w:szCs w:val="24"/>
        </w:rPr>
        <w:endnoteRef/>
      </w:r>
      <w:r w:rsidRPr="001924FD">
        <w:rPr>
          <w:rFonts w:cs="Arial"/>
          <w:szCs w:val="24"/>
          <w:vertAlign w:val="superscript"/>
        </w:rPr>
        <w:t>]</w:t>
      </w:r>
      <w:r>
        <w:rPr>
          <w:rFonts w:cs="Arial"/>
          <w:szCs w:val="24"/>
          <w:lang w:eastAsia="es-CO"/>
        </w:rPr>
        <w:t xml:space="preserve"> Tomado de </w:t>
      </w:r>
      <w:r w:rsidRPr="001B758C">
        <w:rPr>
          <w:rFonts w:cs="Arial"/>
          <w:szCs w:val="24"/>
          <w:lang w:eastAsia="es-CO"/>
        </w:rPr>
        <w:t>S</w:t>
      </w:r>
      <w:r>
        <w:rPr>
          <w:rFonts w:cs="Arial"/>
          <w:szCs w:val="24"/>
          <w:lang w:eastAsia="es-CO"/>
        </w:rPr>
        <w:t xml:space="preserve">ANDIA, L. A. y HENAO, </w:t>
      </w:r>
      <w:r w:rsidRPr="00D27112">
        <w:rPr>
          <w:rFonts w:cs="Arial"/>
          <w:szCs w:val="24"/>
          <w:lang w:eastAsia="es-CO"/>
        </w:rPr>
        <w:t>A</w:t>
      </w:r>
      <w:r>
        <w:rPr>
          <w:rFonts w:cs="Arial"/>
          <w:szCs w:val="24"/>
          <w:lang w:eastAsia="es-CO"/>
        </w:rPr>
        <w:t xml:space="preserve">. </w:t>
      </w:r>
      <w:r w:rsidRPr="00D27112">
        <w:rPr>
          <w:rFonts w:cs="Arial"/>
          <w:szCs w:val="24"/>
          <w:lang w:eastAsia="es-CO"/>
        </w:rPr>
        <w:t xml:space="preserve">Sensibilidad </w:t>
      </w:r>
      <w:r>
        <w:rPr>
          <w:rFonts w:cs="Arial"/>
          <w:szCs w:val="24"/>
          <w:lang w:eastAsia="es-CO"/>
        </w:rPr>
        <w:t>A</w:t>
      </w:r>
      <w:r w:rsidRPr="00D27112">
        <w:rPr>
          <w:rFonts w:cs="Arial"/>
          <w:szCs w:val="24"/>
          <w:lang w:eastAsia="es-CO"/>
        </w:rPr>
        <w:t xml:space="preserve">mbiental </w:t>
      </w:r>
      <w:r>
        <w:rPr>
          <w:rFonts w:cs="Arial"/>
          <w:szCs w:val="24"/>
          <w:lang w:eastAsia="es-CO"/>
        </w:rPr>
        <w:t>y S</w:t>
      </w:r>
      <w:r w:rsidRPr="00D27112">
        <w:rPr>
          <w:rFonts w:cs="Arial"/>
          <w:szCs w:val="24"/>
          <w:lang w:eastAsia="es-CO"/>
        </w:rPr>
        <w:t xml:space="preserve">istemas </w:t>
      </w:r>
      <w:r>
        <w:rPr>
          <w:rFonts w:cs="Arial"/>
          <w:szCs w:val="24"/>
          <w:lang w:eastAsia="es-CO"/>
        </w:rPr>
        <w:t>d</w:t>
      </w:r>
      <w:r w:rsidRPr="00D27112">
        <w:rPr>
          <w:rFonts w:cs="Arial"/>
          <w:szCs w:val="24"/>
          <w:lang w:eastAsia="es-CO"/>
        </w:rPr>
        <w:t>e Información Geográfica</w:t>
      </w:r>
      <w:r>
        <w:rPr>
          <w:rFonts w:cs="Arial"/>
          <w:szCs w:val="24"/>
          <w:lang w:eastAsia="es-CO"/>
        </w:rPr>
        <w:t xml:space="preserve">. </w:t>
      </w:r>
      <w:r w:rsidRPr="001B758C">
        <w:rPr>
          <w:rFonts w:cs="Arial"/>
          <w:szCs w:val="24"/>
          <w:lang w:eastAsia="es-CO"/>
        </w:rPr>
        <w:t>Proyecto Sistemas Ambientales Venezolanos:</w:t>
      </w:r>
      <w:r>
        <w:rPr>
          <w:rFonts w:cs="Arial"/>
          <w:szCs w:val="24"/>
          <w:lang w:eastAsia="es-CO"/>
        </w:rPr>
        <w:t xml:space="preserve"> </w:t>
      </w:r>
      <w:r w:rsidRPr="001B758C">
        <w:rPr>
          <w:rFonts w:cs="Arial"/>
          <w:szCs w:val="24"/>
          <w:lang w:eastAsia="es-CO"/>
        </w:rPr>
        <w:t>VEN/79/001. Metodologías para la elaboración de los</w:t>
      </w:r>
      <w:r>
        <w:rPr>
          <w:rFonts w:cs="Arial"/>
          <w:szCs w:val="24"/>
          <w:lang w:eastAsia="es-CO"/>
        </w:rPr>
        <w:t xml:space="preserve"> </w:t>
      </w:r>
      <w:r w:rsidRPr="001B758C">
        <w:rPr>
          <w:rFonts w:cs="Arial"/>
          <w:szCs w:val="24"/>
          <w:lang w:eastAsia="es-CO"/>
        </w:rPr>
        <w:t>mapas de vegetación, uso potencial, agrícola. Caracas. MARNR. Dirección general sectorial de</w:t>
      </w:r>
      <w:r>
        <w:rPr>
          <w:rFonts w:cs="Arial"/>
          <w:szCs w:val="24"/>
          <w:lang w:eastAsia="es-CO"/>
        </w:rPr>
        <w:t xml:space="preserve"> </w:t>
      </w:r>
      <w:r w:rsidRPr="001B758C">
        <w:rPr>
          <w:rFonts w:cs="Arial"/>
          <w:szCs w:val="24"/>
          <w:lang w:eastAsia="es-CO"/>
        </w:rPr>
        <w:t>planificación y ordenamiento del ambiente. 1983.</w:t>
      </w:r>
    </w:p>
    <w:p w14:paraId="5B2D2142" w14:textId="77777777" w:rsidR="00B54F70" w:rsidRPr="00506FF5" w:rsidRDefault="00B54F70" w:rsidP="004C6221">
      <w:pPr>
        <w:pStyle w:val="Textonotaalfinal"/>
      </w:pPr>
    </w:p>
  </w:endnote>
  <w:endnote w:id="17">
    <w:p w14:paraId="53A42816" w14:textId="77777777" w:rsidR="00B54F70" w:rsidRPr="00C1759B" w:rsidRDefault="00B54F70" w:rsidP="00C85B86">
      <w:pPr>
        <w:pStyle w:val="Textonotaalfinal"/>
        <w:rPr>
          <w:rFonts w:cs="Arial"/>
          <w:i/>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Y DESARROLLO SOSTENIBLE – MADS. </w:t>
      </w:r>
      <w:r w:rsidRPr="00C1759B">
        <w:rPr>
          <w:rFonts w:cs="Arial"/>
          <w:spacing w:val="-2"/>
          <w:szCs w:val="24"/>
        </w:rPr>
        <w:t xml:space="preserve">Política Nacional para la Gestión Integral de la Biodiversidad y sus Servicios Ecosistémicos (PNGIBSE). </w:t>
      </w:r>
      <w:r w:rsidRPr="00C1759B">
        <w:rPr>
          <w:rFonts w:cs="Arial"/>
          <w:i/>
          <w:szCs w:val="24"/>
        </w:rPr>
        <w:t xml:space="preserve">s.l. </w:t>
      </w:r>
      <w:r w:rsidRPr="00C1759B">
        <w:rPr>
          <w:rFonts w:cs="Arial"/>
          <w:szCs w:val="24"/>
        </w:rPr>
        <w:t>Ministerio de Ambiente y Desarrollo Sostenible.</w:t>
      </w:r>
      <w:r>
        <w:rPr>
          <w:rFonts w:cs="Arial"/>
          <w:szCs w:val="24"/>
        </w:rPr>
        <w:t xml:space="preserve"> </w:t>
      </w:r>
      <w:r w:rsidRPr="00C1759B">
        <w:rPr>
          <w:rFonts w:cs="Arial"/>
          <w:i/>
          <w:szCs w:val="24"/>
        </w:rPr>
        <w:t>s.f.</w:t>
      </w:r>
    </w:p>
    <w:p w14:paraId="5BA2AC8E" w14:textId="77777777" w:rsidR="00B54F70" w:rsidRPr="00C1759B" w:rsidRDefault="00B54F70" w:rsidP="00C85B86">
      <w:pPr>
        <w:pStyle w:val="Textonotaalfinal"/>
        <w:rPr>
          <w:rFonts w:cs="Arial"/>
          <w:szCs w:val="24"/>
          <w:lang w:val="es-CO"/>
        </w:rPr>
      </w:pPr>
    </w:p>
  </w:endnote>
  <w:endnote w:id="18">
    <w:p w14:paraId="0AC2B841"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w:t>
      </w:r>
      <w:r w:rsidRPr="00C1759B">
        <w:rPr>
          <w:rFonts w:cs="Arial"/>
          <w:spacing w:val="-2"/>
          <w:szCs w:val="24"/>
        </w:rPr>
        <w:t>COLOMBIA. MINISTERIO DE AMBIENTE, VIVIENDA Y DESARROLLO TERRITORIAL – MAVDT. Términos de Referencia Estudio de Impacto Ambiental proyectos de perforación exploratoria de hidrocarburos HI-TER-1-02. Bogotá: Ministerio de Ambiente, Vivienda y Desarrollo Territorial. Dirección de Licencias, Permisos y Trámites Ambientales, 2010.</w:t>
      </w:r>
    </w:p>
    <w:p w14:paraId="6B2341F8" w14:textId="77777777" w:rsidR="00B54F70" w:rsidRPr="00C1759B" w:rsidRDefault="00B54F70" w:rsidP="00C85B86">
      <w:pPr>
        <w:pStyle w:val="Textonotaalfinal"/>
        <w:rPr>
          <w:rFonts w:cs="Arial"/>
          <w:szCs w:val="24"/>
        </w:rPr>
      </w:pPr>
    </w:p>
  </w:endnote>
  <w:endnote w:id="19">
    <w:p w14:paraId="42A6B550" w14:textId="77777777" w:rsidR="00B54F70" w:rsidRPr="00C1759B"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w:t>
      </w:r>
      <w:r w:rsidRPr="00C1759B">
        <w:rPr>
          <w:rFonts w:cs="Arial"/>
          <w:spacing w:val="-2"/>
          <w:szCs w:val="24"/>
        </w:rPr>
        <w:t>COLOMBIA. MINISTERIO DE AMBIENTE, VIVIENDA Y DESARROLLO TERRITORIAL – MAVDT. Términos de Referencia Estudio de Impacto Ambiental proyectos de perforación exploratoria de hidrocarburos HI-TER-1-02. Bogotá: Ministerio de Ambiente, Vivienda y Desarrollo Territorial. Dirección de Licencias, Permisos y Trámites Ambientales, 2010.</w:t>
      </w:r>
    </w:p>
    <w:p w14:paraId="10869F66" w14:textId="77777777" w:rsidR="00B54F70" w:rsidRPr="00C1759B" w:rsidRDefault="00B54F70" w:rsidP="00C85B86">
      <w:pPr>
        <w:pStyle w:val="Textonotaalfinal"/>
        <w:rPr>
          <w:rFonts w:cs="Arial"/>
          <w:szCs w:val="24"/>
        </w:rPr>
      </w:pPr>
    </w:p>
  </w:endnote>
  <w:endnote w:id="20">
    <w:p w14:paraId="179DBDA9"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CORREA CORTÉS, Elena. Impactos socio-económicos de grandes proyectos: Evaluación y manejo. </w:t>
      </w:r>
      <w:r w:rsidRPr="00C1759B">
        <w:rPr>
          <w:rFonts w:cs="Arial"/>
          <w:i/>
          <w:szCs w:val="24"/>
        </w:rPr>
        <w:t xml:space="preserve">s.l. s.n. </w:t>
      </w:r>
      <w:r w:rsidRPr="00C1759B">
        <w:rPr>
          <w:rFonts w:cs="Arial"/>
          <w:szCs w:val="24"/>
        </w:rPr>
        <w:t>1999.</w:t>
      </w:r>
    </w:p>
    <w:p w14:paraId="1981B950" w14:textId="77777777" w:rsidR="00B54F70" w:rsidRPr="00C1759B" w:rsidRDefault="00B54F70" w:rsidP="00C85B86">
      <w:pPr>
        <w:pStyle w:val="Textonotaalfinal"/>
        <w:rPr>
          <w:rFonts w:cs="Arial"/>
          <w:szCs w:val="24"/>
          <w:lang w:val="es-CO"/>
        </w:rPr>
      </w:pPr>
    </w:p>
  </w:endnote>
  <w:endnote w:id="21">
    <w:p w14:paraId="20AEFF64" w14:textId="77777777" w:rsidR="00B54F70" w:rsidRPr="00C1759B" w:rsidRDefault="00B54F70" w:rsidP="00C85B86">
      <w:pPr>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vertAlign w:val="superscript"/>
        </w:rPr>
        <w:t xml:space="preserve"> </w:t>
      </w:r>
      <w:r w:rsidRPr="00C1759B">
        <w:rPr>
          <w:rFonts w:cs="Arial"/>
          <w:szCs w:val="24"/>
        </w:rPr>
        <w:t>Adaptado de: CEPAL. Las diferentes expresiones de la vulnerabilidad social en América Latina y el Caribe. Seminario Internacional Naciones Unidas y Centro Latinoamericano y Caribeño de Demografía CELADE. 2001.</w:t>
      </w:r>
    </w:p>
    <w:p w14:paraId="7488642F" w14:textId="77777777" w:rsidR="00B54F70" w:rsidRPr="00C1759B" w:rsidRDefault="00B54F70" w:rsidP="00C85B86">
      <w:pPr>
        <w:pStyle w:val="Textonotaalfinal"/>
        <w:rPr>
          <w:rFonts w:cs="Arial"/>
          <w:szCs w:val="24"/>
          <w:lang w:val="es-CO"/>
        </w:rPr>
      </w:pPr>
    </w:p>
  </w:endnote>
  <w:endnote w:id="22">
    <w:p w14:paraId="2F785C81" w14:textId="77777777" w:rsidR="00B54F70" w:rsidRPr="00776D82"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w:t>
      </w:r>
      <w:hyperlink r:id="rId6" w:history="1">
        <w:r w:rsidRPr="00C1759B">
          <w:rPr>
            <w:rStyle w:val="Hipervnculo"/>
            <w:rFonts w:cs="Arial"/>
            <w:szCs w:val="24"/>
          </w:rPr>
          <w:t>http://biblovirtual.minambiente.gov.co:3000/</w:t>
        </w:r>
      </w:hyperlink>
      <w:hyperlink r:id="rId7" w:history="1">
        <w:r w:rsidRPr="00C1759B">
          <w:rPr>
            <w:rStyle w:val="Hipervnculo"/>
            <w:rFonts w:cs="Arial"/>
            <w:szCs w:val="24"/>
          </w:rPr>
          <w:t>http://biblovirtual.minambiente.gov.co:3000/</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egrita">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TFF599BE0t00">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utiger-Cn">
    <w:altName w:val="Arial Unicode MS"/>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88C64" w14:textId="77777777" w:rsidR="00B54F70" w:rsidRDefault="00B54F70">
    <w:pPr>
      <w:tabs>
        <w:tab w:val="center" w:pos="4550"/>
        <w:tab w:val="left" w:pos="5818"/>
      </w:tabs>
      <w:ind w:right="260"/>
      <w:jc w:val="right"/>
      <w:rPr>
        <w:color w:val="0F243E" w:themeColor="text2" w:themeShade="80"/>
        <w:szCs w:val="24"/>
      </w:rPr>
    </w:pPr>
    <w:r>
      <w:rPr>
        <w:color w:val="548DD4" w:themeColor="text2" w:themeTint="99"/>
        <w:spacing w:val="60"/>
        <w:szCs w:val="24"/>
      </w:rPr>
      <w:t>Página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12FAC">
      <w:rPr>
        <w:noProof/>
        <w:color w:val="17365D" w:themeColor="text2" w:themeShade="BF"/>
        <w:szCs w:val="24"/>
      </w:rPr>
      <w:t>1</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12FAC">
      <w:rPr>
        <w:noProof/>
        <w:color w:val="17365D" w:themeColor="text2" w:themeShade="BF"/>
        <w:szCs w:val="24"/>
      </w:rPr>
      <w:t>9</w:t>
    </w:r>
    <w:r>
      <w:rPr>
        <w:color w:val="17365D" w:themeColor="text2" w:themeShade="BF"/>
        <w:szCs w:val="24"/>
      </w:rPr>
      <w:fldChar w:fldCharType="end"/>
    </w:r>
  </w:p>
  <w:p w14:paraId="704EBF47" w14:textId="77777777" w:rsidR="00B54F70" w:rsidRDefault="00B54F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CB444" w14:textId="77777777" w:rsidR="00B54F70" w:rsidRDefault="00B54F70" w:rsidP="009E4D50">
    <w:pPr>
      <w:tabs>
        <w:tab w:val="center" w:pos="4550"/>
        <w:tab w:val="left" w:pos="5818"/>
      </w:tabs>
      <w:ind w:right="260"/>
      <w:jc w:val="right"/>
      <w:rPr>
        <w:color w:val="0F243E" w:themeColor="text2" w:themeShade="80"/>
        <w:szCs w:val="24"/>
      </w:rPr>
    </w:pPr>
    <w:r>
      <w:rPr>
        <w:color w:val="548DD4" w:themeColor="text2" w:themeTint="99"/>
        <w:spacing w:val="60"/>
        <w:szCs w:val="24"/>
      </w:rPr>
      <w:t>Página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12FAC">
      <w:rPr>
        <w:noProof/>
        <w:color w:val="17365D" w:themeColor="text2" w:themeShade="BF"/>
        <w:szCs w:val="24"/>
      </w:rPr>
      <w:t>0</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12FAC">
      <w:rPr>
        <w:noProof/>
        <w:color w:val="17365D" w:themeColor="text2" w:themeShade="BF"/>
        <w:szCs w:val="24"/>
      </w:rPr>
      <w:t>9</w:t>
    </w:r>
    <w:r>
      <w:rPr>
        <w:color w:val="17365D" w:themeColor="text2" w:themeShade="BF"/>
        <w:szCs w:val="24"/>
      </w:rPr>
      <w:fldChar w:fldCharType="end"/>
    </w:r>
  </w:p>
  <w:p w14:paraId="267C87A5" w14:textId="77777777" w:rsidR="00B54F70" w:rsidRDefault="00B54F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F1D7C" w14:textId="77777777" w:rsidR="00B62CE4" w:rsidRDefault="00B62CE4" w:rsidP="00444E31">
      <w:r>
        <w:separator/>
      </w:r>
    </w:p>
  </w:footnote>
  <w:footnote w:type="continuationSeparator" w:id="0">
    <w:p w14:paraId="546DAD20" w14:textId="77777777" w:rsidR="00B62CE4" w:rsidRDefault="00B62CE4" w:rsidP="00444E31">
      <w:r>
        <w:continuationSeparator/>
      </w:r>
    </w:p>
  </w:footnote>
  <w:footnote w:id="1">
    <w:p w14:paraId="578E0562" w14:textId="77777777" w:rsidR="00B54F70" w:rsidRPr="002B6D61" w:rsidRDefault="00B54F70" w:rsidP="00C85B86">
      <w:pPr>
        <w:pStyle w:val="Textonotapie"/>
        <w:rPr>
          <w:rFonts w:ascii="Arial" w:hAnsi="Arial" w:cs="Arial"/>
        </w:rPr>
      </w:pPr>
      <w:r w:rsidRPr="002B6D61">
        <w:rPr>
          <w:rStyle w:val="Refdenotaalpie"/>
          <w:rFonts w:eastAsiaTheme="majorEastAsia" w:cs="Arial"/>
          <w:sz w:val="20"/>
        </w:rPr>
        <w:footnoteRef/>
      </w:r>
      <w:r w:rsidRPr="002B6D61">
        <w:rPr>
          <w:rFonts w:ascii="Arial" w:hAnsi="Arial" w:cs="Arial"/>
        </w:rPr>
        <w:t xml:space="preserve"> </w:t>
      </w:r>
      <w:r w:rsidRPr="00705096">
        <w:rPr>
          <w:rFonts w:ascii="Arial" w:hAnsi="Arial" w:cs="Arial"/>
          <w:sz w:val="20"/>
          <w:lang w:val="es-CO"/>
        </w:rPr>
        <w:t>Las referencias para esta sección se encuentran al final del documento, en el ítem de Bibliografía.</w:t>
      </w:r>
    </w:p>
  </w:footnote>
  <w:footnote w:id="2">
    <w:p w14:paraId="7E71636E" w14:textId="1448EFCE" w:rsidR="00B54F70" w:rsidRPr="008359EF" w:rsidRDefault="00B54F70" w:rsidP="00193824">
      <w:pPr>
        <w:pStyle w:val="Textonotapie"/>
        <w:rPr>
          <w:rFonts w:ascii="Arial" w:hAnsi="Arial" w:cs="Arial"/>
        </w:rPr>
      </w:pPr>
      <w:r>
        <w:rPr>
          <w:rStyle w:val="Refdenotaalpie"/>
        </w:rPr>
        <w:footnoteRef/>
      </w:r>
      <w:r>
        <w:t xml:space="preserve"> </w:t>
      </w:r>
      <w:r w:rsidRPr="00705096">
        <w:rPr>
          <w:rFonts w:ascii="Arial" w:hAnsi="Arial" w:cs="Arial"/>
          <w:sz w:val="20"/>
        </w:rPr>
        <w:t xml:space="preserve">Se </w:t>
      </w:r>
      <w:r>
        <w:rPr>
          <w:rFonts w:ascii="Arial" w:hAnsi="Arial" w:cs="Arial"/>
          <w:sz w:val="20"/>
        </w:rPr>
        <w:t>pueden</w:t>
      </w:r>
      <w:r w:rsidRPr="00705096">
        <w:rPr>
          <w:rFonts w:ascii="Arial" w:hAnsi="Arial" w:cs="Arial"/>
          <w:sz w:val="20"/>
        </w:rPr>
        <w:t xml:space="preserve"> utilizar herramientas de Sistemas de Información Geográfica – SIG para realizar los análisis de fragmentación.</w:t>
      </w:r>
    </w:p>
  </w:footnote>
  <w:footnote w:id="3">
    <w:p w14:paraId="5F006334" w14:textId="746B8A7D" w:rsidR="00B54F70" w:rsidRPr="005F7EFF" w:rsidRDefault="00B54F70" w:rsidP="00193824">
      <w:pPr>
        <w:pStyle w:val="Textonotapie"/>
        <w:rPr>
          <w:rFonts w:ascii="Arial" w:hAnsi="Arial" w:cs="Arial"/>
        </w:rPr>
      </w:pPr>
      <w:r>
        <w:rPr>
          <w:rStyle w:val="Refdenotaalpie"/>
        </w:rPr>
        <w:footnoteRef/>
      </w:r>
      <w:r>
        <w:t xml:space="preserve"> </w:t>
      </w:r>
      <w:r w:rsidRPr="00705096">
        <w:rPr>
          <w:rFonts w:ascii="Arial" w:hAnsi="Arial" w:cs="Arial"/>
          <w:sz w:val="20"/>
        </w:rPr>
        <w:t>En caso de que la autoridad ambiental establezca o adopte con posterioridad a este documento, una metodología para procesos de socialización de p</w:t>
      </w:r>
      <w:r w:rsidR="00FC6AEA">
        <w:rPr>
          <w:rFonts w:ascii="Arial" w:hAnsi="Arial" w:cs="Arial"/>
          <w:sz w:val="20"/>
        </w:rPr>
        <w:t>royectos, obras o actividades, e</w:t>
      </w:r>
      <w:r w:rsidRPr="00705096">
        <w:rPr>
          <w:rFonts w:ascii="Arial" w:hAnsi="Arial" w:cs="Arial"/>
          <w:sz w:val="20"/>
        </w:rPr>
        <w:t>sta deberá ser utilizada por el usuario.</w:t>
      </w:r>
    </w:p>
  </w:footnote>
  <w:footnote w:id="4">
    <w:p w14:paraId="6076E7E4" w14:textId="443DD55C" w:rsidR="00B54F70" w:rsidRPr="00715A53" w:rsidRDefault="00B54F70" w:rsidP="006355A3">
      <w:pPr>
        <w:pStyle w:val="Textonotapie"/>
      </w:pPr>
      <w:r>
        <w:rPr>
          <w:rStyle w:val="Refdenotaalpie"/>
        </w:rPr>
        <w:footnoteRef/>
      </w:r>
      <w:r>
        <w:t xml:space="preserve"> </w:t>
      </w:r>
      <w:r w:rsidRPr="0039174B">
        <w:rPr>
          <w:rFonts w:ascii="Arial" w:hAnsi="Arial" w:cs="Arial"/>
          <w:sz w:val="20"/>
        </w:rPr>
        <w:t xml:space="preserve">En caso de que la autoridad ambiental establezca o adopte con posterioridad a </w:t>
      </w:r>
      <w:r>
        <w:rPr>
          <w:rFonts w:ascii="Arial" w:hAnsi="Arial" w:cs="Arial"/>
          <w:sz w:val="20"/>
        </w:rPr>
        <w:t>este documento</w:t>
      </w:r>
      <w:r w:rsidRPr="0039174B">
        <w:rPr>
          <w:rFonts w:ascii="Arial" w:hAnsi="Arial" w:cs="Arial"/>
          <w:sz w:val="20"/>
        </w:rPr>
        <w:t>, una metodología de zonificación ambiental y zon</w:t>
      </w:r>
      <w:r w:rsidR="00FC6AEA">
        <w:rPr>
          <w:rFonts w:ascii="Arial" w:hAnsi="Arial" w:cs="Arial"/>
          <w:sz w:val="20"/>
        </w:rPr>
        <w:t>ificación de manejo ambiental, e</w:t>
      </w:r>
      <w:r w:rsidRPr="0039174B">
        <w:rPr>
          <w:rFonts w:ascii="Arial" w:hAnsi="Arial" w:cs="Arial"/>
          <w:sz w:val="20"/>
        </w:rPr>
        <w:t>sta deberá ser utilizada por el usuario.</w:t>
      </w:r>
    </w:p>
  </w:footnote>
  <w:footnote w:id="5">
    <w:p w14:paraId="2CEA9FA1" w14:textId="77777777" w:rsidR="00B54F70" w:rsidRPr="006461E3" w:rsidRDefault="00B54F70">
      <w:pPr>
        <w:pStyle w:val="Textonotapie"/>
      </w:pPr>
      <w:r>
        <w:rPr>
          <w:rStyle w:val="Refdenotaalpie"/>
        </w:rPr>
        <w:footnoteRef/>
      </w:r>
      <w:r>
        <w:t xml:space="preserve"> </w:t>
      </w:r>
      <w:r w:rsidRPr="006461E3">
        <w:rPr>
          <w:rFonts w:ascii="Arial" w:hAnsi="Arial" w:cs="Arial"/>
          <w:sz w:val="20"/>
        </w:rPr>
        <w:t>El Plan de Manejo Ambiental al que se refiere en este capítulo corresponde al instrumento de manejo y control, de acuerdo con lo establecido en el Artículo 39 del Decreto 2041 de 2014.</w:t>
      </w:r>
    </w:p>
  </w:footnote>
  <w:footnote w:id="6">
    <w:p w14:paraId="5F621548" w14:textId="0F6CCAFB" w:rsidR="00B54F70" w:rsidRPr="00165CD9" w:rsidRDefault="00B54F70">
      <w:pPr>
        <w:pStyle w:val="Textonotapie"/>
        <w:rPr>
          <w:rFonts w:ascii="Arial" w:hAnsi="Arial" w:cs="Arial"/>
          <w:sz w:val="20"/>
        </w:rPr>
      </w:pPr>
      <w:r>
        <w:rPr>
          <w:rStyle w:val="Refdenotaalpie"/>
        </w:rPr>
        <w:footnoteRef/>
      </w:r>
      <w:r>
        <w:t xml:space="preserve"> </w:t>
      </w:r>
      <w:r w:rsidRPr="00165CD9">
        <w:rPr>
          <w:rFonts w:ascii="Arial" w:hAnsi="Arial" w:cs="Arial"/>
          <w:sz w:val="20"/>
        </w:rPr>
        <w:t xml:space="preserve">El </w:t>
      </w:r>
      <w:r>
        <w:rPr>
          <w:rFonts w:ascii="Arial" w:hAnsi="Arial" w:cs="Arial"/>
          <w:sz w:val="20"/>
        </w:rPr>
        <w:t xml:space="preserve">área de influencia del proyecto, obra o actividad, debe considerarse como una </w:t>
      </w:r>
      <w:r w:rsidRPr="00165CD9">
        <w:rPr>
          <w:rFonts w:ascii="Arial" w:hAnsi="Arial" w:cs="Arial"/>
          <w:sz w:val="20"/>
          <w:u w:val="single"/>
        </w:rPr>
        <w:t>única área</w:t>
      </w:r>
      <w:r>
        <w:rPr>
          <w:rFonts w:ascii="Arial" w:hAnsi="Arial" w:cs="Arial"/>
          <w:sz w:val="20"/>
        </w:rPr>
        <w:t>, no necesariamente continúa, que resulta de la integración o sumatoria de las áreas de influencia por componente</w:t>
      </w:r>
      <w:r w:rsidR="00781D9E">
        <w:rPr>
          <w:rFonts w:ascii="Arial" w:hAnsi="Arial" w:cs="Arial"/>
          <w:sz w:val="20"/>
        </w:rPr>
        <w:t>, grupo de componentes o medio</w:t>
      </w:r>
      <w:r>
        <w:rPr>
          <w:rFonts w:ascii="Arial" w:hAnsi="Arial" w:cs="Arial"/>
          <w:sz w:val="20"/>
        </w:rPr>
        <w:t>. En los casos en que en este documento se mencione “</w:t>
      </w:r>
      <w:r w:rsidRPr="00165CD9">
        <w:rPr>
          <w:rFonts w:ascii="Arial" w:hAnsi="Arial" w:cs="Arial"/>
          <w:i/>
          <w:sz w:val="20"/>
        </w:rPr>
        <w:t xml:space="preserve">el </w:t>
      </w:r>
      <w:r>
        <w:rPr>
          <w:rFonts w:ascii="Arial" w:hAnsi="Arial" w:cs="Arial"/>
          <w:i/>
          <w:sz w:val="20"/>
        </w:rPr>
        <w:t xml:space="preserve">área de influencia” </w:t>
      </w:r>
      <w:r w:rsidRPr="00165CD9">
        <w:rPr>
          <w:rFonts w:ascii="Arial" w:hAnsi="Arial" w:cs="Arial"/>
          <w:sz w:val="20"/>
        </w:rPr>
        <w:t>o</w:t>
      </w:r>
      <w:r>
        <w:rPr>
          <w:rFonts w:ascii="Arial" w:hAnsi="Arial" w:cs="Arial"/>
          <w:i/>
          <w:sz w:val="20"/>
        </w:rPr>
        <w:t>”</w:t>
      </w:r>
      <w:r w:rsidRPr="00165CD9">
        <w:rPr>
          <w:rFonts w:ascii="Arial" w:hAnsi="Arial" w:cs="Arial"/>
          <w:i/>
          <w:sz w:val="20"/>
        </w:rPr>
        <w:t xml:space="preserve"> las áreas de influencia</w:t>
      </w:r>
      <w:r>
        <w:rPr>
          <w:rFonts w:ascii="Arial" w:hAnsi="Arial" w:cs="Arial"/>
          <w:sz w:val="20"/>
        </w:rPr>
        <w:t>”, se entenderá como el área de influencia del proyecto, obra o actividad.</w:t>
      </w:r>
    </w:p>
  </w:footnote>
  <w:footnote w:id="7">
    <w:p w14:paraId="3FFA9FE1" w14:textId="5B2BE5B9" w:rsidR="00B54F70" w:rsidRPr="002B6D61" w:rsidRDefault="00B54F70" w:rsidP="00852684">
      <w:pPr>
        <w:pStyle w:val="Textonotapie"/>
        <w:rPr>
          <w:rFonts w:ascii="Arial" w:hAnsi="Arial" w:cs="Arial"/>
          <w:lang w:val="es-CO"/>
        </w:rPr>
      </w:pPr>
      <w:r w:rsidRPr="002B6D61">
        <w:rPr>
          <w:rStyle w:val="Refdenotaalpie"/>
          <w:sz w:val="20"/>
        </w:rPr>
        <w:footnoteRef/>
      </w:r>
      <w:r w:rsidRPr="002B6D61">
        <w:t xml:space="preserve"> </w:t>
      </w:r>
      <w:r w:rsidRPr="00C36D1A">
        <w:rPr>
          <w:rFonts w:ascii="Arial" w:hAnsi="Arial" w:cs="Arial"/>
          <w:sz w:val="20"/>
          <w:lang w:val="es-CO"/>
        </w:rPr>
        <w:t>La información secundaria debe</w:t>
      </w:r>
      <w:r>
        <w:rPr>
          <w:rFonts w:ascii="Arial" w:hAnsi="Arial" w:cs="Arial"/>
          <w:sz w:val="20"/>
          <w:lang w:val="es-CO"/>
        </w:rPr>
        <w:t xml:space="preserve"> </w:t>
      </w:r>
      <w:r w:rsidRPr="00C36D1A">
        <w:rPr>
          <w:rFonts w:ascii="Arial" w:hAnsi="Arial" w:cs="Arial"/>
          <w:sz w:val="20"/>
          <w:lang w:val="es-CO"/>
        </w:rPr>
        <w:t xml:space="preserve">ser de fuentes oficiales o fuentes técnicas de alto nivel (revistas científicas, publicaciones académicas, de centros o institutos de investigación y otras fuentes que hayan tenido un proceso idóneo de </w:t>
      </w:r>
      <w:r>
        <w:rPr>
          <w:rFonts w:ascii="Arial" w:hAnsi="Arial" w:cs="Arial"/>
          <w:sz w:val="20"/>
          <w:lang w:val="es-CO"/>
        </w:rPr>
        <w:t xml:space="preserve">elaboración y/o </w:t>
      </w:r>
      <w:r w:rsidRPr="00C36D1A">
        <w:rPr>
          <w:rFonts w:ascii="Arial" w:hAnsi="Arial" w:cs="Arial"/>
          <w:sz w:val="20"/>
          <w:lang w:val="es-CO"/>
        </w:rPr>
        <w:t>publicación).</w:t>
      </w:r>
    </w:p>
  </w:footnote>
  <w:footnote w:id="8">
    <w:p w14:paraId="0CD46404" w14:textId="77777777" w:rsidR="00B54F70" w:rsidRPr="002B6D61" w:rsidRDefault="00B54F70" w:rsidP="009741CD">
      <w:pPr>
        <w:pStyle w:val="Textonotapie"/>
        <w:rPr>
          <w:rFonts w:ascii="Arial" w:hAnsi="Arial" w:cs="Arial"/>
        </w:rPr>
      </w:pPr>
      <w:r w:rsidRPr="002B6D61">
        <w:rPr>
          <w:rStyle w:val="Refdenotaalpie"/>
          <w:sz w:val="20"/>
        </w:rPr>
        <w:footnoteRef/>
      </w:r>
      <w:r w:rsidRPr="002B6D61">
        <w:t xml:space="preserve"> </w:t>
      </w:r>
      <w:r w:rsidRPr="00C36D1A">
        <w:rPr>
          <w:rFonts w:ascii="Arial" w:hAnsi="Arial" w:cs="Arial"/>
          <w:sz w:val="20"/>
        </w:rPr>
        <w:t>Los impactos ambientales significativos se determinan después del proceso de evaluación ambiental del proyecto y corresponden a los que obtengan mayores calificaciones, de acuerdo con la metodología utilizada y la jerarquía de valoración establecida.</w:t>
      </w:r>
    </w:p>
  </w:footnote>
  <w:footnote w:id="9">
    <w:p w14:paraId="6D30C6BB" w14:textId="77777777" w:rsidR="00B54F70" w:rsidRPr="00D414AE" w:rsidRDefault="00B54F70" w:rsidP="00045765">
      <w:pPr>
        <w:pStyle w:val="Textonotapie"/>
        <w:rPr>
          <w:rFonts w:ascii="Arial" w:hAnsi="Arial" w:cs="Arial"/>
          <w:lang w:val="es-CO"/>
        </w:rPr>
      </w:pPr>
      <w:r w:rsidRPr="002D5BAE">
        <w:rPr>
          <w:rStyle w:val="Refdenotaalpie"/>
          <w:rFonts w:cs="Arial"/>
          <w:sz w:val="20"/>
        </w:rPr>
        <w:footnoteRef/>
      </w:r>
      <w:r w:rsidRPr="002D5BAE">
        <w:rPr>
          <w:rFonts w:ascii="Arial" w:hAnsi="Arial" w:cs="Arial"/>
        </w:rPr>
        <w:t xml:space="preserve"> </w:t>
      </w:r>
      <w:r w:rsidRPr="002E1F15">
        <w:rPr>
          <w:rFonts w:ascii="Arial" w:hAnsi="Arial" w:cs="Arial"/>
        </w:rPr>
        <w:t xml:space="preserve">IDEAM, INVEMAR y DANE. 2004. Guía para el monitoreo y seguimiento del agua. </w:t>
      </w:r>
      <w:r w:rsidRPr="00D414AE">
        <w:rPr>
          <w:rFonts w:ascii="Arial" w:hAnsi="Arial" w:cs="Arial"/>
          <w:lang w:val="es-CO"/>
        </w:rPr>
        <w:t>Bogotá, D. C. 39 p.</w:t>
      </w:r>
    </w:p>
  </w:footnote>
  <w:footnote w:id="10">
    <w:p w14:paraId="4B0DA8CC" w14:textId="77777777" w:rsidR="00B54F70" w:rsidRPr="004E26E9" w:rsidRDefault="00B54F70" w:rsidP="00754278">
      <w:pPr>
        <w:rPr>
          <w:rFonts w:cs="Arial"/>
        </w:rPr>
      </w:pPr>
      <w:r w:rsidRPr="004E26E9">
        <w:rPr>
          <w:rStyle w:val="Refdenotaalpie"/>
          <w:rFonts w:cs="Arial"/>
          <w:sz w:val="20"/>
        </w:rPr>
        <w:footnoteRef/>
      </w:r>
      <w:r>
        <w:rPr>
          <w:rFonts w:eastAsia="Frutiger-Cn" w:cs="Arial"/>
          <w:sz w:val="20"/>
          <w:lang w:val="es-CO"/>
        </w:rPr>
        <w:t xml:space="preserve"> </w:t>
      </w:r>
      <w:r w:rsidRPr="00C36D1A">
        <w:rPr>
          <w:rFonts w:eastAsia="Frutiger-Cn" w:cs="Arial"/>
          <w:sz w:val="20"/>
          <w:lang w:val="es-CO"/>
        </w:rPr>
        <w:t>IDEAM, IGAC, IAvH, Invemar, I. Sinchi e IIAP. 2007. Ecosistemas continentales, costeros y marinos de Colombia. Instituto de Hidrología, Meteorología y Estudios Ambientales, Instituto Geográfico Agustín Codazzi, Instituto de Investigación de Recursos Biológicos Alexander von Humboldt, Instituto de Investigaciones Ambientales del Pacifico John von Neumann, Instituto de Investigaciones Marinas y Costeras José Benito Vives de Andréis e Instituto Amazónico de Investigaciones Científicas Sinchi. Bogotá, D. C, 276 p. + 37 hojas cartográficas.</w:t>
      </w:r>
    </w:p>
  </w:footnote>
  <w:footnote w:id="11">
    <w:p w14:paraId="66116E8D" w14:textId="77777777" w:rsidR="00B54F70" w:rsidRPr="004E26E9" w:rsidRDefault="00B54F70" w:rsidP="00754278">
      <w:pPr>
        <w:pStyle w:val="Textonotapie"/>
        <w:rPr>
          <w:rFonts w:ascii="Arial" w:eastAsia="Frutiger-Cn" w:hAnsi="Arial" w:cs="Arial"/>
          <w:lang w:val="es-CO"/>
        </w:rPr>
      </w:pPr>
      <w:r w:rsidRPr="004E26E9">
        <w:rPr>
          <w:rStyle w:val="Refdenotaalpie"/>
          <w:rFonts w:cs="Arial"/>
          <w:sz w:val="20"/>
        </w:rPr>
        <w:footnoteRef/>
      </w:r>
      <w:r>
        <w:rPr>
          <w:rFonts w:ascii="Arial" w:eastAsia="Frutiger-Cn" w:hAnsi="Arial" w:cs="Arial"/>
          <w:sz w:val="20"/>
          <w:lang w:val="es-CO"/>
        </w:rPr>
        <w:t xml:space="preserve"> </w:t>
      </w:r>
      <w:r w:rsidRPr="00C36D1A">
        <w:rPr>
          <w:rFonts w:ascii="Arial" w:eastAsia="Frutiger-Cn" w:hAnsi="Arial" w:cs="Arial"/>
          <w:sz w:val="20"/>
          <w:lang w:val="es-CO"/>
        </w:rPr>
        <w:t>IDEAM, 2010. Leyenda Nacional de Coberturas de la Tierra. Metodología Corine Land Cover adaptada para Colombia Escala 1:100.000. – Instituto de Hidrología Meteorología y Estudios Ambientales. Bogotá D.C., 72p.</w:t>
      </w:r>
    </w:p>
  </w:footnote>
  <w:footnote w:id="12">
    <w:p w14:paraId="45CB0C43" w14:textId="01587A1C" w:rsidR="00B54F70" w:rsidRPr="008359EF" w:rsidRDefault="00B54F70" w:rsidP="00792446">
      <w:pPr>
        <w:pStyle w:val="Textonotapie"/>
        <w:rPr>
          <w:rFonts w:ascii="Arial" w:hAnsi="Arial" w:cs="Arial"/>
        </w:rPr>
      </w:pPr>
      <w:r>
        <w:rPr>
          <w:rStyle w:val="Refdenotaalpie"/>
        </w:rPr>
        <w:footnoteRef/>
      </w:r>
      <w:r>
        <w:t xml:space="preserve"> </w:t>
      </w:r>
      <w:r w:rsidRPr="0039174B">
        <w:rPr>
          <w:rFonts w:ascii="Arial" w:hAnsi="Arial" w:cs="Arial"/>
          <w:sz w:val="20"/>
        </w:rPr>
        <w:t xml:space="preserve">Se </w:t>
      </w:r>
      <w:r w:rsidR="00FA5141">
        <w:rPr>
          <w:rFonts w:ascii="Arial" w:hAnsi="Arial" w:cs="Arial"/>
          <w:sz w:val="20"/>
        </w:rPr>
        <w:t>pueden</w:t>
      </w:r>
      <w:r w:rsidRPr="0039174B">
        <w:rPr>
          <w:rFonts w:ascii="Arial" w:hAnsi="Arial" w:cs="Arial"/>
          <w:sz w:val="20"/>
        </w:rPr>
        <w:t xml:space="preserve"> utilizar herramientas de Sistemas de Información Geográfica – SIG para realizar los análisis de fragmentación.</w:t>
      </w:r>
    </w:p>
  </w:footnote>
  <w:footnote w:id="13">
    <w:p w14:paraId="19A2358B" w14:textId="4F468B9D" w:rsidR="00B54F70" w:rsidRPr="0046058E" w:rsidRDefault="00B54F70" w:rsidP="00EF7F47">
      <w:pPr>
        <w:pStyle w:val="Textonotapie"/>
        <w:rPr>
          <w:rFonts w:ascii="Arial" w:hAnsi="Arial" w:cs="Arial"/>
          <w:sz w:val="20"/>
        </w:rPr>
      </w:pPr>
      <w:r w:rsidRPr="0046058E">
        <w:rPr>
          <w:rStyle w:val="Refdenotaalpie"/>
        </w:rPr>
        <w:footnoteRef/>
      </w:r>
      <w:r w:rsidRPr="0032588B">
        <w:rPr>
          <w:sz w:val="16"/>
          <w:szCs w:val="16"/>
          <w:lang w:val="en-US"/>
        </w:rPr>
        <w:t xml:space="preserve"> </w:t>
      </w:r>
      <w:r w:rsidRPr="0046058E">
        <w:rPr>
          <w:rFonts w:ascii="Arial" w:hAnsi="Arial" w:cs="Arial"/>
          <w:sz w:val="20"/>
          <w:lang w:val="en-US"/>
        </w:rPr>
        <w:t>Stuart H.</w:t>
      </w:r>
      <w:r w:rsidR="0046058E" w:rsidRPr="0046058E">
        <w:rPr>
          <w:rFonts w:ascii="Arial" w:hAnsi="Arial" w:cs="Arial"/>
          <w:sz w:val="20"/>
          <w:lang w:val="en-US"/>
        </w:rPr>
        <w:t xml:space="preserve"> </w:t>
      </w:r>
      <w:r w:rsidRPr="0046058E">
        <w:rPr>
          <w:rFonts w:ascii="Arial" w:hAnsi="Arial" w:cs="Arial"/>
          <w:sz w:val="20"/>
          <w:lang w:val="en-US"/>
        </w:rPr>
        <w:t>Hurlbert.</w:t>
      </w:r>
      <w:r w:rsidR="0046058E" w:rsidRPr="0046058E">
        <w:rPr>
          <w:rFonts w:ascii="Arial" w:hAnsi="Arial" w:cs="Arial"/>
          <w:sz w:val="20"/>
          <w:lang w:val="en-US"/>
        </w:rPr>
        <w:t xml:space="preserve"> </w:t>
      </w:r>
      <w:r w:rsidRPr="002B7EC2">
        <w:rPr>
          <w:rFonts w:ascii="Arial" w:hAnsi="Arial" w:cs="Arial"/>
          <w:sz w:val="20"/>
          <w:lang w:val="en-US"/>
        </w:rPr>
        <w:t>Ecological Monographs, Vol.</w:t>
      </w:r>
      <w:r w:rsidR="0046058E" w:rsidRPr="002B7EC2">
        <w:rPr>
          <w:rFonts w:ascii="Arial" w:hAnsi="Arial" w:cs="Arial"/>
          <w:sz w:val="20"/>
          <w:lang w:val="en-US"/>
        </w:rPr>
        <w:t xml:space="preserve"> </w:t>
      </w:r>
      <w:r w:rsidRPr="002B7EC2">
        <w:rPr>
          <w:rFonts w:ascii="Arial" w:hAnsi="Arial" w:cs="Arial"/>
          <w:sz w:val="20"/>
          <w:lang w:val="en-US"/>
        </w:rPr>
        <w:t>54, No.</w:t>
      </w:r>
      <w:r w:rsidR="0046058E" w:rsidRPr="002B7EC2">
        <w:rPr>
          <w:rFonts w:ascii="Arial" w:hAnsi="Arial" w:cs="Arial"/>
          <w:sz w:val="20"/>
          <w:lang w:val="en-US"/>
        </w:rPr>
        <w:t xml:space="preserve"> </w:t>
      </w:r>
      <w:r w:rsidRPr="002B7EC2">
        <w:rPr>
          <w:rFonts w:ascii="Arial" w:hAnsi="Arial" w:cs="Arial"/>
          <w:sz w:val="20"/>
          <w:lang w:val="en-US"/>
        </w:rPr>
        <w:t xml:space="preserve">2. </w:t>
      </w:r>
      <w:r w:rsidR="0046058E">
        <w:rPr>
          <w:rFonts w:ascii="Arial" w:hAnsi="Arial" w:cs="Arial"/>
          <w:sz w:val="20"/>
        </w:rPr>
        <w:t>(Jun</w:t>
      </w:r>
      <w:r w:rsidRPr="0046058E">
        <w:rPr>
          <w:rFonts w:ascii="Arial" w:hAnsi="Arial" w:cs="Arial"/>
          <w:sz w:val="20"/>
        </w:rPr>
        <w:t>,1984),</w:t>
      </w:r>
      <w:r w:rsidR="0046058E">
        <w:rPr>
          <w:rFonts w:ascii="Arial" w:hAnsi="Arial" w:cs="Arial"/>
          <w:sz w:val="20"/>
        </w:rPr>
        <w:t xml:space="preserve"> </w:t>
      </w:r>
      <w:r w:rsidRPr="0046058E">
        <w:rPr>
          <w:rFonts w:ascii="Arial" w:hAnsi="Arial" w:cs="Arial"/>
          <w:sz w:val="20"/>
        </w:rPr>
        <w:t>pp.</w:t>
      </w:r>
      <w:r w:rsidR="0046058E">
        <w:rPr>
          <w:rFonts w:ascii="Arial" w:hAnsi="Arial" w:cs="Arial"/>
          <w:sz w:val="20"/>
        </w:rPr>
        <w:t xml:space="preserve"> </w:t>
      </w:r>
      <w:r w:rsidRPr="0046058E">
        <w:rPr>
          <w:rFonts w:ascii="Arial" w:hAnsi="Arial" w:cs="Arial"/>
          <w:sz w:val="20"/>
        </w:rPr>
        <w:t>187-211.</w:t>
      </w:r>
    </w:p>
  </w:footnote>
  <w:footnote w:id="14">
    <w:p w14:paraId="7EECC8BE" w14:textId="6771D4EE" w:rsidR="00B54F70" w:rsidRPr="003722D3" w:rsidRDefault="00B54F70" w:rsidP="00720092">
      <w:pPr>
        <w:pStyle w:val="Textonotapie"/>
        <w:rPr>
          <w:rFonts w:ascii="Arial" w:hAnsi="Arial" w:cs="Arial"/>
          <w:sz w:val="20"/>
        </w:rPr>
      </w:pPr>
      <w:r w:rsidRPr="003722D3">
        <w:rPr>
          <w:rStyle w:val="Refdenotaalpie"/>
        </w:rPr>
        <w:footnoteRef/>
      </w:r>
      <w:r w:rsidRPr="003722D3">
        <w:rPr>
          <w:rFonts w:ascii="Arial" w:hAnsi="Arial" w:cs="Arial"/>
          <w:sz w:val="20"/>
        </w:rPr>
        <w:t xml:space="preserve"> Para efectos de la metodología, las entidades territoriales son denominadas unidades terri</w:t>
      </w:r>
      <w:r w:rsidR="0038193F">
        <w:rPr>
          <w:rFonts w:ascii="Arial" w:hAnsi="Arial" w:cs="Arial"/>
          <w:sz w:val="20"/>
        </w:rPr>
        <w:t>toriales mayores, acorde a los términos de r</w:t>
      </w:r>
      <w:r w:rsidRPr="003722D3">
        <w:rPr>
          <w:rFonts w:ascii="Arial" w:hAnsi="Arial" w:cs="Arial"/>
          <w:sz w:val="20"/>
        </w:rPr>
        <w:t>eferencia, y teniendo como soporte la normatividad vigente (departamento, municipio, distritos, áreas metropolitanas). As</w:t>
      </w:r>
      <w:r w:rsidR="0021185D">
        <w:rPr>
          <w:rFonts w:ascii="Arial" w:hAnsi="Arial" w:cs="Arial"/>
          <w:sz w:val="20"/>
        </w:rPr>
        <w:t>i</w:t>
      </w:r>
      <w:r w:rsidRPr="003722D3">
        <w:rPr>
          <w:rFonts w:ascii="Arial" w:hAnsi="Arial" w:cs="Arial"/>
          <w:sz w:val="20"/>
        </w:rPr>
        <w:t>mismo, las subdivisiones de los municipios (corregimientos, veredas</w:t>
      </w:r>
      <w:r w:rsidRPr="003722D3">
        <w:rPr>
          <w:rFonts w:ascii="Arial" w:hAnsi="Arial" w:cs="Arial"/>
          <w:color w:val="000000"/>
          <w:sz w:val="20"/>
          <w:lang w:val="es-CO"/>
        </w:rPr>
        <w:t xml:space="preserve"> u otras unidades reconocidas administrativa o socialmente), son denominadas unidades territoriales menores. En el caso de las entidades territoriales correspondientes a territorios indígenas, así como las tierras de las demás comunidades étnicas, su abordaje para la caracterización se realizará en el marco de la Consulta Previa, coordinada por el Ministerio del Interior.    </w:t>
      </w:r>
      <w:r w:rsidRPr="003722D3">
        <w:rPr>
          <w:rFonts w:ascii="Arial" w:hAnsi="Arial" w:cs="Arial"/>
          <w:sz w:val="20"/>
        </w:rPr>
        <w:t xml:space="preserve">    </w:t>
      </w:r>
    </w:p>
  </w:footnote>
  <w:footnote w:id="15">
    <w:p w14:paraId="5CDE2A84" w14:textId="1E9608AC" w:rsidR="00B54F70" w:rsidRPr="005F7EFF" w:rsidRDefault="00B54F70" w:rsidP="00720092">
      <w:pPr>
        <w:pStyle w:val="Textonotapie"/>
        <w:rPr>
          <w:rFonts w:ascii="Arial" w:hAnsi="Arial" w:cs="Arial"/>
        </w:rPr>
      </w:pPr>
      <w:r>
        <w:rPr>
          <w:rStyle w:val="Refdenotaalpie"/>
        </w:rPr>
        <w:footnoteRef/>
      </w:r>
      <w:r>
        <w:t xml:space="preserve"> </w:t>
      </w:r>
      <w:r w:rsidRPr="0039174B">
        <w:rPr>
          <w:rFonts w:ascii="Arial" w:hAnsi="Arial" w:cs="Arial"/>
          <w:sz w:val="20"/>
        </w:rPr>
        <w:t>En caso de que la autoridad ambiental establezca o adopte con posterioridad a este documento, una metodología para procesos de socialización de p</w:t>
      </w:r>
      <w:r w:rsidR="00FC6AEA">
        <w:rPr>
          <w:rFonts w:ascii="Arial" w:hAnsi="Arial" w:cs="Arial"/>
          <w:sz w:val="20"/>
        </w:rPr>
        <w:t>royectos, obras o actividades, e</w:t>
      </w:r>
      <w:r w:rsidRPr="0039174B">
        <w:rPr>
          <w:rFonts w:ascii="Arial" w:hAnsi="Arial" w:cs="Arial"/>
          <w:sz w:val="20"/>
        </w:rPr>
        <w:t>sta deberá ser utilizada por el usuario.</w:t>
      </w:r>
    </w:p>
  </w:footnote>
  <w:footnote w:id="16">
    <w:p w14:paraId="5211EFC8" w14:textId="72289A3F" w:rsidR="00B54F70" w:rsidRPr="00DC4F22" w:rsidRDefault="00B54F70" w:rsidP="00720092">
      <w:pPr>
        <w:pStyle w:val="Textonotapie"/>
        <w:rPr>
          <w:rFonts w:ascii="Arial" w:hAnsi="Arial" w:cs="Arial"/>
        </w:rPr>
      </w:pPr>
      <w:r>
        <w:rPr>
          <w:rStyle w:val="Refdenotaalpie"/>
        </w:rPr>
        <w:footnoteRef/>
      </w:r>
      <w:r>
        <w:t xml:space="preserve"> </w:t>
      </w:r>
      <w:r w:rsidRPr="0039174B">
        <w:rPr>
          <w:rFonts w:ascii="Arial" w:hAnsi="Arial" w:cs="Arial"/>
          <w:sz w:val="20"/>
        </w:rPr>
        <w:t xml:space="preserve">En caso de que la autoridad ambiental establezca o adopte con posterioridad a este documento, lineamientos y procedimientos a seguir en proyectos, obras o actividades que implican desplazamiento, reubicación o reasentamiento de población, </w:t>
      </w:r>
      <w:r w:rsidR="00FC6AEA">
        <w:rPr>
          <w:rFonts w:ascii="Arial" w:hAnsi="Arial" w:cs="Arial"/>
          <w:sz w:val="20"/>
        </w:rPr>
        <w:t>e</w:t>
      </w:r>
      <w:r w:rsidRPr="0039174B">
        <w:rPr>
          <w:rFonts w:ascii="Arial" w:hAnsi="Arial" w:cs="Arial"/>
          <w:sz w:val="20"/>
        </w:rPr>
        <w:t>stos deberán ser utilizados por el usuario.</w:t>
      </w:r>
    </w:p>
  </w:footnote>
  <w:footnote w:id="17">
    <w:p w14:paraId="15289FBB" w14:textId="6482715B" w:rsidR="00B54F70" w:rsidRPr="00715A53" w:rsidRDefault="00B54F70" w:rsidP="00715A53">
      <w:pPr>
        <w:pStyle w:val="Textonotapie"/>
      </w:pPr>
      <w:r>
        <w:rPr>
          <w:rStyle w:val="Refdenotaalpie"/>
        </w:rPr>
        <w:footnoteRef/>
      </w:r>
      <w:r>
        <w:t xml:space="preserve"> </w:t>
      </w:r>
      <w:r w:rsidRPr="0039174B">
        <w:rPr>
          <w:rFonts w:ascii="Arial" w:hAnsi="Arial" w:cs="Arial"/>
          <w:sz w:val="20"/>
        </w:rPr>
        <w:t xml:space="preserve">En caso de que la autoridad ambiental establezca o adopte con posterioridad a </w:t>
      </w:r>
      <w:r>
        <w:rPr>
          <w:rFonts w:ascii="Arial" w:hAnsi="Arial" w:cs="Arial"/>
          <w:sz w:val="20"/>
        </w:rPr>
        <w:t>este documento</w:t>
      </w:r>
      <w:r w:rsidRPr="0039174B">
        <w:rPr>
          <w:rFonts w:ascii="Arial" w:hAnsi="Arial" w:cs="Arial"/>
          <w:sz w:val="20"/>
        </w:rPr>
        <w:t>, una metodología de zonificación ambiental y zon</w:t>
      </w:r>
      <w:r w:rsidR="00FC6AEA">
        <w:rPr>
          <w:rFonts w:ascii="Arial" w:hAnsi="Arial" w:cs="Arial"/>
          <w:sz w:val="20"/>
        </w:rPr>
        <w:t>ificación de manejo ambiental, e</w:t>
      </w:r>
      <w:r w:rsidRPr="0039174B">
        <w:rPr>
          <w:rFonts w:ascii="Arial" w:hAnsi="Arial" w:cs="Arial"/>
          <w:sz w:val="20"/>
        </w:rPr>
        <w:t>sta deberá ser utilizada por el usuario.</w:t>
      </w:r>
    </w:p>
  </w:footnote>
  <w:footnote w:id="18">
    <w:p w14:paraId="0CDED9BF" w14:textId="77777777" w:rsidR="00B54F70" w:rsidRPr="00E36382" w:rsidRDefault="00B54F70" w:rsidP="00E1005D">
      <w:pPr>
        <w:pStyle w:val="Textonotapie"/>
        <w:rPr>
          <w:rFonts w:ascii="Arial" w:hAnsi="Arial" w:cs="Arial"/>
          <w:lang w:val="es-CO"/>
        </w:rPr>
      </w:pPr>
      <w:r w:rsidRPr="00E1005D">
        <w:rPr>
          <w:rStyle w:val="Refdenotaalpie"/>
          <w:rFonts w:cs="Arial"/>
        </w:rPr>
        <w:footnoteRef/>
      </w:r>
      <w:r w:rsidRPr="00E36382">
        <w:rPr>
          <w:rFonts w:ascii="Arial" w:hAnsi="Arial" w:cs="Arial"/>
        </w:rPr>
        <w:t xml:space="preserve"> </w:t>
      </w:r>
      <w:r w:rsidRPr="00E36382">
        <w:rPr>
          <w:rFonts w:ascii="Arial" w:hAnsi="Arial" w:cs="Arial"/>
          <w:sz w:val="20"/>
          <w:lang w:val="es-CO"/>
        </w:rPr>
        <w:t>El Plan de Manejo Ambiental incluye: los programas de manejo ambiental, el Plan de Seguimiento y Monitoreo, el Plan de Gestión del Riesgo, y el Plan de Desmantelamiento y Abandono.</w:t>
      </w:r>
    </w:p>
  </w:footnote>
  <w:footnote w:id="19">
    <w:p w14:paraId="528474C4" w14:textId="21704A42" w:rsidR="00B54F70" w:rsidRPr="00D50638" w:rsidRDefault="00B54F70">
      <w:pPr>
        <w:pStyle w:val="Textonotapie"/>
      </w:pPr>
      <w:r>
        <w:rPr>
          <w:rStyle w:val="Refdenotaalpie"/>
        </w:rPr>
        <w:footnoteRef/>
      </w:r>
      <w:r>
        <w:t xml:space="preserve"> </w:t>
      </w:r>
      <w:r w:rsidRPr="0039174B">
        <w:rPr>
          <w:rFonts w:ascii="Arial" w:hAnsi="Arial" w:cs="Arial"/>
          <w:sz w:val="20"/>
        </w:rPr>
        <w:t>En caso de que la autoridad ambiental establezca o adopte con posterioridad a este documento, una metodología para la identifica</w:t>
      </w:r>
      <w:r w:rsidR="00FC6AEA">
        <w:rPr>
          <w:rFonts w:ascii="Arial" w:hAnsi="Arial" w:cs="Arial"/>
          <w:sz w:val="20"/>
        </w:rPr>
        <w:t>ción y evaluación de impactos, e</w:t>
      </w:r>
      <w:r w:rsidRPr="0039174B">
        <w:rPr>
          <w:rFonts w:ascii="Arial" w:hAnsi="Arial" w:cs="Arial"/>
          <w:sz w:val="20"/>
        </w:rPr>
        <w:t>sta deberá ser utilizada por el usuario.</w:t>
      </w:r>
    </w:p>
  </w:footnote>
  <w:footnote w:id="20">
    <w:p w14:paraId="3A352197" w14:textId="77777777" w:rsidR="00B54F70" w:rsidRPr="003E5FE1" w:rsidRDefault="00B54F70" w:rsidP="00161E2F">
      <w:pPr>
        <w:pStyle w:val="Textonotapie"/>
        <w:rPr>
          <w:rFonts w:ascii="Arial" w:hAnsi="Arial" w:cs="Arial"/>
          <w:sz w:val="16"/>
        </w:rPr>
      </w:pPr>
      <w:r w:rsidRPr="003E5FE1">
        <w:rPr>
          <w:rStyle w:val="Refdenotaalpie"/>
          <w:rFonts w:eastAsiaTheme="majorEastAsia" w:cs="Arial"/>
          <w:sz w:val="16"/>
        </w:rPr>
        <w:footnoteRef/>
      </w:r>
      <w:r>
        <w:rPr>
          <w:rFonts w:ascii="Arial" w:hAnsi="Arial" w:cs="Arial"/>
          <w:sz w:val="20"/>
        </w:rPr>
        <w:t xml:space="preserve"> </w:t>
      </w:r>
      <w:r w:rsidRPr="0039174B">
        <w:rPr>
          <w:rFonts w:ascii="Arial" w:hAnsi="Arial" w:cs="Arial"/>
          <w:sz w:val="20"/>
        </w:rPr>
        <w:t>En economía clásica esta contraprestación se conoce como valor de cambio, que se interpreta como la capacidad de algún bien para ser intercambiado por otro bien o servicio, es decir, la capacidad de compra de un bien, generalmente, el dinero.</w:t>
      </w:r>
    </w:p>
  </w:footnote>
  <w:footnote w:id="21">
    <w:p w14:paraId="5EFC8F77" w14:textId="77777777" w:rsidR="00B54F70" w:rsidRPr="0039174B" w:rsidRDefault="00B54F70" w:rsidP="00254CAA">
      <w:pPr>
        <w:pStyle w:val="Textonotapie"/>
        <w:rPr>
          <w:rFonts w:ascii="Arial" w:hAnsi="Arial" w:cs="Arial"/>
          <w:sz w:val="20"/>
        </w:rPr>
      </w:pPr>
      <w:r w:rsidRPr="004E26E9">
        <w:rPr>
          <w:rStyle w:val="Refdenotaalpie"/>
          <w:rFonts w:cs="Arial"/>
          <w:sz w:val="20"/>
        </w:rPr>
        <w:footnoteRef/>
      </w:r>
      <w:r>
        <w:rPr>
          <w:rFonts w:ascii="Arial" w:hAnsi="Arial" w:cs="Arial"/>
          <w:sz w:val="20"/>
        </w:rPr>
        <w:t xml:space="preserve"> </w:t>
      </w:r>
      <w:r w:rsidRPr="0039174B">
        <w:rPr>
          <w:rFonts w:ascii="Arial" w:hAnsi="Arial" w:cs="Arial"/>
          <w:sz w:val="20"/>
        </w:rPr>
        <w:t>Los objetivos planteados deben aludir al cambio que se quiere lograr, y las metas por su parte, deben ser formuladas en términos cuantificables de cantidad, calidad, tiempo, y tener relación directa con las actividades, con los objetivos y poder ser verificadas de manera objetiva.</w:t>
      </w:r>
    </w:p>
    <w:p w14:paraId="1A18BCF9" w14:textId="77777777" w:rsidR="00B54F70" w:rsidRPr="004E26E9" w:rsidRDefault="00B54F70" w:rsidP="00254CAA">
      <w:pPr>
        <w:pStyle w:val="Textonotapie"/>
        <w:rPr>
          <w:rFonts w:ascii="Arial" w:hAnsi="Arial" w:cs="Arial"/>
        </w:rPr>
      </w:pPr>
      <w:r w:rsidRPr="0039174B">
        <w:rPr>
          <w:rFonts w:ascii="Arial" w:hAnsi="Arial" w:cs="Arial"/>
          <w:sz w:val="20"/>
        </w:rPr>
        <w:t>Los indicadores deben permitir que se establezca la gradualidad en que se van alcanzando los objetivos de cada Programa. La descripción de éstos debe incluir medidas de cantidad, calidad y tiempo de implementación, con el propósito de conocer si la medida está siendo efectiva para prevenir o mitigar los impactos a los que alude.</w:t>
      </w:r>
    </w:p>
  </w:footnote>
  <w:footnote w:id="22">
    <w:p w14:paraId="42164FC8" w14:textId="4CF2D2DC" w:rsidR="00B54F70" w:rsidRPr="004E26E9" w:rsidRDefault="00B54F70" w:rsidP="00254CAA">
      <w:pPr>
        <w:pStyle w:val="Textonotapie"/>
        <w:rPr>
          <w:rFonts w:ascii="Arial" w:hAnsi="Arial" w:cs="Arial"/>
        </w:rPr>
      </w:pPr>
      <w:r w:rsidRPr="004E26E9">
        <w:rPr>
          <w:rStyle w:val="Refdenotaalpie"/>
          <w:rFonts w:cs="Arial"/>
          <w:sz w:val="20"/>
        </w:rPr>
        <w:footnoteRef/>
      </w:r>
      <w:r>
        <w:rPr>
          <w:rFonts w:ascii="Arial" w:hAnsi="Arial" w:cs="Arial"/>
          <w:sz w:val="20"/>
        </w:rPr>
        <w:t xml:space="preserve"> </w:t>
      </w:r>
      <w:r w:rsidRPr="0039174B">
        <w:rPr>
          <w:rFonts w:ascii="Arial" w:hAnsi="Arial" w:cs="Arial"/>
          <w:sz w:val="20"/>
        </w:rPr>
        <w:t>En caso de que la autoridad ambiental establezca o adopte con posterioridad a este documen</w:t>
      </w:r>
      <w:r w:rsidR="00FC6AEA">
        <w:rPr>
          <w:rFonts w:ascii="Arial" w:hAnsi="Arial" w:cs="Arial"/>
          <w:sz w:val="20"/>
        </w:rPr>
        <w:t>to, un sistema de indicadores, e</w:t>
      </w:r>
      <w:r w:rsidRPr="0039174B">
        <w:rPr>
          <w:rFonts w:ascii="Arial" w:hAnsi="Arial" w:cs="Arial"/>
          <w:sz w:val="20"/>
        </w:rPr>
        <w:t>stos deberán ser utilizados por el usuario.</w:t>
      </w:r>
    </w:p>
  </w:footnote>
  <w:footnote w:id="23">
    <w:p w14:paraId="29D0FB74" w14:textId="1C977256" w:rsidR="00B54F70" w:rsidRPr="001467A6" w:rsidRDefault="00B54F70" w:rsidP="001467A6">
      <w:pPr>
        <w:rPr>
          <w:rFonts w:cs="Arial"/>
          <w:sz w:val="20"/>
        </w:rPr>
      </w:pPr>
      <w:r>
        <w:rPr>
          <w:rStyle w:val="Refdenotaalpie"/>
        </w:rPr>
        <w:footnoteRef/>
      </w:r>
      <w:r>
        <w:t xml:space="preserve"> </w:t>
      </w:r>
      <w:r w:rsidRPr="001467A6">
        <w:rPr>
          <w:rFonts w:cs="Arial"/>
          <w:sz w:val="20"/>
        </w:rPr>
        <w:t>En lo que respecta a la compensación de ecosistemas de agua dulce y marinos, se debe tener en cuenta lo establecido en el manual que se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CE684" w14:textId="2FBDF0B8" w:rsidR="00B54F70" w:rsidRDefault="00B62CE4">
    <w:pPr>
      <w:pStyle w:val="Encabezado"/>
    </w:pPr>
    <w:r>
      <w:rPr>
        <w:noProof/>
      </w:rPr>
      <w:pict w14:anchorId="751E8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18" o:spid="_x0000_s2054" type="#_x0000_t136" style="position:absolute;left:0;text-align:left;margin-left:0;margin-top:0;width:578.55pt;height:44.5pt;rotation:315;z-index:-25160704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B85AE" w14:textId="131A4E21" w:rsidR="00B54F70" w:rsidRDefault="00B62CE4">
    <w:pPr>
      <w:pStyle w:val="Encabezado"/>
    </w:pPr>
    <w:r>
      <w:rPr>
        <w:noProof/>
      </w:rPr>
      <w:pict w14:anchorId="5E58E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7" o:spid="_x0000_s2063" type="#_x0000_t136" style="position:absolute;left:0;text-align:left;margin-left:0;margin-top:0;width:578.55pt;height:44.5pt;rotation:315;z-index:-25158860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93790" w14:textId="7E9E2F25" w:rsidR="00B54F70" w:rsidRDefault="00B62CE4" w:rsidP="009E0446">
    <w:pPr>
      <w:pStyle w:val="Encabezado"/>
      <w:jc w:val="center"/>
    </w:pPr>
    <w:r>
      <w:rPr>
        <w:noProof/>
      </w:rPr>
      <w:pict w14:anchorId="3A844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8" o:spid="_x0000_s2064" type="#_x0000_t136" style="position:absolute;left:0;text-align:left;margin-left:0;margin-top:0;width:578.55pt;height:44.5pt;rotation:315;z-index:-25158656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79744" behindDoc="1" locked="0" layoutInCell="1" allowOverlap="0" wp14:anchorId="5226CC80" wp14:editId="35801F2C">
              <wp:simplePos x="0" y="0"/>
              <wp:positionH relativeFrom="margin">
                <wp:posOffset>-370935</wp:posOffset>
              </wp:positionH>
              <wp:positionV relativeFrom="page">
                <wp:posOffset>622300</wp:posOffset>
              </wp:positionV>
              <wp:extent cx="6431915" cy="584200"/>
              <wp:effectExtent l="0" t="0" r="6985" b="6350"/>
              <wp:wrapSquare wrapText="bothSides"/>
              <wp:docPr id="20" name="Rectángulo 20"/>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9AD5A" w14:textId="77777777" w:rsidR="00B54F70" w:rsidRPr="00824874" w:rsidRDefault="00B62CE4" w:rsidP="00E627CF">
                          <w:pPr>
                            <w:pStyle w:val="Encabezado"/>
                            <w:jc w:val="left"/>
                            <w:rPr>
                              <w:rFonts w:ascii="Corbel" w:hAnsi="Corbel" w:cs="Arial"/>
                              <w:b/>
                              <w:sz w:val="18"/>
                              <w:szCs w:val="18"/>
                              <w:lang w:val="es-CO"/>
                            </w:rPr>
                          </w:pPr>
                          <w:sdt>
                            <w:sdtPr>
                              <w:rPr>
                                <w:rFonts w:ascii="Corbel" w:hAnsi="Corbel" w:cs="Arial"/>
                                <w:b/>
                                <w:sz w:val="18"/>
                                <w:szCs w:val="18"/>
                              </w:rPr>
                              <w:alias w:val="Título"/>
                              <w:tag w:val=""/>
                              <w:id w:val="844284399"/>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93C36F3" w14:textId="77777777" w:rsidR="00B54F70" w:rsidRPr="00824874" w:rsidRDefault="00B54F70" w:rsidP="00E627CF">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4614FFA3" w14:textId="77777777" w:rsidR="00B54F70" w:rsidRPr="00824874" w:rsidRDefault="00B54F70" w:rsidP="00E627CF">
                          <w:pPr>
                            <w:pStyle w:val="Encabezado"/>
                            <w:jc w:val="right"/>
                            <w:rPr>
                              <w:rFonts w:ascii="Corbel" w:hAnsi="Corbel" w:cs="Arial"/>
                              <w:b/>
                              <w:sz w:val="20"/>
                            </w:rPr>
                          </w:pPr>
                          <w:r>
                            <w:rPr>
                              <w:rFonts w:ascii="Corbel" w:hAnsi="Corbel" w:cs="Arial"/>
                              <w:b/>
                              <w:sz w:val="20"/>
                            </w:rPr>
                            <w:t>VI. ESPECIFICACIONES TÉCNICAS DEL DAA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226CC80" id="Rectángulo 20" o:spid="_x0000_s1030" style="position:absolute;left:0;text-align:left;margin-left:-29.2pt;margin-top:49pt;width:506.45pt;height:46pt;z-index:-25163673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" o:allowoverlap="f" fillcolor="#4f81bd [3204]" stroked="f" strokeweight="2pt">
              <v:textbox>
                <w:txbxContent>
                  <w:p w14:paraId="37B9AD5A" w14:textId="77777777" w:rsidR="00B54F70" w:rsidRPr="00824874" w:rsidRDefault="00B62CE4" w:rsidP="00E627CF">
                    <w:pPr>
                      <w:pStyle w:val="Encabezado"/>
                      <w:jc w:val="left"/>
                      <w:rPr>
                        <w:rFonts w:ascii="Corbel" w:hAnsi="Corbel" w:cs="Arial"/>
                        <w:b/>
                        <w:sz w:val="18"/>
                        <w:szCs w:val="18"/>
                        <w:lang w:val="es-CO"/>
                      </w:rPr>
                    </w:pPr>
                    <w:sdt>
                      <w:sdtPr>
                        <w:rPr>
                          <w:rFonts w:ascii="Corbel" w:hAnsi="Corbel" w:cs="Arial"/>
                          <w:b/>
                          <w:sz w:val="18"/>
                          <w:szCs w:val="18"/>
                        </w:rPr>
                        <w:alias w:val="Título"/>
                        <w:tag w:val=""/>
                        <w:id w:val="844284399"/>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93C36F3" w14:textId="77777777" w:rsidR="00B54F70" w:rsidRPr="00824874" w:rsidRDefault="00B54F70" w:rsidP="00E627CF">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4614FFA3" w14:textId="77777777" w:rsidR="00B54F70" w:rsidRPr="00824874" w:rsidRDefault="00B54F70" w:rsidP="00E627CF">
                    <w:pPr>
                      <w:pStyle w:val="Encabezado"/>
                      <w:jc w:val="right"/>
                      <w:rPr>
                        <w:rFonts w:ascii="Corbel" w:hAnsi="Corbel" w:cs="Arial"/>
                        <w:b/>
                        <w:sz w:val="20"/>
                      </w:rPr>
                    </w:pPr>
                    <w:r>
                      <w:rPr>
                        <w:rFonts w:ascii="Corbel" w:hAnsi="Corbel" w:cs="Arial"/>
                        <w:b/>
                        <w:sz w:val="20"/>
                      </w:rPr>
                      <w:t>VI. ESPECIFICACIONES TÉCNICAS DEL DAA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77696" behindDoc="1" locked="0" layoutInCell="0" allowOverlap="1" wp14:anchorId="0F389834" wp14:editId="1DB6CB51">
              <wp:simplePos x="0" y="0"/>
              <wp:positionH relativeFrom="margin">
                <wp:align>center</wp:align>
              </wp:positionH>
              <wp:positionV relativeFrom="margin">
                <wp:align>center</wp:align>
              </wp:positionV>
              <wp:extent cx="7303770" cy="106045"/>
              <wp:effectExtent l="0" t="2428875" r="0" b="2372995"/>
              <wp:wrapNone/>
              <wp:docPr id="1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BB363"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389834" id="_x0000_t202" coordsize="21600,21600" o:spt="202" path="m,l,21600r21600,l21600,xe">
              <v:stroke joinstyle="miter"/>
              <v:path gradientshapeok="t" o:connecttype="rect"/>
            </v:shapetype>
            <v:shape id="WordArt 9" o:spid="_x0000_s1031" type="#_x0000_t202" style="position:absolute;left:0;text-align:left;margin-left:0;margin-top:0;width:575.1pt;height:8.3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Ar&#10;samAiAIAAAM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7F4BB363"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5481D" w14:textId="42A9B019" w:rsidR="00B54F70" w:rsidRDefault="00B62CE4" w:rsidP="00F44813">
    <w:pPr>
      <w:pStyle w:val="Encabezado"/>
      <w:jc w:val="center"/>
    </w:pPr>
    <w:r>
      <w:rPr>
        <w:noProof/>
      </w:rPr>
      <w:pict w14:anchorId="59AC5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6" o:spid="_x0000_s2062" type="#_x0000_t136" style="position:absolute;left:0;text-align:left;margin-left:0;margin-top:0;width:578.55pt;height:44.5pt;rotation:315;z-index:-25159065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75648" behindDoc="1" locked="0" layoutInCell="1" allowOverlap="0" wp14:anchorId="0933C5BB" wp14:editId="22354B50">
              <wp:simplePos x="0" y="0"/>
              <wp:positionH relativeFrom="margin">
                <wp:posOffset>-349929</wp:posOffset>
              </wp:positionH>
              <wp:positionV relativeFrom="page">
                <wp:posOffset>619760</wp:posOffset>
              </wp:positionV>
              <wp:extent cx="6431915" cy="584200"/>
              <wp:effectExtent l="0" t="0" r="6985" b="6350"/>
              <wp:wrapSquare wrapText="bothSides"/>
              <wp:docPr id="18" name="Rectángulo 18"/>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B355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48474040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F6A8613"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A67294" w14:textId="77777777" w:rsidR="00B54F70" w:rsidRPr="00824874" w:rsidRDefault="00B54F70" w:rsidP="00BB6C53">
                          <w:pPr>
                            <w:pStyle w:val="Encabezado"/>
                            <w:jc w:val="right"/>
                            <w:rPr>
                              <w:rFonts w:ascii="Corbel" w:hAnsi="Corbel" w:cs="Arial"/>
                              <w:b/>
                              <w:sz w:val="20"/>
                            </w:rPr>
                          </w:pPr>
                          <w:r>
                            <w:rPr>
                              <w:rFonts w:ascii="Corbel" w:hAnsi="Corbel" w:cs="Arial"/>
                              <w:b/>
                              <w:sz w:val="20"/>
                            </w:rPr>
                            <w:t>VI. ESPECIFICACIONES TÉCNICAS DEL DAA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933C5BB" id="Rectángulo 18" o:spid="_x0000_s1032" style="position:absolute;left:0;text-align:left;margin-left:-27.55pt;margin-top:48.8pt;width:506.45pt;height:46pt;z-index:-25164083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" o:allowoverlap="f" fillcolor="#4f81bd [3204]" stroked="f" strokeweight="2pt">
              <v:textbox>
                <w:txbxContent>
                  <w:p w14:paraId="49EB355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48474040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F6A8613"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A67294" w14:textId="77777777" w:rsidR="00B54F70" w:rsidRPr="00824874" w:rsidRDefault="00B54F70" w:rsidP="00BB6C53">
                    <w:pPr>
                      <w:pStyle w:val="Encabezado"/>
                      <w:jc w:val="right"/>
                      <w:rPr>
                        <w:rFonts w:ascii="Corbel" w:hAnsi="Corbel" w:cs="Arial"/>
                        <w:b/>
                        <w:sz w:val="20"/>
                      </w:rPr>
                    </w:pPr>
                    <w:r>
                      <w:rPr>
                        <w:rFonts w:ascii="Corbel" w:hAnsi="Corbel" w:cs="Arial"/>
                        <w:b/>
                        <w:sz w:val="20"/>
                      </w:rPr>
                      <w:t>VI. ESPECIFICACIONES TÉCNICAS DEL DAA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74624" behindDoc="1" locked="0" layoutInCell="0" allowOverlap="1" wp14:anchorId="7196EE43" wp14:editId="08257BC1">
              <wp:simplePos x="0" y="0"/>
              <wp:positionH relativeFrom="margin">
                <wp:align>center</wp:align>
              </wp:positionH>
              <wp:positionV relativeFrom="margin">
                <wp:align>center</wp:align>
              </wp:positionV>
              <wp:extent cx="7303770" cy="106045"/>
              <wp:effectExtent l="0" t="2428875" r="0" b="2372995"/>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998CCB"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96EE43" id="_x0000_t202" coordsize="21600,21600" o:spt="202" path="m,l,21600r21600,l21600,xe">
              <v:stroke joinstyle="miter"/>
              <v:path gradientshapeok="t" o:connecttype="rect"/>
            </v:shapetype>
            <v:shape id="WordArt 8" o:spid="_x0000_s1033" type="#_x0000_t202" style="position:absolute;left:0;text-align:left;margin-left:0;margin-top:0;width:575.1pt;height:8.3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0SiQIAAAM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" o:allowincell="f" filled="f" stroked="f">
              <v:stroke joinstyle="round"/>
              <o:lock v:ext="edit" shapetype="t"/>
              <v:textbox style="mso-fit-shape-to-text:t">
                <w:txbxContent>
                  <w:p w14:paraId="43998CCB"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13B1" w14:textId="4C54BE82" w:rsidR="00B54F70" w:rsidRDefault="00B62CE4">
    <w:pPr>
      <w:pStyle w:val="Encabezado"/>
    </w:pPr>
    <w:r>
      <w:rPr>
        <w:noProof/>
      </w:rPr>
      <w:pict w14:anchorId="3D5DA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0" o:spid="_x0000_s2066" type="#_x0000_t136" style="position:absolute;left:0;text-align:left;margin-left:0;margin-top:0;width:578.55pt;height:44.5pt;rotation:315;z-index:-25158246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40BE9" w14:textId="70BAED20" w:rsidR="00B54F70" w:rsidRDefault="00B62CE4" w:rsidP="009E0446">
    <w:pPr>
      <w:pStyle w:val="Encabezado"/>
      <w:jc w:val="center"/>
    </w:pPr>
    <w:r>
      <w:rPr>
        <w:noProof/>
      </w:rPr>
      <w:pict w14:anchorId="2902E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1" o:spid="_x0000_s2067" type="#_x0000_t136" style="position:absolute;left:0;text-align:left;margin-left:0;margin-top:0;width:578.55pt;height:44.5pt;rotation:315;z-index:-25158041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86912" behindDoc="1" locked="0" layoutInCell="1" allowOverlap="0" wp14:anchorId="463F7501" wp14:editId="0B787A2A">
              <wp:simplePos x="0" y="0"/>
              <wp:positionH relativeFrom="margin">
                <wp:posOffset>-378386</wp:posOffset>
              </wp:positionH>
              <wp:positionV relativeFrom="page">
                <wp:posOffset>470904</wp:posOffset>
              </wp:positionV>
              <wp:extent cx="6431915" cy="584200"/>
              <wp:effectExtent l="0" t="0" r="6985" b="6350"/>
              <wp:wrapSquare wrapText="bothSides"/>
              <wp:docPr id="23" name="Rectángulo 23"/>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B3A08" w14:textId="77777777" w:rsidR="00B54F70" w:rsidRPr="00824874" w:rsidRDefault="00B62CE4" w:rsidP="00AE6493">
                          <w:pPr>
                            <w:pStyle w:val="Encabezado"/>
                            <w:jc w:val="left"/>
                            <w:rPr>
                              <w:rFonts w:ascii="Corbel" w:hAnsi="Corbel" w:cs="Arial"/>
                              <w:b/>
                              <w:sz w:val="18"/>
                              <w:szCs w:val="18"/>
                              <w:lang w:val="es-CO"/>
                            </w:rPr>
                          </w:pPr>
                          <w:sdt>
                            <w:sdtPr>
                              <w:rPr>
                                <w:rFonts w:ascii="Corbel" w:hAnsi="Corbel" w:cs="Arial"/>
                                <w:b/>
                                <w:sz w:val="18"/>
                                <w:szCs w:val="18"/>
                              </w:rPr>
                              <w:alias w:val="Título"/>
                              <w:tag w:val=""/>
                              <w:id w:val="2054574267"/>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E8E1F91" w14:textId="77777777" w:rsidR="00B54F70" w:rsidRPr="00824874" w:rsidRDefault="00B54F70" w:rsidP="00AE649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D5DF5A2" w14:textId="77777777" w:rsidR="00B54F70" w:rsidRPr="00824874" w:rsidRDefault="00B54F70" w:rsidP="00AE6493">
                          <w:pPr>
                            <w:pStyle w:val="Encabezado"/>
                            <w:jc w:val="right"/>
                            <w:rPr>
                              <w:rFonts w:ascii="Corbel" w:hAnsi="Corbel" w:cs="Arial"/>
                              <w:b/>
                              <w:sz w:val="20"/>
                            </w:rPr>
                          </w:pPr>
                          <w:r>
                            <w:rPr>
                              <w:rFonts w:ascii="Corbel" w:hAnsi="Corbel" w:cs="Arial"/>
                              <w:b/>
                              <w:sz w:val="20"/>
                            </w:rPr>
                            <w:t>VII. ESPECIFICACIONES TÉCNICAS DEL EIA Y PMA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3F7501" id="Rectángulo 23" o:spid="_x0000_s1034" style="position:absolute;left:0;text-align:left;margin-left:-29.8pt;margin-top:37.1pt;width:506.45pt;height:46pt;z-index:-2516295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" o:allowoverlap="f" fillcolor="#4f81bd [3204]" stroked="f" strokeweight="2pt">
              <v:textbox>
                <w:txbxContent>
                  <w:p w14:paraId="4B1B3A08" w14:textId="77777777" w:rsidR="00B54F70" w:rsidRPr="00824874" w:rsidRDefault="00B62CE4" w:rsidP="00AE6493">
                    <w:pPr>
                      <w:pStyle w:val="Encabezado"/>
                      <w:jc w:val="left"/>
                      <w:rPr>
                        <w:rFonts w:ascii="Corbel" w:hAnsi="Corbel" w:cs="Arial"/>
                        <w:b/>
                        <w:sz w:val="18"/>
                        <w:szCs w:val="18"/>
                        <w:lang w:val="es-CO"/>
                      </w:rPr>
                    </w:pPr>
                    <w:sdt>
                      <w:sdtPr>
                        <w:rPr>
                          <w:rFonts w:ascii="Corbel" w:hAnsi="Corbel" w:cs="Arial"/>
                          <w:b/>
                          <w:sz w:val="18"/>
                          <w:szCs w:val="18"/>
                        </w:rPr>
                        <w:alias w:val="Título"/>
                        <w:tag w:val=""/>
                        <w:id w:val="2054574267"/>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E8E1F91" w14:textId="77777777" w:rsidR="00B54F70" w:rsidRPr="00824874" w:rsidRDefault="00B54F70" w:rsidP="00AE649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D5DF5A2" w14:textId="77777777" w:rsidR="00B54F70" w:rsidRPr="00824874" w:rsidRDefault="00B54F70" w:rsidP="00AE6493">
                    <w:pPr>
                      <w:pStyle w:val="Encabezado"/>
                      <w:jc w:val="right"/>
                      <w:rPr>
                        <w:rFonts w:ascii="Corbel" w:hAnsi="Corbel" w:cs="Arial"/>
                        <w:b/>
                        <w:sz w:val="20"/>
                      </w:rPr>
                    </w:pPr>
                    <w:r>
                      <w:rPr>
                        <w:rFonts w:ascii="Corbel" w:hAnsi="Corbel" w:cs="Arial"/>
                        <w:b/>
                        <w:sz w:val="20"/>
                      </w:rPr>
                      <w:t>VII. ESPECIFICACIONES TÉCNICAS DEL EIA Y PMA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84864" behindDoc="1" locked="0" layoutInCell="0" allowOverlap="1" wp14:anchorId="27F345B9" wp14:editId="50BF9553">
              <wp:simplePos x="0" y="0"/>
              <wp:positionH relativeFrom="margin">
                <wp:align>center</wp:align>
              </wp:positionH>
              <wp:positionV relativeFrom="margin">
                <wp:align>center</wp:align>
              </wp:positionV>
              <wp:extent cx="7303770" cy="106045"/>
              <wp:effectExtent l="0" t="2428875" r="0" b="2372995"/>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FB78C"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F345B9" id="_x0000_t202" coordsize="21600,21600" o:spt="202" path="m,l,21600r21600,l21600,xe">
              <v:stroke joinstyle="miter"/>
              <v:path gradientshapeok="t" o:connecttype="rect"/>
            </v:shapetype>
            <v:shape id="WordArt 11" o:spid="_x0000_s1035" type="#_x0000_t202" style="position:absolute;left:0;text-align:left;margin-left:0;margin-top:0;width:575.1pt;height:8.3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" o:allowincell="f" filled="f" stroked="f">
              <v:stroke joinstyle="round"/>
              <o:lock v:ext="edit" shapetype="t"/>
              <v:textbox style="mso-fit-shape-to-text:t">
                <w:txbxContent>
                  <w:p w14:paraId="017FB78C"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E8940" w14:textId="5C6022B6" w:rsidR="00B54F70" w:rsidRDefault="00B62CE4" w:rsidP="00F44813">
    <w:pPr>
      <w:pStyle w:val="Encabezado"/>
      <w:jc w:val="center"/>
    </w:pPr>
    <w:r>
      <w:rPr>
        <w:noProof/>
      </w:rPr>
      <w:pict w14:anchorId="0F8AD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9" o:spid="_x0000_s2065" type="#_x0000_t136" style="position:absolute;left:0;text-align:left;margin-left:0;margin-top:0;width:578.55pt;height:44.5pt;rotation:315;z-index:-25158451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82816" behindDoc="1" locked="0" layoutInCell="1" allowOverlap="0" wp14:anchorId="3AC680FB" wp14:editId="6C4EEE8E">
              <wp:simplePos x="0" y="0"/>
              <wp:positionH relativeFrom="margin">
                <wp:posOffset>-349929</wp:posOffset>
              </wp:positionH>
              <wp:positionV relativeFrom="page">
                <wp:posOffset>619760</wp:posOffset>
              </wp:positionV>
              <wp:extent cx="6431915" cy="584200"/>
              <wp:effectExtent l="0" t="0" r="6985" b="6350"/>
              <wp:wrapSquare wrapText="bothSides"/>
              <wp:docPr id="21" name="Rectángulo 21"/>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05F6E"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537624984"/>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749EC94"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A05E014" w14:textId="77777777" w:rsidR="00B54F70" w:rsidRPr="00824874" w:rsidRDefault="00B54F70" w:rsidP="00BB6C53">
                          <w:pPr>
                            <w:pStyle w:val="Encabezado"/>
                            <w:jc w:val="right"/>
                            <w:rPr>
                              <w:rFonts w:ascii="Corbel" w:hAnsi="Corbel" w:cs="Arial"/>
                              <w:b/>
                              <w:sz w:val="20"/>
                            </w:rPr>
                          </w:pPr>
                          <w:r>
                            <w:rPr>
                              <w:rFonts w:ascii="Corbel" w:hAnsi="Corbel" w:cs="Arial"/>
                              <w:b/>
                              <w:sz w:val="20"/>
                            </w:rPr>
                            <w:t>VII. ESPECIFICACIONES TÉCNICAS DEL EIA Y PMA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C680FB" id="Rectángulo 21" o:spid="_x0000_s1036" style="position:absolute;left:0;text-align:left;margin-left:-27.55pt;margin-top:48.8pt;width:506.45pt;height:46pt;z-index:-25163366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" o:allowoverlap="f" fillcolor="#4f81bd [3204]" stroked="f" strokeweight="2pt">
              <v:textbox>
                <w:txbxContent>
                  <w:p w14:paraId="76B05F6E"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537624984"/>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749EC94"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A05E014" w14:textId="77777777" w:rsidR="00B54F70" w:rsidRPr="00824874" w:rsidRDefault="00B54F70" w:rsidP="00BB6C53">
                    <w:pPr>
                      <w:pStyle w:val="Encabezado"/>
                      <w:jc w:val="right"/>
                      <w:rPr>
                        <w:rFonts w:ascii="Corbel" w:hAnsi="Corbel" w:cs="Arial"/>
                        <w:b/>
                        <w:sz w:val="20"/>
                      </w:rPr>
                    </w:pPr>
                    <w:r>
                      <w:rPr>
                        <w:rFonts w:ascii="Corbel" w:hAnsi="Corbel" w:cs="Arial"/>
                        <w:b/>
                        <w:sz w:val="20"/>
                      </w:rPr>
                      <w:t>VII. ESPECIFICACIONES TÉCNICAS DEL EIA Y PMA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81792" behindDoc="1" locked="0" layoutInCell="0" allowOverlap="1" wp14:anchorId="2B22A178" wp14:editId="1DD66B46">
              <wp:simplePos x="0" y="0"/>
              <wp:positionH relativeFrom="margin">
                <wp:align>center</wp:align>
              </wp:positionH>
              <wp:positionV relativeFrom="margin">
                <wp:align>center</wp:align>
              </wp:positionV>
              <wp:extent cx="7303770" cy="106045"/>
              <wp:effectExtent l="0" t="2428875" r="0" b="2372995"/>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51033"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22A178" id="_x0000_t202" coordsize="21600,21600" o:spt="202" path="m,l,21600r21600,l21600,xe">
              <v:stroke joinstyle="miter"/>
              <v:path gradientshapeok="t" o:connecttype="rect"/>
            </v:shapetype>
            <v:shape id="WordArt 10" o:spid="_x0000_s1037" type="#_x0000_t202" style="position:absolute;left:0;text-align:left;margin-left:0;margin-top:0;width:575.1pt;height:8.3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YMiAIAAAU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Dc&#10;XAYMiAIAAAU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25151033"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71F30" w14:textId="19CC4D73" w:rsidR="00B54F70" w:rsidRDefault="00B62CE4">
    <w:pPr>
      <w:pStyle w:val="Encabezado"/>
    </w:pPr>
    <w:r>
      <w:rPr>
        <w:noProof/>
      </w:rPr>
      <w:pict w14:anchorId="5C17D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3" o:spid="_x0000_s2069" type="#_x0000_t136" style="position:absolute;left:0;text-align:left;margin-left:0;margin-top:0;width:578.55pt;height:44.5pt;rotation:315;z-index:-25157632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F69B" w14:textId="4DDA646D" w:rsidR="00B54F70" w:rsidRDefault="00B62CE4" w:rsidP="009E0446">
    <w:pPr>
      <w:pStyle w:val="Encabezado"/>
      <w:jc w:val="center"/>
    </w:pPr>
    <w:r>
      <w:rPr>
        <w:noProof/>
      </w:rPr>
      <w:pict w14:anchorId="7EE90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4" o:spid="_x0000_s2070" type="#_x0000_t136" style="position:absolute;left:0;text-align:left;margin-left:0;margin-top:0;width:578.55pt;height:44.5pt;rotation:315;z-index:-25157427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94080" behindDoc="1" locked="0" layoutInCell="1" allowOverlap="0" wp14:anchorId="6A993103" wp14:editId="11FA37AE">
              <wp:simplePos x="0" y="0"/>
              <wp:positionH relativeFrom="margin">
                <wp:posOffset>-339725</wp:posOffset>
              </wp:positionH>
              <wp:positionV relativeFrom="page">
                <wp:posOffset>513434</wp:posOffset>
              </wp:positionV>
              <wp:extent cx="6431915" cy="584200"/>
              <wp:effectExtent l="0" t="0" r="6985" b="6350"/>
              <wp:wrapSquare wrapText="bothSides"/>
              <wp:docPr id="26" name="Rectángulo 26"/>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EBF07" w14:textId="77777777" w:rsidR="00B54F70" w:rsidRPr="00824874" w:rsidRDefault="00B62CE4" w:rsidP="00394FE5">
                          <w:pPr>
                            <w:pStyle w:val="Encabezado"/>
                            <w:jc w:val="left"/>
                            <w:rPr>
                              <w:rFonts w:ascii="Corbel" w:hAnsi="Corbel" w:cs="Arial"/>
                              <w:b/>
                              <w:sz w:val="18"/>
                              <w:szCs w:val="18"/>
                              <w:lang w:val="es-CO"/>
                            </w:rPr>
                          </w:pPr>
                          <w:sdt>
                            <w:sdtPr>
                              <w:rPr>
                                <w:rFonts w:ascii="Corbel" w:hAnsi="Corbel" w:cs="Arial"/>
                                <w:b/>
                                <w:sz w:val="18"/>
                                <w:szCs w:val="18"/>
                              </w:rPr>
                              <w:alias w:val="Título"/>
                              <w:tag w:val=""/>
                              <w:id w:val="79572077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B2332C1" w14:textId="77777777" w:rsidR="00B54F70" w:rsidRPr="00824874" w:rsidRDefault="00B54F70" w:rsidP="00394FE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05EED54" w14:textId="77777777" w:rsidR="00B54F70" w:rsidRPr="00824874" w:rsidRDefault="00B54F70" w:rsidP="00394FE5">
                          <w:pPr>
                            <w:pStyle w:val="Encabezado"/>
                            <w:jc w:val="right"/>
                            <w:rPr>
                              <w:rFonts w:ascii="Corbel" w:hAnsi="Corbel" w:cs="Arial"/>
                              <w:b/>
                              <w:sz w:val="20"/>
                            </w:rPr>
                          </w:pPr>
                          <w:r>
                            <w:rPr>
                              <w:rFonts w:ascii="Corbel" w:hAnsi="Corbel" w:cs="Arial"/>
                              <w:b/>
                              <w:sz w:val="20"/>
                            </w:rPr>
                            <w:t>VIII. ESPECIFICACIONES DOCUMENTALES DE LOS ESTUDIOS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993103" id="Rectángulo 26" o:spid="_x0000_s1038" style="position:absolute;left:0;text-align:left;margin-left:-26.75pt;margin-top:40.45pt;width:506.45pt;height:46pt;z-index:-25162240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" o:allowoverlap="f" fillcolor="#4f81bd [3204]" stroked="f" strokeweight="2pt">
              <v:textbox>
                <w:txbxContent>
                  <w:p w14:paraId="2DEEBF07" w14:textId="77777777" w:rsidR="00B54F70" w:rsidRPr="00824874" w:rsidRDefault="00B62CE4" w:rsidP="00394FE5">
                    <w:pPr>
                      <w:pStyle w:val="Encabezado"/>
                      <w:jc w:val="left"/>
                      <w:rPr>
                        <w:rFonts w:ascii="Corbel" w:hAnsi="Corbel" w:cs="Arial"/>
                        <w:b/>
                        <w:sz w:val="18"/>
                        <w:szCs w:val="18"/>
                        <w:lang w:val="es-CO"/>
                      </w:rPr>
                    </w:pPr>
                    <w:sdt>
                      <w:sdtPr>
                        <w:rPr>
                          <w:rFonts w:ascii="Corbel" w:hAnsi="Corbel" w:cs="Arial"/>
                          <w:b/>
                          <w:sz w:val="18"/>
                          <w:szCs w:val="18"/>
                        </w:rPr>
                        <w:alias w:val="Título"/>
                        <w:tag w:val=""/>
                        <w:id w:val="79572077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B2332C1" w14:textId="77777777" w:rsidR="00B54F70" w:rsidRPr="00824874" w:rsidRDefault="00B54F70" w:rsidP="00394FE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05EED54" w14:textId="77777777" w:rsidR="00B54F70" w:rsidRPr="00824874" w:rsidRDefault="00B54F70" w:rsidP="00394FE5">
                    <w:pPr>
                      <w:pStyle w:val="Encabezado"/>
                      <w:jc w:val="right"/>
                      <w:rPr>
                        <w:rFonts w:ascii="Corbel" w:hAnsi="Corbel" w:cs="Arial"/>
                        <w:b/>
                        <w:sz w:val="20"/>
                      </w:rPr>
                    </w:pPr>
                    <w:r>
                      <w:rPr>
                        <w:rFonts w:ascii="Corbel" w:hAnsi="Corbel" w:cs="Arial"/>
                        <w:b/>
                        <w:sz w:val="20"/>
                      </w:rPr>
                      <w:t>VIII. ESPECIFICACIONES DOCUMENTALES DE LOS ESTUDIOS</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92032" behindDoc="1" locked="0" layoutInCell="0" allowOverlap="1" wp14:anchorId="4736BDCA" wp14:editId="07F3BB95">
              <wp:simplePos x="0" y="0"/>
              <wp:positionH relativeFrom="margin">
                <wp:align>center</wp:align>
              </wp:positionH>
              <wp:positionV relativeFrom="margin">
                <wp:align>center</wp:align>
              </wp:positionV>
              <wp:extent cx="7303770" cy="106045"/>
              <wp:effectExtent l="0" t="2428875" r="0" b="2372995"/>
              <wp:wrapNone/>
              <wp:docPr id="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13CDA"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36BDCA" id="_x0000_t202" coordsize="21600,21600" o:spt="202" path="m,l,21600r21600,l21600,xe">
              <v:stroke joinstyle="miter"/>
              <v:path gradientshapeok="t" o:connecttype="rect"/>
            </v:shapetype>
            <v:shape id="WordArt 13" o:spid="_x0000_s1039" type="#_x0000_t202" style="position:absolute;left:0;text-align:left;margin-left:0;margin-top:0;width:575.1pt;height:8.3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D/&#10;X6NiiAIAAAQ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21513CDA"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45D70" w14:textId="332E4C5A" w:rsidR="00B54F70" w:rsidRDefault="00B62CE4" w:rsidP="00F44813">
    <w:pPr>
      <w:pStyle w:val="Encabezado"/>
      <w:jc w:val="center"/>
    </w:pPr>
    <w:r>
      <w:rPr>
        <w:noProof/>
      </w:rPr>
      <w:pict w14:anchorId="33613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2" o:spid="_x0000_s2068" type="#_x0000_t136" style="position:absolute;left:0;text-align:left;margin-left:0;margin-top:0;width:578.55pt;height:44.5pt;rotation:315;z-index:-25157836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89984" behindDoc="1" locked="0" layoutInCell="1" allowOverlap="0" wp14:anchorId="1A1BD556" wp14:editId="38D40DBF">
              <wp:simplePos x="0" y="0"/>
              <wp:positionH relativeFrom="margin">
                <wp:posOffset>-349929</wp:posOffset>
              </wp:positionH>
              <wp:positionV relativeFrom="page">
                <wp:posOffset>619760</wp:posOffset>
              </wp:positionV>
              <wp:extent cx="6431915" cy="584200"/>
              <wp:effectExtent l="0" t="0" r="6985" b="6350"/>
              <wp:wrapSquare wrapText="bothSides"/>
              <wp:docPr id="24" name="Rectángulo 24"/>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19D47"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68217840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62B94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60E3EEFC" w14:textId="77777777" w:rsidR="00B54F70" w:rsidRPr="00824874" w:rsidRDefault="00B54F70" w:rsidP="00BB6C53">
                          <w:pPr>
                            <w:pStyle w:val="Encabezado"/>
                            <w:jc w:val="right"/>
                            <w:rPr>
                              <w:rFonts w:ascii="Corbel" w:hAnsi="Corbel" w:cs="Arial"/>
                              <w:b/>
                              <w:sz w:val="20"/>
                            </w:rPr>
                          </w:pPr>
                          <w:r>
                            <w:rPr>
                              <w:rFonts w:ascii="Corbel" w:hAnsi="Corbel" w:cs="Arial"/>
                              <w:b/>
                              <w:sz w:val="20"/>
                            </w:rPr>
                            <w:t>VIII. ESPECIFICACIONES DOCUMENTALES DE LOS ESTUDIOS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1BD556" id="Rectángulo 24" o:spid="_x0000_s1040" style="position:absolute;left:0;text-align:left;margin-left:-27.55pt;margin-top:48.8pt;width:506.45pt;height:46pt;z-index:-25162649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" o:allowoverlap="f" fillcolor="#4f81bd [3204]" stroked="f" strokeweight="2pt">
              <v:textbox>
                <w:txbxContent>
                  <w:p w14:paraId="3EF19D47"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68217840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62B94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60E3EEFC" w14:textId="77777777" w:rsidR="00B54F70" w:rsidRPr="00824874" w:rsidRDefault="00B54F70" w:rsidP="00BB6C53">
                    <w:pPr>
                      <w:pStyle w:val="Encabezado"/>
                      <w:jc w:val="right"/>
                      <w:rPr>
                        <w:rFonts w:ascii="Corbel" w:hAnsi="Corbel" w:cs="Arial"/>
                        <w:b/>
                        <w:sz w:val="20"/>
                      </w:rPr>
                    </w:pPr>
                    <w:r>
                      <w:rPr>
                        <w:rFonts w:ascii="Corbel" w:hAnsi="Corbel" w:cs="Arial"/>
                        <w:b/>
                        <w:sz w:val="20"/>
                      </w:rPr>
                      <w:t>VIII. ESPECIFICACIONES DOCUMENTALES DE LOS ESTUDIOS</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88960" behindDoc="1" locked="0" layoutInCell="0" allowOverlap="1" wp14:anchorId="3A20397F" wp14:editId="74C47BC2">
              <wp:simplePos x="0" y="0"/>
              <wp:positionH relativeFrom="margin">
                <wp:align>center</wp:align>
              </wp:positionH>
              <wp:positionV relativeFrom="margin">
                <wp:align>center</wp:align>
              </wp:positionV>
              <wp:extent cx="7303770" cy="106045"/>
              <wp:effectExtent l="0" t="2428875" r="0" b="2372995"/>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D9C74"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20397F" id="_x0000_t202" coordsize="21600,21600" o:spt="202" path="m,l,21600r21600,l21600,xe">
              <v:stroke joinstyle="miter"/>
              <v:path gradientshapeok="t" o:connecttype="rect"/>
            </v:shapetype>
            <v:shape id="WordArt 12" o:spid="_x0000_s1041" type="#_x0000_t202" style="position:absolute;left:0;text-align:left;margin-left:0;margin-top:0;width:575.1pt;height:8.3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" o:allowincell="f" filled="f" stroked="f">
              <v:stroke joinstyle="round"/>
              <o:lock v:ext="edit" shapetype="t"/>
              <v:textbox style="mso-fit-shape-to-text:t">
                <w:txbxContent>
                  <w:p w14:paraId="063D9C74"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AC4F0" w14:textId="1F2AE68D" w:rsidR="00B54F70" w:rsidRDefault="00B62CE4">
    <w:pPr>
      <w:pStyle w:val="Encabezado"/>
    </w:pPr>
    <w:r>
      <w:rPr>
        <w:noProof/>
      </w:rPr>
      <w:pict w14:anchorId="04AA9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6" o:spid="_x0000_s2072" type="#_x0000_t136" style="position:absolute;left:0;text-align:left;margin-left:0;margin-top:0;width:578.55pt;height:44.5pt;rotation:315;z-index:-25157017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3B721" w14:textId="02788B3A" w:rsidR="00B54F70" w:rsidRDefault="00B62CE4" w:rsidP="009E0446">
    <w:pPr>
      <w:pStyle w:val="Encabezado"/>
      <w:jc w:val="center"/>
    </w:pPr>
    <w:r>
      <w:rPr>
        <w:noProof/>
      </w:rPr>
      <w:pict w14:anchorId="3B428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19" o:spid="_x0000_s2055" type="#_x0000_t136" style="position:absolute;left:0;text-align:left;margin-left:0;margin-top:0;width:578.55pt;height:44.5pt;rotation:315;z-index:-25160499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DFF7C" w14:textId="30BB127B" w:rsidR="00B54F70" w:rsidRDefault="00B62CE4" w:rsidP="009E0446">
    <w:pPr>
      <w:pStyle w:val="Encabezado"/>
      <w:jc w:val="center"/>
    </w:pPr>
    <w:r>
      <w:rPr>
        <w:noProof/>
      </w:rPr>
      <w:pict w14:anchorId="58C8F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7" o:spid="_x0000_s2073" type="#_x0000_t136" style="position:absolute;left:0;text-align:left;margin-left:0;margin-top:0;width:578.55pt;height:44.5pt;rotation:315;z-index:-25156812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701248" behindDoc="1" locked="0" layoutInCell="1" allowOverlap="0" wp14:anchorId="014A8034" wp14:editId="2224EDCF">
              <wp:simplePos x="0" y="0"/>
              <wp:positionH relativeFrom="margin">
                <wp:posOffset>-340242</wp:posOffset>
              </wp:positionH>
              <wp:positionV relativeFrom="page">
                <wp:posOffset>619760</wp:posOffset>
              </wp:positionV>
              <wp:extent cx="6431915" cy="584200"/>
              <wp:effectExtent l="0" t="0" r="6985" b="6350"/>
              <wp:wrapSquare wrapText="bothSides"/>
              <wp:docPr id="30" name="Rectángulo 30"/>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C71AA" w14:textId="77777777" w:rsidR="00B54F70" w:rsidRPr="00824874" w:rsidRDefault="00B62CE4" w:rsidP="002F572D">
                          <w:pPr>
                            <w:pStyle w:val="Encabezado"/>
                            <w:jc w:val="left"/>
                            <w:rPr>
                              <w:rFonts w:ascii="Corbel" w:hAnsi="Corbel" w:cs="Arial"/>
                              <w:b/>
                              <w:sz w:val="18"/>
                              <w:szCs w:val="18"/>
                              <w:lang w:val="es-CO"/>
                            </w:rPr>
                          </w:pPr>
                          <w:sdt>
                            <w:sdtPr>
                              <w:rPr>
                                <w:rFonts w:ascii="Corbel" w:hAnsi="Corbel" w:cs="Arial"/>
                                <w:b/>
                                <w:sz w:val="18"/>
                                <w:szCs w:val="18"/>
                              </w:rPr>
                              <w:alias w:val="Título"/>
                              <w:tag w:val=""/>
                              <w:id w:val="-155600064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8A1841E" w14:textId="77777777" w:rsidR="00B54F70" w:rsidRPr="00824874" w:rsidRDefault="00B54F70" w:rsidP="002F572D">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37562207" w14:textId="77777777" w:rsidR="00B54F70" w:rsidRPr="00824874" w:rsidRDefault="00B54F70" w:rsidP="002F572D">
                          <w:pPr>
                            <w:pStyle w:val="Encabezado"/>
                            <w:jc w:val="right"/>
                            <w:rPr>
                              <w:rFonts w:ascii="Corbel" w:hAnsi="Corbel" w:cs="Arial"/>
                              <w:b/>
                              <w:sz w:val="20"/>
                            </w:rPr>
                          </w:pPr>
                          <w:r>
                            <w:rPr>
                              <w:rFonts w:ascii="Corbel" w:hAnsi="Corbel" w:cs="Arial"/>
                              <w:b/>
                              <w:sz w:val="20"/>
                            </w:rPr>
                            <w:t>IX. ESPECIFICACIONES INFORMACIÓN CARTOGRÁFICA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4A8034" id="Rectángulo 30" o:spid="_x0000_s1042" style="position:absolute;left:0;text-align:left;margin-left:-26.8pt;margin-top:48.8pt;width:506.45pt;height:46pt;z-index:-25161523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" o:allowoverlap="f" fillcolor="#4f81bd [3204]" stroked="f" strokeweight="2pt">
              <v:textbox>
                <w:txbxContent>
                  <w:p w14:paraId="6DFC71AA" w14:textId="77777777" w:rsidR="00B54F70" w:rsidRPr="00824874" w:rsidRDefault="00B62CE4" w:rsidP="002F572D">
                    <w:pPr>
                      <w:pStyle w:val="Encabezado"/>
                      <w:jc w:val="left"/>
                      <w:rPr>
                        <w:rFonts w:ascii="Corbel" w:hAnsi="Corbel" w:cs="Arial"/>
                        <w:b/>
                        <w:sz w:val="18"/>
                        <w:szCs w:val="18"/>
                        <w:lang w:val="es-CO"/>
                      </w:rPr>
                    </w:pPr>
                    <w:sdt>
                      <w:sdtPr>
                        <w:rPr>
                          <w:rFonts w:ascii="Corbel" w:hAnsi="Corbel" w:cs="Arial"/>
                          <w:b/>
                          <w:sz w:val="18"/>
                          <w:szCs w:val="18"/>
                        </w:rPr>
                        <w:alias w:val="Título"/>
                        <w:tag w:val=""/>
                        <w:id w:val="-155600064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8A1841E" w14:textId="77777777" w:rsidR="00B54F70" w:rsidRPr="00824874" w:rsidRDefault="00B54F70" w:rsidP="002F572D">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37562207" w14:textId="77777777" w:rsidR="00B54F70" w:rsidRPr="00824874" w:rsidRDefault="00B54F70" w:rsidP="002F572D">
                    <w:pPr>
                      <w:pStyle w:val="Encabezado"/>
                      <w:jc w:val="right"/>
                      <w:rPr>
                        <w:rFonts w:ascii="Corbel" w:hAnsi="Corbel" w:cs="Arial"/>
                        <w:b/>
                        <w:sz w:val="20"/>
                      </w:rPr>
                    </w:pPr>
                    <w:r>
                      <w:rPr>
                        <w:rFonts w:ascii="Corbel" w:hAnsi="Corbel" w:cs="Arial"/>
                        <w:b/>
                        <w:sz w:val="20"/>
                      </w:rPr>
                      <w:t>IX. ESPECIFICACIONES INFORMACIÓN CARTOGRÁFICA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99200" behindDoc="1" locked="0" layoutInCell="0" allowOverlap="1" wp14:anchorId="7DC3EA66" wp14:editId="4049969B">
              <wp:simplePos x="0" y="0"/>
              <wp:positionH relativeFrom="margin">
                <wp:align>center</wp:align>
              </wp:positionH>
              <wp:positionV relativeFrom="margin">
                <wp:align>center</wp:align>
              </wp:positionV>
              <wp:extent cx="7303770" cy="106045"/>
              <wp:effectExtent l="0" t="2428875" r="0" b="2372995"/>
              <wp:wrapNone/>
              <wp:docPr id="6"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0420C"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C3EA66" id="_x0000_t202" coordsize="21600,21600" o:spt="202" path="m,l,21600r21600,l21600,xe">
              <v:stroke joinstyle="miter"/>
              <v:path gradientshapeok="t" o:connecttype="rect"/>
            </v:shapetype>
            <v:shape id="WordArt 15" o:spid="_x0000_s1043" type="#_x0000_t202" style="position:absolute;left:0;text-align:left;margin-left:0;margin-top:0;width:575.1pt;height:8.3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NRigIAAAQ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" o:allowincell="f" filled="f" stroked="f">
              <v:stroke joinstyle="round"/>
              <o:lock v:ext="edit" shapetype="t"/>
              <v:textbox style="mso-fit-shape-to-text:t">
                <w:txbxContent>
                  <w:p w14:paraId="2DC0420C"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DF2A9" w14:textId="51BC4D0E" w:rsidR="00B54F70" w:rsidRDefault="00B62CE4" w:rsidP="00F44813">
    <w:pPr>
      <w:pStyle w:val="Encabezado"/>
      <w:jc w:val="center"/>
    </w:pPr>
    <w:r>
      <w:rPr>
        <w:noProof/>
      </w:rPr>
      <w:pict w14:anchorId="0E78F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5" o:spid="_x0000_s2071" type="#_x0000_t136" style="position:absolute;left:0;text-align:left;margin-left:0;margin-top:0;width:578.55pt;height:44.5pt;rotation:315;z-index:-25157222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97152" behindDoc="1" locked="0" layoutInCell="1" allowOverlap="0" wp14:anchorId="60044C58" wp14:editId="1FF1A2D0">
              <wp:simplePos x="0" y="0"/>
              <wp:positionH relativeFrom="margin">
                <wp:posOffset>-349929</wp:posOffset>
              </wp:positionH>
              <wp:positionV relativeFrom="page">
                <wp:posOffset>619760</wp:posOffset>
              </wp:positionV>
              <wp:extent cx="6431915" cy="584200"/>
              <wp:effectExtent l="0" t="0" r="6985" b="6350"/>
              <wp:wrapSquare wrapText="bothSides"/>
              <wp:docPr id="27" name="Rectángulo 27"/>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99097"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810321481"/>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1AACCFCB"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72AC578A" w14:textId="77777777" w:rsidR="00B54F70" w:rsidRPr="00824874" w:rsidRDefault="00B54F70" w:rsidP="00BB6C53">
                          <w:pPr>
                            <w:pStyle w:val="Encabezado"/>
                            <w:jc w:val="right"/>
                            <w:rPr>
                              <w:rFonts w:ascii="Corbel" w:hAnsi="Corbel" w:cs="Arial"/>
                              <w:b/>
                              <w:sz w:val="20"/>
                            </w:rPr>
                          </w:pPr>
                          <w:r>
                            <w:rPr>
                              <w:rFonts w:ascii="Corbel" w:hAnsi="Corbel" w:cs="Arial"/>
                              <w:b/>
                              <w:sz w:val="20"/>
                            </w:rPr>
                            <w:t>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0044C58" id="Rectángulo 27" o:spid="_x0000_s1044" style="position:absolute;left:0;text-align:left;margin-left:-27.55pt;margin-top:48.8pt;width:506.45pt;height:46pt;z-index:-2516193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" o:allowoverlap="f" fillcolor="#4f81bd [3204]" stroked="f" strokeweight="2pt">
              <v:textbox>
                <w:txbxContent>
                  <w:p w14:paraId="68799097"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810321481"/>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1AACCFCB"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72AC578A" w14:textId="77777777" w:rsidR="00B54F70" w:rsidRPr="00824874" w:rsidRDefault="00B54F70" w:rsidP="00BB6C53">
                    <w:pPr>
                      <w:pStyle w:val="Encabezado"/>
                      <w:jc w:val="right"/>
                      <w:rPr>
                        <w:rFonts w:ascii="Corbel" w:hAnsi="Corbel" w:cs="Arial"/>
                        <w:b/>
                        <w:sz w:val="20"/>
                      </w:rPr>
                    </w:pPr>
                    <w:r>
                      <w:rPr>
                        <w:rFonts w:ascii="Corbel" w:hAnsi="Corbel" w:cs="Arial"/>
                        <w:b/>
                        <w:sz w:val="20"/>
                      </w:rPr>
                      <w:t>BIBLIOGRAFÍA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96128" behindDoc="1" locked="0" layoutInCell="0" allowOverlap="1" wp14:anchorId="13FFCD0C" wp14:editId="7ED95CA8">
              <wp:simplePos x="0" y="0"/>
              <wp:positionH relativeFrom="margin">
                <wp:align>center</wp:align>
              </wp:positionH>
              <wp:positionV relativeFrom="margin">
                <wp:align>center</wp:align>
              </wp:positionV>
              <wp:extent cx="7303770" cy="106045"/>
              <wp:effectExtent l="0" t="2428875" r="0" b="2372995"/>
              <wp:wrapNone/>
              <wp:docPr id="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C1AF7"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FFCD0C" id="_x0000_t202" coordsize="21600,21600" o:spt="202" path="m,l,21600r21600,l21600,xe">
              <v:stroke joinstyle="miter"/>
              <v:path gradientshapeok="t" o:connecttype="rect"/>
            </v:shapetype>
            <v:shape id="WordArt 14" o:spid="_x0000_s1045" type="#_x0000_t202" style="position:absolute;left:0;text-align:left;margin-left:0;margin-top:0;width:575.1pt;height:8.3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frigIAAAQ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" o:allowincell="f" filled="f" stroked="f">
              <v:stroke joinstyle="round"/>
              <o:lock v:ext="edit" shapetype="t"/>
              <v:textbox style="mso-fit-shape-to-text:t">
                <w:txbxContent>
                  <w:p w14:paraId="2C4C1AF7"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2942D" w14:textId="09B3B9BF" w:rsidR="00B54F70" w:rsidRDefault="00B62CE4">
    <w:pPr>
      <w:pStyle w:val="Encabezado"/>
    </w:pPr>
    <w:r>
      <w:rPr>
        <w:noProof/>
      </w:rPr>
      <w:pict w14:anchorId="241D0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9" o:spid="_x0000_s2075" type="#_x0000_t136" style="position:absolute;left:0;text-align:left;margin-left:0;margin-top:0;width:578.55pt;height:44.5pt;rotation:315;z-index:-25156403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970E2" w14:textId="19EA2428" w:rsidR="00B54F70" w:rsidRDefault="00B62CE4" w:rsidP="009E0446">
    <w:pPr>
      <w:pStyle w:val="Encabezado"/>
      <w:jc w:val="center"/>
    </w:pPr>
    <w:r>
      <w:rPr>
        <w:noProof/>
      </w:rPr>
      <w:pict w14:anchorId="2BEC0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40" o:spid="_x0000_s2076" type="#_x0000_t136" style="position:absolute;left:0;text-align:left;margin-left:0;margin-top:0;width:578.55pt;height:44.5pt;rotation:315;z-index:-25156198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705344" behindDoc="1" locked="0" layoutInCell="1" allowOverlap="0" wp14:anchorId="576A03C6" wp14:editId="191FA889">
              <wp:simplePos x="0" y="0"/>
              <wp:positionH relativeFrom="margin">
                <wp:posOffset>-372140</wp:posOffset>
              </wp:positionH>
              <wp:positionV relativeFrom="page">
                <wp:posOffset>619169</wp:posOffset>
              </wp:positionV>
              <wp:extent cx="6431915" cy="584200"/>
              <wp:effectExtent l="0" t="0" r="6985" b="6350"/>
              <wp:wrapSquare wrapText="bothSides"/>
              <wp:docPr id="2048" name="Rectángulo 2048"/>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8EF1" w14:textId="77777777" w:rsidR="00B54F70" w:rsidRPr="00824874" w:rsidRDefault="00B62CE4" w:rsidP="001E26A5">
                          <w:pPr>
                            <w:pStyle w:val="Encabezado"/>
                            <w:jc w:val="left"/>
                            <w:rPr>
                              <w:rFonts w:ascii="Corbel" w:hAnsi="Corbel" w:cs="Arial"/>
                              <w:b/>
                              <w:sz w:val="18"/>
                              <w:szCs w:val="18"/>
                              <w:lang w:val="es-CO"/>
                            </w:rPr>
                          </w:pPr>
                          <w:sdt>
                            <w:sdtPr>
                              <w:rPr>
                                <w:rFonts w:ascii="Corbel" w:hAnsi="Corbel" w:cs="Arial"/>
                                <w:b/>
                                <w:sz w:val="18"/>
                                <w:szCs w:val="18"/>
                              </w:rPr>
                              <w:alias w:val="Título"/>
                              <w:tag w:val=""/>
                              <w:id w:val="79588358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EEF7CFC" w14:textId="77777777" w:rsidR="00B54F70" w:rsidRPr="00824874" w:rsidRDefault="00B54F70" w:rsidP="001E26A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9A8353" w14:textId="77777777" w:rsidR="00B54F70" w:rsidRPr="00824874" w:rsidRDefault="00B54F70" w:rsidP="001E26A5">
                          <w:pPr>
                            <w:pStyle w:val="Encabezado"/>
                            <w:jc w:val="right"/>
                            <w:rPr>
                              <w:rFonts w:ascii="Corbel" w:hAnsi="Corbel" w:cs="Arial"/>
                              <w:b/>
                              <w:sz w:val="20"/>
                            </w:rPr>
                          </w:pPr>
                          <w:r>
                            <w:rPr>
                              <w:rFonts w:ascii="Corbel" w:hAnsi="Corbel" w:cs="Arial"/>
                              <w:b/>
                              <w:sz w:val="20"/>
                            </w:rPr>
                            <w:t>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6A03C6" id="Rectángulo 2048" o:spid="_x0000_s1046" style="position:absolute;left:0;text-align:left;margin-left:-29.3pt;margin-top:48.75pt;width:506.45pt;height:46pt;z-index:-25161113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" o:allowoverlap="f" fillcolor="#4f81bd [3204]" stroked="f" strokeweight="2pt">
              <v:textbox>
                <w:txbxContent>
                  <w:p w14:paraId="22E38EF1" w14:textId="77777777" w:rsidR="00B54F70" w:rsidRPr="00824874" w:rsidRDefault="00B62CE4" w:rsidP="001E26A5">
                    <w:pPr>
                      <w:pStyle w:val="Encabezado"/>
                      <w:jc w:val="left"/>
                      <w:rPr>
                        <w:rFonts w:ascii="Corbel" w:hAnsi="Corbel" w:cs="Arial"/>
                        <w:b/>
                        <w:sz w:val="18"/>
                        <w:szCs w:val="18"/>
                        <w:lang w:val="es-CO"/>
                      </w:rPr>
                    </w:pPr>
                    <w:sdt>
                      <w:sdtPr>
                        <w:rPr>
                          <w:rFonts w:ascii="Corbel" w:hAnsi="Corbel" w:cs="Arial"/>
                          <w:b/>
                          <w:sz w:val="18"/>
                          <w:szCs w:val="18"/>
                        </w:rPr>
                        <w:alias w:val="Título"/>
                        <w:tag w:val=""/>
                        <w:id w:val="79588358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EEF7CFC" w14:textId="77777777" w:rsidR="00B54F70" w:rsidRPr="00824874" w:rsidRDefault="00B54F70" w:rsidP="001E26A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9A8353" w14:textId="77777777" w:rsidR="00B54F70" w:rsidRPr="00824874" w:rsidRDefault="00B54F70" w:rsidP="001E26A5">
                    <w:pPr>
                      <w:pStyle w:val="Encabezado"/>
                      <w:jc w:val="right"/>
                      <w:rPr>
                        <w:rFonts w:ascii="Corbel" w:hAnsi="Corbel" w:cs="Arial"/>
                        <w:b/>
                        <w:sz w:val="20"/>
                      </w:rPr>
                    </w:pPr>
                    <w:r>
                      <w:rPr>
                        <w:rFonts w:ascii="Corbel" w:hAnsi="Corbel" w:cs="Arial"/>
                        <w:b/>
                        <w:sz w:val="20"/>
                      </w:rPr>
                      <w:t>BIBLIOGRAFÍA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703296" behindDoc="1" locked="0" layoutInCell="0" allowOverlap="1" wp14:anchorId="6E914EEE" wp14:editId="1C43C84D">
              <wp:simplePos x="0" y="0"/>
              <wp:positionH relativeFrom="margin">
                <wp:align>center</wp:align>
              </wp:positionH>
              <wp:positionV relativeFrom="margin">
                <wp:align>center</wp:align>
              </wp:positionV>
              <wp:extent cx="7303770" cy="106045"/>
              <wp:effectExtent l="0" t="2428875" r="0" b="2372995"/>
              <wp:wrapNone/>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97474B"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914EEE" id="_x0000_t202" coordsize="21600,21600" o:spt="202" path="m,l,21600r21600,l21600,xe">
              <v:stroke joinstyle="miter"/>
              <v:path gradientshapeok="t" o:connecttype="rect"/>
            </v:shapetype>
            <v:shape id="WordArt 16" o:spid="_x0000_s1047" type="#_x0000_t202" style="position:absolute;left:0;text-align:left;margin-left:0;margin-top:0;width:575.1pt;height:8.3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Av&#10;qlAuiAIAAAQ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4797474B"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B3AE5" w14:textId="7796A307" w:rsidR="00B54F70" w:rsidRDefault="00B62CE4">
    <w:pPr>
      <w:pStyle w:val="Encabezado"/>
    </w:pPr>
    <w:r>
      <w:rPr>
        <w:noProof/>
      </w:rPr>
      <w:pict w14:anchorId="5C991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8" o:spid="_x0000_s2074" type="#_x0000_t136" style="position:absolute;left:0;text-align:left;margin-left:0;margin-top:0;width:578.55pt;height:44.5pt;rotation:315;z-index:-25156608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F9294" w14:textId="3697813E" w:rsidR="00B54F70" w:rsidRDefault="00B62CE4" w:rsidP="00F44813">
    <w:pPr>
      <w:pStyle w:val="Encabezado"/>
      <w:jc w:val="center"/>
    </w:pPr>
    <w:r>
      <w:rPr>
        <w:noProof/>
      </w:rPr>
      <w:pict w14:anchorId="3F22D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17" o:spid="_x0000_s2053" type="#_x0000_t136" style="position:absolute;left:0;text-align:left;margin-left:0;margin-top:0;width:578.55pt;height:44.5pt;rotation:315;z-index:-25160908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7C6DB" w14:textId="7203BB98" w:rsidR="00B54F70" w:rsidRDefault="00B62CE4">
    <w:pPr>
      <w:pStyle w:val="Encabezado"/>
    </w:pPr>
    <w:r>
      <w:rPr>
        <w:noProof/>
      </w:rPr>
      <w:pict w14:anchorId="27408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1" o:spid="_x0000_s2057" type="#_x0000_t136" style="position:absolute;left:0;text-align:left;margin-left:0;margin-top:0;width:578.55pt;height:44.5pt;rotation:315;z-index:-25160089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D8861" w14:textId="37600B56" w:rsidR="00B54F70" w:rsidRDefault="00B62CE4" w:rsidP="009E0446">
    <w:pPr>
      <w:pStyle w:val="Encabezado"/>
      <w:jc w:val="center"/>
    </w:pPr>
    <w:r>
      <w:rPr>
        <w:noProof/>
      </w:rPr>
      <w:pict w14:anchorId="1419A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2" o:spid="_x0000_s2058" type="#_x0000_t136" style="position:absolute;left:0;text-align:left;margin-left:0;margin-top:0;width:578.55pt;height:44.5pt;rotation:315;z-index:-25159884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69504" behindDoc="1" locked="0" layoutInCell="1" allowOverlap="0" wp14:anchorId="61133E12" wp14:editId="3A41275C">
              <wp:simplePos x="0" y="0"/>
              <wp:positionH relativeFrom="margin">
                <wp:posOffset>-325593</wp:posOffset>
              </wp:positionH>
              <wp:positionV relativeFrom="page">
                <wp:posOffset>619760</wp:posOffset>
              </wp:positionV>
              <wp:extent cx="6431915" cy="584200"/>
              <wp:effectExtent l="0" t="0" r="6985" b="6350"/>
              <wp:wrapSquare wrapText="bothSides"/>
              <wp:docPr id="15" name="Rectángulo 15"/>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0386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337007178"/>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C00CC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5A9286C" w14:textId="77777777" w:rsidR="00B54F70" w:rsidRPr="00824874" w:rsidRDefault="00B54F70" w:rsidP="00BB6C53">
                          <w:pPr>
                            <w:pStyle w:val="Encabezado"/>
                            <w:jc w:val="right"/>
                            <w:rPr>
                              <w:rFonts w:ascii="Corbel" w:hAnsi="Corbel" w:cs="Arial"/>
                              <w:b/>
                              <w:sz w:val="20"/>
                            </w:rPr>
                          </w:pPr>
                          <w:r>
                            <w:rPr>
                              <w:rFonts w:ascii="Corbel" w:hAnsi="Corbel" w:cs="Arial"/>
                              <w:b/>
                              <w:sz w:val="20"/>
                            </w:rPr>
                            <w:t xml:space="preserve">IV. </w:t>
                          </w:r>
                          <w:r w:rsidRPr="00824874">
                            <w:rPr>
                              <w:rFonts w:ascii="Corbel" w:hAnsi="Corbel" w:cs="Arial"/>
                              <w:b/>
                              <w:sz w:val="20"/>
                            </w:rPr>
                            <w:t>FUENTES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133E12" id="Rectángulo 15" o:spid="_x0000_s1026" style="position:absolute;left:0;text-align:left;margin-left:-25.65pt;margin-top:48.8pt;width:506.45pt;height:46pt;z-index:-25164697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" o:allowoverlap="f" fillcolor="#4f81bd [3204]" stroked="f" strokeweight="2pt">
              <v:textbox>
                <w:txbxContent>
                  <w:p w14:paraId="0280386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337007178"/>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C00CC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5A9286C" w14:textId="77777777" w:rsidR="00B54F70" w:rsidRPr="00824874" w:rsidRDefault="00B54F70" w:rsidP="00BB6C53">
                    <w:pPr>
                      <w:pStyle w:val="Encabezado"/>
                      <w:jc w:val="right"/>
                      <w:rPr>
                        <w:rFonts w:ascii="Corbel" w:hAnsi="Corbel" w:cs="Arial"/>
                        <w:b/>
                        <w:sz w:val="20"/>
                      </w:rPr>
                    </w:pPr>
                    <w:r>
                      <w:rPr>
                        <w:rFonts w:ascii="Corbel" w:hAnsi="Corbel" w:cs="Arial"/>
                        <w:b/>
                        <w:sz w:val="20"/>
                      </w:rPr>
                      <w:t xml:space="preserve">IV. </w:t>
                    </w:r>
                    <w:r w:rsidRPr="00824874">
                      <w:rPr>
                        <w:rFonts w:ascii="Corbel" w:hAnsi="Corbel" w:cs="Arial"/>
                        <w:b/>
                        <w:sz w:val="20"/>
                      </w:rPr>
                      <w:t>FUENTES DE INFORMACIÓN</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67456" behindDoc="1" locked="0" layoutInCell="0" allowOverlap="1" wp14:anchorId="708FC0B2" wp14:editId="37339ED6">
              <wp:simplePos x="0" y="0"/>
              <wp:positionH relativeFrom="margin">
                <wp:align>center</wp:align>
              </wp:positionH>
              <wp:positionV relativeFrom="margin">
                <wp:align>center</wp:align>
              </wp:positionV>
              <wp:extent cx="7303770" cy="106045"/>
              <wp:effectExtent l="0" t="2428875" r="0" b="2372995"/>
              <wp:wrapNone/>
              <wp:docPr id="1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A8262"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8FC0B2" id="_x0000_t202" coordsize="21600,21600" o:spt="202" path="m,l,21600r21600,l21600,xe">
              <v:stroke joinstyle="miter"/>
              <v:path gradientshapeok="t" o:connecttype="rect"/>
            </v:shapetype>
            <v:shape id="WordArt 5" o:spid="_x0000_s1027" type="#_x0000_t202" style="position:absolute;left:0;text-align:left;margin-left:0;margin-top:0;width:575.1pt;height:8.3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87iAIAAAM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AL&#10;we87iAIAAAM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43AA8262"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FEA42" w14:textId="41146D18" w:rsidR="00B54F70" w:rsidRDefault="00B62CE4">
    <w:pPr>
      <w:pStyle w:val="Encabezado"/>
    </w:pPr>
    <w:r>
      <w:rPr>
        <w:noProof/>
      </w:rPr>
      <w:pict w14:anchorId="14775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0" o:spid="_x0000_s2056" type="#_x0000_t136" style="position:absolute;left:0;text-align:left;margin-left:0;margin-top:0;width:578.55pt;height:44.5pt;rotation:315;z-index:-25160294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E7FAE" w14:textId="3A2BC79D" w:rsidR="00B54F70" w:rsidRDefault="00B62CE4">
    <w:pPr>
      <w:pStyle w:val="Encabezado"/>
    </w:pPr>
    <w:r>
      <w:rPr>
        <w:noProof/>
      </w:rPr>
      <w:pict w14:anchorId="6B265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4" o:spid="_x0000_s2060" type="#_x0000_t136" style="position:absolute;left:0;text-align:left;margin-left:0;margin-top:0;width:578.55pt;height:44.5pt;rotation:315;z-index:-25159475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40EB5" w14:textId="1655C6C7" w:rsidR="00B54F70" w:rsidRDefault="00B62CE4">
    <w:pPr>
      <w:pStyle w:val="Encabezado"/>
    </w:pPr>
    <w:r>
      <w:rPr>
        <w:noProof/>
      </w:rPr>
      <w:pict w14:anchorId="7C63A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5" o:spid="_x0000_s2061" type="#_x0000_t136" style="position:absolute;left:0;text-align:left;margin-left:0;margin-top:0;width:578.55pt;height:44.5pt;rotation:315;z-index:-25159270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E4FCA" w14:textId="5BB66953" w:rsidR="00B54F70" w:rsidRDefault="00B62CE4" w:rsidP="00F44813">
    <w:pPr>
      <w:pStyle w:val="Encabezado"/>
      <w:jc w:val="center"/>
    </w:pPr>
    <w:r>
      <w:rPr>
        <w:noProof/>
      </w:rPr>
      <w:pict w14:anchorId="26A67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3" o:spid="_x0000_s2059" type="#_x0000_t136" style="position:absolute;left:0;text-align:left;margin-left:0;margin-top:0;width:578.55pt;height:44.5pt;rotation:315;z-index:-25159680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72576" behindDoc="1" locked="0" layoutInCell="1" allowOverlap="0" wp14:anchorId="55E0696B" wp14:editId="1D391859">
              <wp:simplePos x="0" y="0"/>
              <wp:positionH relativeFrom="margin">
                <wp:posOffset>-349929</wp:posOffset>
              </wp:positionH>
              <wp:positionV relativeFrom="page">
                <wp:posOffset>619760</wp:posOffset>
              </wp:positionV>
              <wp:extent cx="6431915" cy="584200"/>
              <wp:effectExtent l="0" t="0" r="6985" b="6350"/>
              <wp:wrapSquare wrapText="bothSides"/>
              <wp:docPr id="16" name="Rectángulo 16"/>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FE29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2048984136"/>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444F491"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4672CFA" w14:textId="77777777" w:rsidR="00B54F70" w:rsidRPr="00824874" w:rsidRDefault="00B54F70" w:rsidP="00BB6C53">
                          <w:pPr>
                            <w:pStyle w:val="Encabezado"/>
                            <w:jc w:val="right"/>
                            <w:rPr>
                              <w:rFonts w:ascii="Corbel" w:hAnsi="Corbel" w:cs="Arial"/>
                              <w:b/>
                              <w:sz w:val="20"/>
                            </w:rPr>
                          </w:pPr>
                          <w:r>
                            <w:rPr>
                              <w:rFonts w:ascii="Corbel" w:hAnsi="Corbel" w:cs="Arial"/>
                              <w:b/>
                              <w:sz w:val="20"/>
                            </w:rPr>
                            <w:t>V.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E0696B" id="Rectángulo 16" o:spid="_x0000_s1028" style="position:absolute;left:0;text-align:left;margin-left:-27.55pt;margin-top:48.8pt;width:506.45pt;height:46pt;z-index:-2516439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" o:allowoverlap="f" fillcolor="#4f81bd [3204]" stroked="f" strokeweight="2pt">
              <v:textbox>
                <w:txbxContent>
                  <w:p w14:paraId="7A1FE29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2048984136"/>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444F491"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4672CFA" w14:textId="77777777" w:rsidR="00B54F70" w:rsidRPr="00824874" w:rsidRDefault="00B54F70" w:rsidP="00BB6C53">
                    <w:pPr>
                      <w:pStyle w:val="Encabezado"/>
                      <w:jc w:val="right"/>
                      <w:rPr>
                        <w:rFonts w:ascii="Corbel" w:hAnsi="Corbel" w:cs="Arial"/>
                        <w:b/>
                        <w:sz w:val="20"/>
                      </w:rPr>
                    </w:pPr>
                    <w:r>
                      <w:rPr>
                        <w:rFonts w:ascii="Corbel" w:hAnsi="Corbel" w:cs="Arial"/>
                        <w:b/>
                        <w:sz w:val="20"/>
                      </w:rPr>
                      <w:t>V. GENERALIDADES</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71552" behindDoc="1" locked="0" layoutInCell="0" allowOverlap="1" wp14:anchorId="3267C614" wp14:editId="645D4754">
              <wp:simplePos x="0" y="0"/>
              <wp:positionH relativeFrom="margin">
                <wp:align>center</wp:align>
              </wp:positionH>
              <wp:positionV relativeFrom="margin">
                <wp:align>center</wp:align>
              </wp:positionV>
              <wp:extent cx="7303770" cy="106045"/>
              <wp:effectExtent l="0" t="2428875" r="0" b="2372995"/>
              <wp:wrapNone/>
              <wp:docPr id="1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95B17E"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67C614" id="_x0000_t202" coordsize="21600,21600" o:spt="202" path="m,l,21600r21600,l21600,xe">
              <v:stroke joinstyle="miter"/>
              <v:path gradientshapeok="t" o:connecttype="rect"/>
            </v:shapetype>
            <v:shape id="WordArt 6" o:spid="_x0000_s1029" type="#_x0000_t202" style="position:absolute;left:0;text-align:left;margin-left:0;margin-top:0;width:575.1pt;height:8.3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YMiQIAAAM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" o:allowincell="f" filled="f" stroked="f">
              <v:stroke joinstyle="round"/>
              <o:lock v:ext="edit" shapetype="t"/>
              <v:textbox style="mso-fit-shape-to-text:t">
                <w:txbxContent>
                  <w:p w14:paraId="1995B17E"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0CFC"/>
    <w:multiLevelType w:val="hybridMultilevel"/>
    <w:tmpl w:val="9F4EE876"/>
    <w:lvl w:ilvl="0" w:tplc="DC7877A6">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4A9027F"/>
    <w:multiLevelType w:val="hybridMultilevel"/>
    <w:tmpl w:val="BFCC7D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775A51"/>
    <w:multiLevelType w:val="hybridMultilevel"/>
    <w:tmpl w:val="35323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EC97839"/>
    <w:multiLevelType w:val="hybridMultilevel"/>
    <w:tmpl w:val="0E0AD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8F1C70"/>
    <w:multiLevelType w:val="hybridMultilevel"/>
    <w:tmpl w:val="482C28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3AF51D3"/>
    <w:multiLevelType w:val="hybridMultilevel"/>
    <w:tmpl w:val="A66850E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8745A71"/>
    <w:multiLevelType w:val="hybridMultilevel"/>
    <w:tmpl w:val="B4383B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A1F5867"/>
    <w:multiLevelType w:val="hybridMultilevel"/>
    <w:tmpl w:val="541C14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CDF4169"/>
    <w:multiLevelType w:val="hybridMultilevel"/>
    <w:tmpl w:val="D9F635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D0E61F6"/>
    <w:multiLevelType w:val="hybridMultilevel"/>
    <w:tmpl w:val="3446E922"/>
    <w:lvl w:ilvl="0" w:tplc="14D20D7A">
      <w:start w:val="1"/>
      <w:numFmt w:val="upperRoman"/>
      <w:pStyle w:val="Tituloaparte"/>
      <w:lvlText w:val="%1."/>
      <w:lvlJc w:val="right"/>
      <w:pPr>
        <w:ind w:left="720" w:hanging="360"/>
      </w:pPr>
    </w:lvl>
    <w:lvl w:ilvl="1" w:tplc="4914E3D4">
      <w:start w:val="1"/>
      <w:numFmt w:val="decimal"/>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DA6183"/>
    <w:multiLevelType w:val="hybridMultilevel"/>
    <w:tmpl w:val="232CC6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E334EA7"/>
    <w:multiLevelType w:val="hybridMultilevel"/>
    <w:tmpl w:val="5EC642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F664549"/>
    <w:multiLevelType w:val="hybridMultilevel"/>
    <w:tmpl w:val="0D5A76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1FA41E71"/>
    <w:multiLevelType w:val="hybridMultilevel"/>
    <w:tmpl w:val="F830E590"/>
    <w:lvl w:ilvl="0" w:tplc="4DB80760">
      <w:start w:val="1"/>
      <w:numFmt w:val="bullet"/>
      <w:lvlText w:val="­"/>
      <w:lvlJc w:val="left"/>
      <w:pPr>
        <w:ind w:left="360" w:hanging="360"/>
      </w:pPr>
      <w:rPr>
        <w:rFonts w:ascii="Courier New" w:hAnsi="Courier New" w:cs="Times New Roman"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00D4487"/>
    <w:multiLevelType w:val="hybridMultilevel"/>
    <w:tmpl w:val="50ECC644"/>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9D21A8"/>
    <w:multiLevelType w:val="hybridMultilevel"/>
    <w:tmpl w:val="A1C0AF42"/>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A34709"/>
    <w:multiLevelType w:val="hybridMultilevel"/>
    <w:tmpl w:val="DBA8631A"/>
    <w:lvl w:ilvl="0" w:tplc="DC7877A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4EA5FF4"/>
    <w:multiLevelType w:val="hybridMultilevel"/>
    <w:tmpl w:val="C3368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8964F64"/>
    <w:multiLevelType w:val="hybridMultilevel"/>
    <w:tmpl w:val="DB4CA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9A146B6"/>
    <w:multiLevelType w:val="hybridMultilevel"/>
    <w:tmpl w:val="6CDEE7EC"/>
    <w:lvl w:ilvl="0" w:tplc="F2B4939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B372388"/>
    <w:multiLevelType w:val="hybridMultilevel"/>
    <w:tmpl w:val="A426DF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D0A094A"/>
    <w:multiLevelType w:val="hybridMultilevel"/>
    <w:tmpl w:val="35D20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D3F73BF"/>
    <w:multiLevelType w:val="hybridMultilevel"/>
    <w:tmpl w:val="51CC8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E0826C5"/>
    <w:multiLevelType w:val="hybridMultilevel"/>
    <w:tmpl w:val="96666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365593B"/>
    <w:multiLevelType w:val="hybridMultilevel"/>
    <w:tmpl w:val="C8F04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39F157A"/>
    <w:multiLevelType w:val="hybridMultilevel"/>
    <w:tmpl w:val="34F04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4403539"/>
    <w:multiLevelType w:val="hybridMultilevel"/>
    <w:tmpl w:val="1FC2A1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35A5486C"/>
    <w:multiLevelType w:val="hybridMultilevel"/>
    <w:tmpl w:val="12EC41F0"/>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6C56137"/>
    <w:multiLevelType w:val="hybridMultilevel"/>
    <w:tmpl w:val="70BC7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8EB4429"/>
    <w:multiLevelType w:val="hybridMultilevel"/>
    <w:tmpl w:val="1D0A7E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CA66A5B"/>
    <w:multiLevelType w:val="hybridMultilevel"/>
    <w:tmpl w:val="E392F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E0B6802"/>
    <w:multiLevelType w:val="hybridMultilevel"/>
    <w:tmpl w:val="AA1456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3E306EFF"/>
    <w:multiLevelType w:val="hybridMultilevel"/>
    <w:tmpl w:val="13226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E93539E"/>
    <w:multiLevelType w:val="hybridMultilevel"/>
    <w:tmpl w:val="4D785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1215B4B"/>
    <w:multiLevelType w:val="hybridMultilevel"/>
    <w:tmpl w:val="2A0EB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4355C88"/>
    <w:multiLevelType w:val="hybridMultilevel"/>
    <w:tmpl w:val="527A71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47280A37"/>
    <w:multiLevelType w:val="hybridMultilevel"/>
    <w:tmpl w:val="FFA4C58C"/>
    <w:lvl w:ilvl="0" w:tplc="240A0001">
      <w:start w:val="1"/>
      <w:numFmt w:val="bullet"/>
      <w:lvlText w:val=""/>
      <w:lvlJc w:val="left"/>
      <w:pPr>
        <w:ind w:left="360" w:hanging="360"/>
      </w:pPr>
      <w:rPr>
        <w:rFonts w:ascii="Symbol" w:hAnsi="Symbol" w:hint="default"/>
      </w:rPr>
    </w:lvl>
    <w:lvl w:ilvl="1" w:tplc="3B26A1EA">
      <w:start w:val="1"/>
      <w:numFmt w:val="bullet"/>
      <w:lvlText w:val="-"/>
      <w:lvlJc w:val="left"/>
      <w:pPr>
        <w:ind w:left="1080" w:hanging="360"/>
      </w:pPr>
      <w:rPr>
        <w:rFonts w:ascii="SimSun" w:eastAsia="SimSun" w:hAnsi="SimSun" w:hint="eastAsia"/>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479C60FE"/>
    <w:multiLevelType w:val="hybridMultilevel"/>
    <w:tmpl w:val="82545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B037868"/>
    <w:multiLevelType w:val="hybridMultilevel"/>
    <w:tmpl w:val="F51E3C5C"/>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D7A052F"/>
    <w:multiLevelType w:val="hybridMultilevel"/>
    <w:tmpl w:val="1428B6D8"/>
    <w:lvl w:ilvl="0" w:tplc="240A0003">
      <w:start w:val="1"/>
      <w:numFmt w:val="bullet"/>
      <w:lvlText w:val="o"/>
      <w:lvlJc w:val="left"/>
      <w:pPr>
        <w:ind w:left="1854" w:hanging="360"/>
      </w:pPr>
      <w:rPr>
        <w:rFonts w:ascii="Courier New" w:hAnsi="Courier New" w:cs="Courier New"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0">
    <w:nsid w:val="4FB46B2F"/>
    <w:multiLevelType w:val="hybridMultilevel"/>
    <w:tmpl w:val="3B023E50"/>
    <w:lvl w:ilvl="0" w:tplc="DC7877A6">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513C2FFB"/>
    <w:multiLevelType w:val="hybridMultilevel"/>
    <w:tmpl w:val="F2CAAE66"/>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3104F52"/>
    <w:multiLevelType w:val="hybridMultilevel"/>
    <w:tmpl w:val="831688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537754DC"/>
    <w:multiLevelType w:val="hybridMultilevel"/>
    <w:tmpl w:val="92F8A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62D4BFD"/>
    <w:multiLevelType w:val="hybridMultilevel"/>
    <w:tmpl w:val="BAC24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7D004E6"/>
    <w:multiLevelType w:val="multilevel"/>
    <w:tmpl w:val="67C45BB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1002"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tulo3"/>
      <w:lvlText w:val="%1.%2.%3"/>
      <w:lvlJc w:val="left"/>
      <w:pPr>
        <w:ind w:left="1004"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Ttulo4"/>
      <w:lvlText w:val="%1.%2.%3.%4"/>
      <w:lvlJc w:val="left"/>
      <w:pPr>
        <w:ind w:left="1148" w:hanging="86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ascii="Arial" w:hAnsi="Arial" w:hint="default"/>
        <w:sz w:val="24"/>
        <w:szCs w:val="24"/>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6">
    <w:nsid w:val="5ABB7323"/>
    <w:multiLevelType w:val="hybridMultilevel"/>
    <w:tmpl w:val="9300F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B895CA6"/>
    <w:multiLevelType w:val="hybridMultilevel"/>
    <w:tmpl w:val="517C5888"/>
    <w:lvl w:ilvl="0" w:tplc="C636BF82">
      <w:numFmt w:val="bullet"/>
      <w:lvlText w:val="-"/>
      <w:lvlJc w:val="left"/>
      <w:pPr>
        <w:ind w:left="720" w:hanging="360"/>
      </w:pPr>
      <w:rPr>
        <w:rFonts w:ascii="Calibri" w:eastAsia="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nsid w:val="5CA62406"/>
    <w:multiLevelType w:val="hybridMultilevel"/>
    <w:tmpl w:val="5476C7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5CBE3708"/>
    <w:multiLevelType w:val="hybridMultilevel"/>
    <w:tmpl w:val="20804B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632A1C52"/>
    <w:multiLevelType w:val="hybridMultilevel"/>
    <w:tmpl w:val="468A6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4A14B68"/>
    <w:multiLevelType w:val="hybridMultilevel"/>
    <w:tmpl w:val="1B5E44B8"/>
    <w:lvl w:ilvl="0" w:tplc="4DB80760">
      <w:start w:val="1"/>
      <w:numFmt w:val="bullet"/>
      <w:lvlText w:val="­"/>
      <w:lvlJc w:val="left"/>
      <w:pPr>
        <w:ind w:left="720" w:hanging="360"/>
      </w:pPr>
      <w:rPr>
        <w:rFonts w:ascii="Courier New" w:hAnsi="Courier New" w:cs="Times New Roman" w:hint="default"/>
        <w:color w:val="auto"/>
      </w:rPr>
    </w:lvl>
    <w:lvl w:ilvl="1" w:tplc="4DB80760">
      <w:start w:val="1"/>
      <w:numFmt w:val="bullet"/>
      <w:lvlText w:val="­"/>
      <w:lvlJc w:val="left"/>
      <w:pPr>
        <w:ind w:left="1440" w:hanging="360"/>
      </w:pPr>
      <w:rPr>
        <w:rFonts w:ascii="Courier New" w:hAnsi="Courier New" w:cs="Times New Roman"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5512B07"/>
    <w:multiLevelType w:val="hybridMultilevel"/>
    <w:tmpl w:val="EEA6F5A2"/>
    <w:lvl w:ilvl="0" w:tplc="4DB80760">
      <w:start w:val="1"/>
      <w:numFmt w:val="bullet"/>
      <w:lvlText w:val="­"/>
      <w:lvlJc w:val="left"/>
      <w:pPr>
        <w:ind w:left="945" w:hanging="360"/>
      </w:pPr>
      <w:rPr>
        <w:rFonts w:ascii="Courier New" w:hAnsi="Courier New" w:cs="Times New Roman" w:hint="default"/>
        <w:color w:val="auto"/>
      </w:rPr>
    </w:lvl>
    <w:lvl w:ilvl="1" w:tplc="240A0003" w:tentative="1">
      <w:start w:val="1"/>
      <w:numFmt w:val="bullet"/>
      <w:lvlText w:val="o"/>
      <w:lvlJc w:val="left"/>
      <w:pPr>
        <w:ind w:left="1665" w:hanging="360"/>
      </w:pPr>
      <w:rPr>
        <w:rFonts w:ascii="Courier New" w:hAnsi="Courier New" w:cs="Courier New" w:hint="default"/>
      </w:rPr>
    </w:lvl>
    <w:lvl w:ilvl="2" w:tplc="240A0005" w:tentative="1">
      <w:start w:val="1"/>
      <w:numFmt w:val="bullet"/>
      <w:lvlText w:val=""/>
      <w:lvlJc w:val="left"/>
      <w:pPr>
        <w:ind w:left="2385" w:hanging="360"/>
      </w:pPr>
      <w:rPr>
        <w:rFonts w:ascii="Wingdings" w:hAnsi="Wingdings" w:hint="default"/>
      </w:rPr>
    </w:lvl>
    <w:lvl w:ilvl="3" w:tplc="240A0001" w:tentative="1">
      <w:start w:val="1"/>
      <w:numFmt w:val="bullet"/>
      <w:lvlText w:val=""/>
      <w:lvlJc w:val="left"/>
      <w:pPr>
        <w:ind w:left="3105" w:hanging="360"/>
      </w:pPr>
      <w:rPr>
        <w:rFonts w:ascii="Symbol" w:hAnsi="Symbol" w:hint="default"/>
      </w:rPr>
    </w:lvl>
    <w:lvl w:ilvl="4" w:tplc="240A0003" w:tentative="1">
      <w:start w:val="1"/>
      <w:numFmt w:val="bullet"/>
      <w:lvlText w:val="o"/>
      <w:lvlJc w:val="left"/>
      <w:pPr>
        <w:ind w:left="3825" w:hanging="360"/>
      </w:pPr>
      <w:rPr>
        <w:rFonts w:ascii="Courier New" w:hAnsi="Courier New" w:cs="Courier New" w:hint="default"/>
      </w:rPr>
    </w:lvl>
    <w:lvl w:ilvl="5" w:tplc="240A0005" w:tentative="1">
      <w:start w:val="1"/>
      <w:numFmt w:val="bullet"/>
      <w:lvlText w:val=""/>
      <w:lvlJc w:val="left"/>
      <w:pPr>
        <w:ind w:left="4545" w:hanging="360"/>
      </w:pPr>
      <w:rPr>
        <w:rFonts w:ascii="Wingdings" w:hAnsi="Wingdings" w:hint="default"/>
      </w:rPr>
    </w:lvl>
    <w:lvl w:ilvl="6" w:tplc="240A0001" w:tentative="1">
      <w:start w:val="1"/>
      <w:numFmt w:val="bullet"/>
      <w:lvlText w:val=""/>
      <w:lvlJc w:val="left"/>
      <w:pPr>
        <w:ind w:left="5265" w:hanging="360"/>
      </w:pPr>
      <w:rPr>
        <w:rFonts w:ascii="Symbol" w:hAnsi="Symbol" w:hint="default"/>
      </w:rPr>
    </w:lvl>
    <w:lvl w:ilvl="7" w:tplc="240A0003" w:tentative="1">
      <w:start w:val="1"/>
      <w:numFmt w:val="bullet"/>
      <w:lvlText w:val="o"/>
      <w:lvlJc w:val="left"/>
      <w:pPr>
        <w:ind w:left="5985" w:hanging="360"/>
      </w:pPr>
      <w:rPr>
        <w:rFonts w:ascii="Courier New" w:hAnsi="Courier New" w:cs="Courier New" w:hint="default"/>
      </w:rPr>
    </w:lvl>
    <w:lvl w:ilvl="8" w:tplc="240A0005" w:tentative="1">
      <w:start w:val="1"/>
      <w:numFmt w:val="bullet"/>
      <w:lvlText w:val=""/>
      <w:lvlJc w:val="left"/>
      <w:pPr>
        <w:ind w:left="6705" w:hanging="360"/>
      </w:pPr>
      <w:rPr>
        <w:rFonts w:ascii="Wingdings" w:hAnsi="Wingdings" w:hint="default"/>
      </w:rPr>
    </w:lvl>
  </w:abstractNum>
  <w:abstractNum w:abstractNumId="53">
    <w:nsid w:val="65595297"/>
    <w:multiLevelType w:val="hybridMultilevel"/>
    <w:tmpl w:val="5644FF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67C24447"/>
    <w:multiLevelType w:val="hybridMultilevel"/>
    <w:tmpl w:val="4AFAE9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68043128"/>
    <w:multiLevelType w:val="hybridMultilevel"/>
    <w:tmpl w:val="219CCF04"/>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6D3970A2"/>
    <w:multiLevelType w:val="hybridMultilevel"/>
    <w:tmpl w:val="7C043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E395BD2"/>
    <w:multiLevelType w:val="hybridMultilevel"/>
    <w:tmpl w:val="A0E06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0165436"/>
    <w:multiLevelType w:val="hybridMultilevel"/>
    <w:tmpl w:val="C92C2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701659E0"/>
    <w:multiLevelType w:val="hybridMultilevel"/>
    <w:tmpl w:val="27EA89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71BB684E"/>
    <w:multiLevelType w:val="hybridMultilevel"/>
    <w:tmpl w:val="86F601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73C40071"/>
    <w:multiLevelType w:val="hybridMultilevel"/>
    <w:tmpl w:val="240A079E"/>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76156207"/>
    <w:multiLevelType w:val="hybridMultilevel"/>
    <w:tmpl w:val="C18474EC"/>
    <w:lvl w:ilvl="0" w:tplc="E84C41B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76E02FD4"/>
    <w:multiLevelType w:val="hybridMultilevel"/>
    <w:tmpl w:val="934405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78AD60E7"/>
    <w:multiLevelType w:val="hybridMultilevel"/>
    <w:tmpl w:val="9B64F0E0"/>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7B332B0A"/>
    <w:multiLevelType w:val="hybridMultilevel"/>
    <w:tmpl w:val="983841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nsid w:val="7C57596F"/>
    <w:multiLevelType w:val="hybridMultilevel"/>
    <w:tmpl w:val="6302C092"/>
    <w:lvl w:ilvl="0" w:tplc="4DB80760">
      <w:start w:val="1"/>
      <w:numFmt w:val="bullet"/>
      <w:lvlText w:val="­"/>
      <w:lvlJc w:val="left"/>
      <w:pPr>
        <w:ind w:left="780" w:hanging="360"/>
      </w:pPr>
      <w:rPr>
        <w:rFonts w:ascii="Courier New" w:hAnsi="Courier New" w:cs="Times New Roman"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7">
    <w:nsid w:val="7C7A324E"/>
    <w:multiLevelType w:val="hybridMultilevel"/>
    <w:tmpl w:val="33523F12"/>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9"/>
  </w:num>
  <w:num w:numId="2">
    <w:abstractNumId w:val="51"/>
  </w:num>
  <w:num w:numId="3">
    <w:abstractNumId w:val="35"/>
  </w:num>
  <w:num w:numId="4">
    <w:abstractNumId w:val="33"/>
  </w:num>
  <w:num w:numId="5">
    <w:abstractNumId w:val="44"/>
  </w:num>
  <w:num w:numId="6">
    <w:abstractNumId w:val="13"/>
  </w:num>
  <w:num w:numId="7">
    <w:abstractNumId w:val="3"/>
  </w:num>
  <w:num w:numId="8">
    <w:abstractNumId w:val="29"/>
  </w:num>
  <w:num w:numId="9">
    <w:abstractNumId w:val="43"/>
  </w:num>
  <w:num w:numId="10">
    <w:abstractNumId w:val="19"/>
  </w:num>
  <w:num w:numId="11">
    <w:abstractNumId w:val="26"/>
  </w:num>
  <w:num w:numId="12">
    <w:abstractNumId w:val="31"/>
  </w:num>
  <w:num w:numId="13">
    <w:abstractNumId w:val="53"/>
  </w:num>
  <w:num w:numId="14">
    <w:abstractNumId w:val="57"/>
  </w:num>
  <w:num w:numId="15">
    <w:abstractNumId w:val="18"/>
  </w:num>
  <w:num w:numId="16">
    <w:abstractNumId w:val="28"/>
  </w:num>
  <w:num w:numId="17">
    <w:abstractNumId w:val="58"/>
  </w:num>
  <w:num w:numId="18">
    <w:abstractNumId w:val="37"/>
  </w:num>
  <w:num w:numId="19">
    <w:abstractNumId w:val="4"/>
  </w:num>
  <w:num w:numId="20">
    <w:abstractNumId w:val="6"/>
  </w:num>
  <w:num w:numId="21">
    <w:abstractNumId w:val="10"/>
  </w:num>
  <w:num w:numId="22">
    <w:abstractNumId w:val="64"/>
  </w:num>
  <w:num w:numId="23">
    <w:abstractNumId w:val="38"/>
  </w:num>
  <w:num w:numId="24">
    <w:abstractNumId w:val="9"/>
  </w:num>
  <w:num w:numId="25">
    <w:abstractNumId w:val="45"/>
  </w:num>
  <w:num w:numId="26">
    <w:abstractNumId w:val="50"/>
  </w:num>
  <w:num w:numId="27">
    <w:abstractNumId w:val="49"/>
  </w:num>
  <w:num w:numId="28">
    <w:abstractNumId w:val="41"/>
  </w:num>
  <w:num w:numId="29">
    <w:abstractNumId w:val="15"/>
  </w:num>
  <w:num w:numId="30">
    <w:abstractNumId w:val="25"/>
  </w:num>
  <w:num w:numId="31">
    <w:abstractNumId w:val="63"/>
  </w:num>
  <w:num w:numId="32">
    <w:abstractNumId w:val="2"/>
  </w:num>
  <w:num w:numId="33">
    <w:abstractNumId w:val="32"/>
  </w:num>
  <w:num w:numId="34">
    <w:abstractNumId w:val="30"/>
  </w:num>
  <w:num w:numId="35">
    <w:abstractNumId w:val="67"/>
  </w:num>
  <w:num w:numId="36">
    <w:abstractNumId w:val="23"/>
  </w:num>
  <w:num w:numId="37">
    <w:abstractNumId w:val="27"/>
  </w:num>
  <w:num w:numId="38">
    <w:abstractNumId w:val="14"/>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0"/>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36"/>
  </w:num>
  <w:num w:numId="48">
    <w:abstractNumId w:val="7"/>
  </w:num>
  <w:num w:numId="49">
    <w:abstractNumId w:val="5"/>
  </w:num>
  <w:num w:numId="50">
    <w:abstractNumId w:val="1"/>
  </w:num>
  <w:num w:numId="51">
    <w:abstractNumId w:val="48"/>
  </w:num>
  <w:num w:numId="52">
    <w:abstractNumId w:val="8"/>
  </w:num>
  <w:num w:numId="53">
    <w:abstractNumId w:val="11"/>
  </w:num>
  <w:num w:numId="54">
    <w:abstractNumId w:val="12"/>
  </w:num>
  <w:num w:numId="55">
    <w:abstractNumId w:val="39"/>
  </w:num>
  <w:num w:numId="56">
    <w:abstractNumId w:val="21"/>
  </w:num>
  <w:num w:numId="57">
    <w:abstractNumId w:val="62"/>
  </w:num>
  <w:num w:numId="58">
    <w:abstractNumId w:val="56"/>
  </w:num>
  <w:num w:numId="59">
    <w:abstractNumId w:val="34"/>
  </w:num>
  <w:num w:numId="60">
    <w:abstractNumId w:val="47"/>
  </w:num>
  <w:num w:numId="61">
    <w:abstractNumId w:val="20"/>
  </w:num>
  <w:num w:numId="62">
    <w:abstractNumId w:val="66"/>
  </w:num>
  <w:num w:numId="63">
    <w:abstractNumId w:val="24"/>
  </w:num>
  <w:num w:numId="64">
    <w:abstractNumId w:val="52"/>
  </w:num>
  <w:num w:numId="65">
    <w:abstractNumId w:val="22"/>
  </w:num>
  <w:num w:numId="66">
    <w:abstractNumId w:val="60"/>
  </w:num>
  <w:num w:numId="67">
    <w:abstractNumId w:val="46"/>
  </w:num>
  <w:num w:numId="68">
    <w:abstractNumId w:val="65"/>
  </w:num>
  <w:num w:numId="69">
    <w:abstractNumId w:val="17"/>
  </w:num>
  <w:num w:numId="70">
    <w:abstractNumId w:val="61"/>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num>
  <w:num w:numId="73">
    <w:abstractNumId w:val="45"/>
  </w:num>
  <w:num w:numId="74">
    <w:abstractNumId w:val="55"/>
  </w:num>
  <w:num w:numId="7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trackRevisions/>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A00"/>
    <w:rsid w:val="00000A94"/>
    <w:rsid w:val="000011FC"/>
    <w:rsid w:val="0000317A"/>
    <w:rsid w:val="00004BCE"/>
    <w:rsid w:val="00005EB4"/>
    <w:rsid w:val="0000604A"/>
    <w:rsid w:val="00007B9F"/>
    <w:rsid w:val="000122BF"/>
    <w:rsid w:val="00012470"/>
    <w:rsid w:val="00013591"/>
    <w:rsid w:val="0001486E"/>
    <w:rsid w:val="000152D3"/>
    <w:rsid w:val="00015543"/>
    <w:rsid w:val="000155EE"/>
    <w:rsid w:val="00015AD2"/>
    <w:rsid w:val="00015BBA"/>
    <w:rsid w:val="000164D9"/>
    <w:rsid w:val="000217E4"/>
    <w:rsid w:val="000218C4"/>
    <w:rsid w:val="0002231A"/>
    <w:rsid w:val="00023C21"/>
    <w:rsid w:val="00026428"/>
    <w:rsid w:val="000276AE"/>
    <w:rsid w:val="000278F2"/>
    <w:rsid w:val="00031C9E"/>
    <w:rsid w:val="00034226"/>
    <w:rsid w:val="00034429"/>
    <w:rsid w:val="00035EFD"/>
    <w:rsid w:val="00036FDD"/>
    <w:rsid w:val="00040448"/>
    <w:rsid w:val="00041F1A"/>
    <w:rsid w:val="0004235C"/>
    <w:rsid w:val="00043111"/>
    <w:rsid w:val="000434C4"/>
    <w:rsid w:val="0004351A"/>
    <w:rsid w:val="000436B9"/>
    <w:rsid w:val="00044923"/>
    <w:rsid w:val="00044FFF"/>
    <w:rsid w:val="00045765"/>
    <w:rsid w:val="00045E81"/>
    <w:rsid w:val="00051829"/>
    <w:rsid w:val="000534B5"/>
    <w:rsid w:val="0005352B"/>
    <w:rsid w:val="000536FE"/>
    <w:rsid w:val="0005381D"/>
    <w:rsid w:val="000554EC"/>
    <w:rsid w:val="00062523"/>
    <w:rsid w:val="0006334E"/>
    <w:rsid w:val="00063E07"/>
    <w:rsid w:val="000648D6"/>
    <w:rsid w:val="00065E89"/>
    <w:rsid w:val="00066361"/>
    <w:rsid w:val="00070D31"/>
    <w:rsid w:val="00071644"/>
    <w:rsid w:val="000741E4"/>
    <w:rsid w:val="000758A7"/>
    <w:rsid w:val="00080419"/>
    <w:rsid w:val="0008292E"/>
    <w:rsid w:val="0008640E"/>
    <w:rsid w:val="000865C1"/>
    <w:rsid w:val="00090258"/>
    <w:rsid w:val="00092F3E"/>
    <w:rsid w:val="00093A98"/>
    <w:rsid w:val="00095D44"/>
    <w:rsid w:val="0009736E"/>
    <w:rsid w:val="000A02E8"/>
    <w:rsid w:val="000A1090"/>
    <w:rsid w:val="000A1271"/>
    <w:rsid w:val="000A3083"/>
    <w:rsid w:val="000A49BD"/>
    <w:rsid w:val="000A615B"/>
    <w:rsid w:val="000A6835"/>
    <w:rsid w:val="000B1144"/>
    <w:rsid w:val="000B20D7"/>
    <w:rsid w:val="000B3076"/>
    <w:rsid w:val="000B323E"/>
    <w:rsid w:val="000B35C5"/>
    <w:rsid w:val="000B46D6"/>
    <w:rsid w:val="000B4F40"/>
    <w:rsid w:val="000B77F8"/>
    <w:rsid w:val="000C0691"/>
    <w:rsid w:val="000C1731"/>
    <w:rsid w:val="000C2319"/>
    <w:rsid w:val="000C24D6"/>
    <w:rsid w:val="000C26EC"/>
    <w:rsid w:val="000C31E6"/>
    <w:rsid w:val="000C7188"/>
    <w:rsid w:val="000C7FBF"/>
    <w:rsid w:val="000D0578"/>
    <w:rsid w:val="000D2065"/>
    <w:rsid w:val="000D2800"/>
    <w:rsid w:val="000D3289"/>
    <w:rsid w:val="000D41D8"/>
    <w:rsid w:val="000D5C95"/>
    <w:rsid w:val="000D6C2E"/>
    <w:rsid w:val="000D7A70"/>
    <w:rsid w:val="000E0663"/>
    <w:rsid w:val="000E0837"/>
    <w:rsid w:val="000E3304"/>
    <w:rsid w:val="000E5B03"/>
    <w:rsid w:val="000F0D97"/>
    <w:rsid w:val="000F4759"/>
    <w:rsid w:val="000F5F5B"/>
    <w:rsid w:val="000F7727"/>
    <w:rsid w:val="0010148C"/>
    <w:rsid w:val="0010329B"/>
    <w:rsid w:val="00104337"/>
    <w:rsid w:val="0010495D"/>
    <w:rsid w:val="001051BA"/>
    <w:rsid w:val="00106657"/>
    <w:rsid w:val="001126CD"/>
    <w:rsid w:val="00113647"/>
    <w:rsid w:val="001137AE"/>
    <w:rsid w:val="00113E44"/>
    <w:rsid w:val="001143D3"/>
    <w:rsid w:val="00120AB7"/>
    <w:rsid w:val="001213CA"/>
    <w:rsid w:val="00121E17"/>
    <w:rsid w:val="00122E71"/>
    <w:rsid w:val="00123E00"/>
    <w:rsid w:val="00124D13"/>
    <w:rsid w:val="0012542E"/>
    <w:rsid w:val="001264CE"/>
    <w:rsid w:val="00132FC7"/>
    <w:rsid w:val="00133242"/>
    <w:rsid w:val="001370AE"/>
    <w:rsid w:val="00140393"/>
    <w:rsid w:val="00142916"/>
    <w:rsid w:val="00144C02"/>
    <w:rsid w:val="001467A6"/>
    <w:rsid w:val="001474D2"/>
    <w:rsid w:val="001512B0"/>
    <w:rsid w:val="0015173B"/>
    <w:rsid w:val="00156023"/>
    <w:rsid w:val="00156B90"/>
    <w:rsid w:val="00161C2B"/>
    <w:rsid w:val="00161E2F"/>
    <w:rsid w:val="00165CD9"/>
    <w:rsid w:val="00166984"/>
    <w:rsid w:val="00166BBA"/>
    <w:rsid w:val="0017173E"/>
    <w:rsid w:val="00171CD8"/>
    <w:rsid w:val="00172264"/>
    <w:rsid w:val="00172AD1"/>
    <w:rsid w:val="001766FC"/>
    <w:rsid w:val="00181A36"/>
    <w:rsid w:val="001846DD"/>
    <w:rsid w:val="001849F4"/>
    <w:rsid w:val="001871CB"/>
    <w:rsid w:val="00187F07"/>
    <w:rsid w:val="00193824"/>
    <w:rsid w:val="00195C9B"/>
    <w:rsid w:val="00195E07"/>
    <w:rsid w:val="001A13BC"/>
    <w:rsid w:val="001A2F33"/>
    <w:rsid w:val="001A36CA"/>
    <w:rsid w:val="001A4F3B"/>
    <w:rsid w:val="001A62F0"/>
    <w:rsid w:val="001A6806"/>
    <w:rsid w:val="001A6EC7"/>
    <w:rsid w:val="001A7CFA"/>
    <w:rsid w:val="001B2CD8"/>
    <w:rsid w:val="001B48E3"/>
    <w:rsid w:val="001B515C"/>
    <w:rsid w:val="001C1129"/>
    <w:rsid w:val="001C1F6F"/>
    <w:rsid w:val="001C24F7"/>
    <w:rsid w:val="001C6FC2"/>
    <w:rsid w:val="001D187C"/>
    <w:rsid w:val="001D29ED"/>
    <w:rsid w:val="001D3C03"/>
    <w:rsid w:val="001D440D"/>
    <w:rsid w:val="001D5582"/>
    <w:rsid w:val="001E0550"/>
    <w:rsid w:val="001E0A91"/>
    <w:rsid w:val="001E2562"/>
    <w:rsid w:val="001E26A5"/>
    <w:rsid w:val="001E3198"/>
    <w:rsid w:val="001E4204"/>
    <w:rsid w:val="001E5F2F"/>
    <w:rsid w:val="001E62E8"/>
    <w:rsid w:val="001E6A81"/>
    <w:rsid w:val="001E7F61"/>
    <w:rsid w:val="001F0650"/>
    <w:rsid w:val="001F1EB9"/>
    <w:rsid w:val="001F3B78"/>
    <w:rsid w:val="0020003B"/>
    <w:rsid w:val="00200CE4"/>
    <w:rsid w:val="002010DB"/>
    <w:rsid w:val="00201682"/>
    <w:rsid w:val="00201A8E"/>
    <w:rsid w:val="0020214C"/>
    <w:rsid w:val="00211670"/>
    <w:rsid w:val="0021185D"/>
    <w:rsid w:val="00212220"/>
    <w:rsid w:val="00212531"/>
    <w:rsid w:val="00212BA8"/>
    <w:rsid w:val="00212C99"/>
    <w:rsid w:val="00212FAC"/>
    <w:rsid w:val="00215DCC"/>
    <w:rsid w:val="002167F4"/>
    <w:rsid w:val="00221662"/>
    <w:rsid w:val="002216B1"/>
    <w:rsid w:val="00221F73"/>
    <w:rsid w:val="0022349A"/>
    <w:rsid w:val="0022381D"/>
    <w:rsid w:val="00224C22"/>
    <w:rsid w:val="002277A2"/>
    <w:rsid w:val="002312DF"/>
    <w:rsid w:val="00231CD6"/>
    <w:rsid w:val="00231F8E"/>
    <w:rsid w:val="00232730"/>
    <w:rsid w:val="00232B2B"/>
    <w:rsid w:val="00234FEA"/>
    <w:rsid w:val="00235D56"/>
    <w:rsid w:val="002378FE"/>
    <w:rsid w:val="00243011"/>
    <w:rsid w:val="0024500F"/>
    <w:rsid w:val="00245155"/>
    <w:rsid w:val="0024598D"/>
    <w:rsid w:val="00245CA2"/>
    <w:rsid w:val="002460B0"/>
    <w:rsid w:val="002469F9"/>
    <w:rsid w:val="0025048E"/>
    <w:rsid w:val="002547A9"/>
    <w:rsid w:val="00254CAA"/>
    <w:rsid w:val="002551FB"/>
    <w:rsid w:val="002615EE"/>
    <w:rsid w:val="00261BCC"/>
    <w:rsid w:val="002621E1"/>
    <w:rsid w:val="0026375D"/>
    <w:rsid w:val="002648FF"/>
    <w:rsid w:val="0026508C"/>
    <w:rsid w:val="002667E7"/>
    <w:rsid w:val="00267592"/>
    <w:rsid w:val="00267639"/>
    <w:rsid w:val="00267F59"/>
    <w:rsid w:val="00271C34"/>
    <w:rsid w:val="00273DE1"/>
    <w:rsid w:val="00275A92"/>
    <w:rsid w:val="00275AD7"/>
    <w:rsid w:val="0027620E"/>
    <w:rsid w:val="002763C4"/>
    <w:rsid w:val="002770F9"/>
    <w:rsid w:val="00277A2E"/>
    <w:rsid w:val="0028165E"/>
    <w:rsid w:val="00283375"/>
    <w:rsid w:val="00284B5B"/>
    <w:rsid w:val="002852BD"/>
    <w:rsid w:val="0028563B"/>
    <w:rsid w:val="0028646A"/>
    <w:rsid w:val="00287197"/>
    <w:rsid w:val="00287C4F"/>
    <w:rsid w:val="00290CE5"/>
    <w:rsid w:val="002975B0"/>
    <w:rsid w:val="002A3948"/>
    <w:rsid w:val="002A42A6"/>
    <w:rsid w:val="002A524D"/>
    <w:rsid w:val="002A6DEF"/>
    <w:rsid w:val="002B2203"/>
    <w:rsid w:val="002B350D"/>
    <w:rsid w:val="002B37F4"/>
    <w:rsid w:val="002B3962"/>
    <w:rsid w:val="002B7A78"/>
    <w:rsid w:val="002B7EC2"/>
    <w:rsid w:val="002C1FB1"/>
    <w:rsid w:val="002C2953"/>
    <w:rsid w:val="002C7310"/>
    <w:rsid w:val="002D1456"/>
    <w:rsid w:val="002D188C"/>
    <w:rsid w:val="002D3BE1"/>
    <w:rsid w:val="002D7DA3"/>
    <w:rsid w:val="002E292D"/>
    <w:rsid w:val="002E3552"/>
    <w:rsid w:val="002E51CC"/>
    <w:rsid w:val="002E5600"/>
    <w:rsid w:val="002F06AE"/>
    <w:rsid w:val="002F26FF"/>
    <w:rsid w:val="002F2C68"/>
    <w:rsid w:val="002F3B11"/>
    <w:rsid w:val="002F53B1"/>
    <w:rsid w:val="002F572D"/>
    <w:rsid w:val="002F5836"/>
    <w:rsid w:val="00301126"/>
    <w:rsid w:val="00301757"/>
    <w:rsid w:val="00302F51"/>
    <w:rsid w:val="003040C7"/>
    <w:rsid w:val="00305462"/>
    <w:rsid w:val="003060BF"/>
    <w:rsid w:val="00310935"/>
    <w:rsid w:val="00311DCB"/>
    <w:rsid w:val="00316EF4"/>
    <w:rsid w:val="00320234"/>
    <w:rsid w:val="003229B1"/>
    <w:rsid w:val="0032318F"/>
    <w:rsid w:val="00326C5D"/>
    <w:rsid w:val="00327C17"/>
    <w:rsid w:val="00331BC1"/>
    <w:rsid w:val="00332C6D"/>
    <w:rsid w:val="00332F63"/>
    <w:rsid w:val="00334A4B"/>
    <w:rsid w:val="00336E8B"/>
    <w:rsid w:val="00340450"/>
    <w:rsid w:val="00340813"/>
    <w:rsid w:val="00344EDE"/>
    <w:rsid w:val="00345D05"/>
    <w:rsid w:val="00345D80"/>
    <w:rsid w:val="00346F63"/>
    <w:rsid w:val="003502C6"/>
    <w:rsid w:val="0035114A"/>
    <w:rsid w:val="00354CA5"/>
    <w:rsid w:val="003551E1"/>
    <w:rsid w:val="00355359"/>
    <w:rsid w:val="00355C23"/>
    <w:rsid w:val="00356EC2"/>
    <w:rsid w:val="003570E4"/>
    <w:rsid w:val="00361860"/>
    <w:rsid w:val="0036252F"/>
    <w:rsid w:val="0036311D"/>
    <w:rsid w:val="00363538"/>
    <w:rsid w:val="003638BC"/>
    <w:rsid w:val="003669D6"/>
    <w:rsid w:val="003728EC"/>
    <w:rsid w:val="00374B0B"/>
    <w:rsid w:val="003762E9"/>
    <w:rsid w:val="00377090"/>
    <w:rsid w:val="00377644"/>
    <w:rsid w:val="00377AD7"/>
    <w:rsid w:val="0038193F"/>
    <w:rsid w:val="00382409"/>
    <w:rsid w:val="00383B58"/>
    <w:rsid w:val="0038580A"/>
    <w:rsid w:val="00386A00"/>
    <w:rsid w:val="0039174B"/>
    <w:rsid w:val="00394DE4"/>
    <w:rsid w:val="00394F8A"/>
    <w:rsid w:val="00394FE5"/>
    <w:rsid w:val="00397148"/>
    <w:rsid w:val="00397EAB"/>
    <w:rsid w:val="003A25BF"/>
    <w:rsid w:val="003A295C"/>
    <w:rsid w:val="003A5159"/>
    <w:rsid w:val="003A7FD9"/>
    <w:rsid w:val="003B0981"/>
    <w:rsid w:val="003B1B51"/>
    <w:rsid w:val="003B5260"/>
    <w:rsid w:val="003C01B6"/>
    <w:rsid w:val="003C18F4"/>
    <w:rsid w:val="003C5154"/>
    <w:rsid w:val="003C6E72"/>
    <w:rsid w:val="003D0B80"/>
    <w:rsid w:val="003D0F24"/>
    <w:rsid w:val="003D1090"/>
    <w:rsid w:val="003D4E69"/>
    <w:rsid w:val="003D5138"/>
    <w:rsid w:val="003D5352"/>
    <w:rsid w:val="003D6844"/>
    <w:rsid w:val="003D6C70"/>
    <w:rsid w:val="003D6D88"/>
    <w:rsid w:val="003D73FA"/>
    <w:rsid w:val="003E0142"/>
    <w:rsid w:val="003E0717"/>
    <w:rsid w:val="003E0B14"/>
    <w:rsid w:val="003E1E49"/>
    <w:rsid w:val="003E2545"/>
    <w:rsid w:val="003E27FB"/>
    <w:rsid w:val="003E466F"/>
    <w:rsid w:val="003E5AEE"/>
    <w:rsid w:val="003E5FE1"/>
    <w:rsid w:val="003E6631"/>
    <w:rsid w:val="003F0B5B"/>
    <w:rsid w:val="003F22D7"/>
    <w:rsid w:val="003F2C38"/>
    <w:rsid w:val="003F323D"/>
    <w:rsid w:val="003F363F"/>
    <w:rsid w:val="004002A8"/>
    <w:rsid w:val="00400AF0"/>
    <w:rsid w:val="00403D15"/>
    <w:rsid w:val="00403EC7"/>
    <w:rsid w:val="00404CB4"/>
    <w:rsid w:val="004054C8"/>
    <w:rsid w:val="00405F9A"/>
    <w:rsid w:val="0040646F"/>
    <w:rsid w:val="004125A0"/>
    <w:rsid w:val="00413C2E"/>
    <w:rsid w:val="004158B2"/>
    <w:rsid w:val="0041647D"/>
    <w:rsid w:val="004164A3"/>
    <w:rsid w:val="00416CA5"/>
    <w:rsid w:val="0041713D"/>
    <w:rsid w:val="00417777"/>
    <w:rsid w:val="00417FE7"/>
    <w:rsid w:val="0042125C"/>
    <w:rsid w:val="00422A20"/>
    <w:rsid w:val="00423B15"/>
    <w:rsid w:val="00426AAF"/>
    <w:rsid w:val="00427AFF"/>
    <w:rsid w:val="0043033A"/>
    <w:rsid w:val="00431795"/>
    <w:rsid w:val="00431AD1"/>
    <w:rsid w:val="004326C7"/>
    <w:rsid w:val="00432AEE"/>
    <w:rsid w:val="00433D2E"/>
    <w:rsid w:val="00435632"/>
    <w:rsid w:val="00435C52"/>
    <w:rsid w:val="00436D01"/>
    <w:rsid w:val="00437EA8"/>
    <w:rsid w:val="00440370"/>
    <w:rsid w:val="00440A27"/>
    <w:rsid w:val="00440F30"/>
    <w:rsid w:val="00441AA8"/>
    <w:rsid w:val="0044218F"/>
    <w:rsid w:val="00442E69"/>
    <w:rsid w:val="0044368A"/>
    <w:rsid w:val="00443F39"/>
    <w:rsid w:val="00444E31"/>
    <w:rsid w:val="00447BBE"/>
    <w:rsid w:val="00450B65"/>
    <w:rsid w:val="004510B6"/>
    <w:rsid w:val="004513A1"/>
    <w:rsid w:val="00451AF1"/>
    <w:rsid w:val="00452BEE"/>
    <w:rsid w:val="00455009"/>
    <w:rsid w:val="0045532C"/>
    <w:rsid w:val="00455EC6"/>
    <w:rsid w:val="0045636B"/>
    <w:rsid w:val="00456C50"/>
    <w:rsid w:val="00457A8C"/>
    <w:rsid w:val="0046058E"/>
    <w:rsid w:val="00460F36"/>
    <w:rsid w:val="004629EF"/>
    <w:rsid w:val="004644E3"/>
    <w:rsid w:val="00465CB6"/>
    <w:rsid w:val="00466B35"/>
    <w:rsid w:val="00466BBD"/>
    <w:rsid w:val="00470491"/>
    <w:rsid w:val="004704F7"/>
    <w:rsid w:val="004716B0"/>
    <w:rsid w:val="004739A6"/>
    <w:rsid w:val="00473D05"/>
    <w:rsid w:val="00476224"/>
    <w:rsid w:val="004823FE"/>
    <w:rsid w:val="00484312"/>
    <w:rsid w:val="00484A2F"/>
    <w:rsid w:val="00484F64"/>
    <w:rsid w:val="0048604C"/>
    <w:rsid w:val="00486FD4"/>
    <w:rsid w:val="00487427"/>
    <w:rsid w:val="00487814"/>
    <w:rsid w:val="00487BC3"/>
    <w:rsid w:val="00491920"/>
    <w:rsid w:val="00492A6A"/>
    <w:rsid w:val="00494653"/>
    <w:rsid w:val="0049604A"/>
    <w:rsid w:val="00496A27"/>
    <w:rsid w:val="004A03AE"/>
    <w:rsid w:val="004A04CD"/>
    <w:rsid w:val="004A0780"/>
    <w:rsid w:val="004A09CB"/>
    <w:rsid w:val="004A3906"/>
    <w:rsid w:val="004A49B9"/>
    <w:rsid w:val="004A622B"/>
    <w:rsid w:val="004A6BEE"/>
    <w:rsid w:val="004B46E0"/>
    <w:rsid w:val="004B6D95"/>
    <w:rsid w:val="004B7095"/>
    <w:rsid w:val="004C3108"/>
    <w:rsid w:val="004C3191"/>
    <w:rsid w:val="004C3C45"/>
    <w:rsid w:val="004C4BB9"/>
    <w:rsid w:val="004C5B20"/>
    <w:rsid w:val="004C6221"/>
    <w:rsid w:val="004C7C7E"/>
    <w:rsid w:val="004D118A"/>
    <w:rsid w:val="004D4390"/>
    <w:rsid w:val="004D5BEE"/>
    <w:rsid w:val="004D6542"/>
    <w:rsid w:val="004E1F2E"/>
    <w:rsid w:val="004E2377"/>
    <w:rsid w:val="004E6291"/>
    <w:rsid w:val="004E77B7"/>
    <w:rsid w:val="004E7E43"/>
    <w:rsid w:val="004F6612"/>
    <w:rsid w:val="00500F2E"/>
    <w:rsid w:val="0050379B"/>
    <w:rsid w:val="00503C59"/>
    <w:rsid w:val="00503DA4"/>
    <w:rsid w:val="00505AF1"/>
    <w:rsid w:val="00506814"/>
    <w:rsid w:val="00510429"/>
    <w:rsid w:val="005144D8"/>
    <w:rsid w:val="00515738"/>
    <w:rsid w:val="00516281"/>
    <w:rsid w:val="00517305"/>
    <w:rsid w:val="005245F1"/>
    <w:rsid w:val="00524DB3"/>
    <w:rsid w:val="00526A06"/>
    <w:rsid w:val="00531A63"/>
    <w:rsid w:val="00533AC9"/>
    <w:rsid w:val="00533FDB"/>
    <w:rsid w:val="00536F94"/>
    <w:rsid w:val="0054353C"/>
    <w:rsid w:val="005438F7"/>
    <w:rsid w:val="00544D17"/>
    <w:rsid w:val="00545874"/>
    <w:rsid w:val="005460DD"/>
    <w:rsid w:val="00550E30"/>
    <w:rsid w:val="00551882"/>
    <w:rsid w:val="005534A1"/>
    <w:rsid w:val="00556887"/>
    <w:rsid w:val="00562913"/>
    <w:rsid w:val="005632FB"/>
    <w:rsid w:val="00563EE9"/>
    <w:rsid w:val="00564DBD"/>
    <w:rsid w:val="00564E5D"/>
    <w:rsid w:val="00565CDD"/>
    <w:rsid w:val="00566532"/>
    <w:rsid w:val="00566ADB"/>
    <w:rsid w:val="00570B54"/>
    <w:rsid w:val="005723CB"/>
    <w:rsid w:val="005739E1"/>
    <w:rsid w:val="0057592B"/>
    <w:rsid w:val="0058059D"/>
    <w:rsid w:val="0058242A"/>
    <w:rsid w:val="00582B77"/>
    <w:rsid w:val="0058386C"/>
    <w:rsid w:val="00584700"/>
    <w:rsid w:val="00587B12"/>
    <w:rsid w:val="0059137E"/>
    <w:rsid w:val="00591697"/>
    <w:rsid w:val="00591C56"/>
    <w:rsid w:val="005949CA"/>
    <w:rsid w:val="00594A2B"/>
    <w:rsid w:val="005964C0"/>
    <w:rsid w:val="005A16E5"/>
    <w:rsid w:val="005A250B"/>
    <w:rsid w:val="005A6527"/>
    <w:rsid w:val="005B070F"/>
    <w:rsid w:val="005B2015"/>
    <w:rsid w:val="005B4BC6"/>
    <w:rsid w:val="005B4E77"/>
    <w:rsid w:val="005B56DA"/>
    <w:rsid w:val="005C62BE"/>
    <w:rsid w:val="005C6C91"/>
    <w:rsid w:val="005D0E1C"/>
    <w:rsid w:val="005D18F6"/>
    <w:rsid w:val="005D4E03"/>
    <w:rsid w:val="005D6B74"/>
    <w:rsid w:val="005E2C3F"/>
    <w:rsid w:val="005E4CAA"/>
    <w:rsid w:val="005E53C1"/>
    <w:rsid w:val="005E76FC"/>
    <w:rsid w:val="005F0282"/>
    <w:rsid w:val="005F14C1"/>
    <w:rsid w:val="005F4E5A"/>
    <w:rsid w:val="005F56CD"/>
    <w:rsid w:val="005F687A"/>
    <w:rsid w:val="005F7EFF"/>
    <w:rsid w:val="006001A4"/>
    <w:rsid w:val="00601BDB"/>
    <w:rsid w:val="006022C5"/>
    <w:rsid w:val="0060479C"/>
    <w:rsid w:val="00604BEB"/>
    <w:rsid w:val="00606060"/>
    <w:rsid w:val="00607E39"/>
    <w:rsid w:val="00610A7E"/>
    <w:rsid w:val="00613CD1"/>
    <w:rsid w:val="00613E33"/>
    <w:rsid w:val="00614B84"/>
    <w:rsid w:val="00617A4D"/>
    <w:rsid w:val="0062111E"/>
    <w:rsid w:val="00622095"/>
    <w:rsid w:val="006230DF"/>
    <w:rsid w:val="006235D8"/>
    <w:rsid w:val="00627B70"/>
    <w:rsid w:val="00630FA6"/>
    <w:rsid w:val="00631A70"/>
    <w:rsid w:val="006355A3"/>
    <w:rsid w:val="0063667B"/>
    <w:rsid w:val="00637018"/>
    <w:rsid w:val="00640877"/>
    <w:rsid w:val="00641596"/>
    <w:rsid w:val="006418BF"/>
    <w:rsid w:val="00641AC4"/>
    <w:rsid w:val="00641EEB"/>
    <w:rsid w:val="00643C03"/>
    <w:rsid w:val="006461E3"/>
    <w:rsid w:val="006549DB"/>
    <w:rsid w:val="00656B5D"/>
    <w:rsid w:val="006600EC"/>
    <w:rsid w:val="0066199D"/>
    <w:rsid w:val="00661D0D"/>
    <w:rsid w:val="006639DA"/>
    <w:rsid w:val="006656A5"/>
    <w:rsid w:val="00666079"/>
    <w:rsid w:val="00667102"/>
    <w:rsid w:val="00667965"/>
    <w:rsid w:val="0067197E"/>
    <w:rsid w:val="00675EAA"/>
    <w:rsid w:val="006778C7"/>
    <w:rsid w:val="00677C16"/>
    <w:rsid w:val="00680F69"/>
    <w:rsid w:val="006868D1"/>
    <w:rsid w:val="00686C21"/>
    <w:rsid w:val="00686D08"/>
    <w:rsid w:val="00686EFC"/>
    <w:rsid w:val="0069226F"/>
    <w:rsid w:val="0069365E"/>
    <w:rsid w:val="00695016"/>
    <w:rsid w:val="00696A41"/>
    <w:rsid w:val="00697507"/>
    <w:rsid w:val="006A2A84"/>
    <w:rsid w:val="006A4265"/>
    <w:rsid w:val="006A4761"/>
    <w:rsid w:val="006A4CCF"/>
    <w:rsid w:val="006A572D"/>
    <w:rsid w:val="006A5F3B"/>
    <w:rsid w:val="006B654B"/>
    <w:rsid w:val="006C56E6"/>
    <w:rsid w:val="006C70D5"/>
    <w:rsid w:val="006C7CBA"/>
    <w:rsid w:val="006D0416"/>
    <w:rsid w:val="006D1011"/>
    <w:rsid w:val="006D11D1"/>
    <w:rsid w:val="006D479B"/>
    <w:rsid w:val="006D6556"/>
    <w:rsid w:val="006D67DE"/>
    <w:rsid w:val="006D7561"/>
    <w:rsid w:val="006E05D2"/>
    <w:rsid w:val="006E1E5D"/>
    <w:rsid w:val="006E2937"/>
    <w:rsid w:val="006E3CEF"/>
    <w:rsid w:val="006E3CFF"/>
    <w:rsid w:val="006E5F84"/>
    <w:rsid w:val="006E6DC6"/>
    <w:rsid w:val="006F0BFA"/>
    <w:rsid w:val="006F1C83"/>
    <w:rsid w:val="006F39AF"/>
    <w:rsid w:val="006F5EDA"/>
    <w:rsid w:val="00701BE6"/>
    <w:rsid w:val="00701F91"/>
    <w:rsid w:val="00703607"/>
    <w:rsid w:val="00705096"/>
    <w:rsid w:val="0070565A"/>
    <w:rsid w:val="007058CB"/>
    <w:rsid w:val="00706CDF"/>
    <w:rsid w:val="007074AB"/>
    <w:rsid w:val="00712DCA"/>
    <w:rsid w:val="00712E9C"/>
    <w:rsid w:val="00715A53"/>
    <w:rsid w:val="00715D1F"/>
    <w:rsid w:val="00716C94"/>
    <w:rsid w:val="00720092"/>
    <w:rsid w:val="00721A1F"/>
    <w:rsid w:val="00722C90"/>
    <w:rsid w:val="00724233"/>
    <w:rsid w:val="00724665"/>
    <w:rsid w:val="00727261"/>
    <w:rsid w:val="0073027F"/>
    <w:rsid w:val="007313F2"/>
    <w:rsid w:val="00731480"/>
    <w:rsid w:val="00734033"/>
    <w:rsid w:val="00734055"/>
    <w:rsid w:val="007362F5"/>
    <w:rsid w:val="007413B2"/>
    <w:rsid w:val="007423C9"/>
    <w:rsid w:val="00744463"/>
    <w:rsid w:val="0074578E"/>
    <w:rsid w:val="007457F7"/>
    <w:rsid w:val="0074662B"/>
    <w:rsid w:val="00747D26"/>
    <w:rsid w:val="007520B6"/>
    <w:rsid w:val="0075225B"/>
    <w:rsid w:val="007526F7"/>
    <w:rsid w:val="00752FFA"/>
    <w:rsid w:val="00754278"/>
    <w:rsid w:val="00756437"/>
    <w:rsid w:val="007605F7"/>
    <w:rsid w:val="00760D8C"/>
    <w:rsid w:val="0076177F"/>
    <w:rsid w:val="00761AFB"/>
    <w:rsid w:val="00763885"/>
    <w:rsid w:val="00764A65"/>
    <w:rsid w:val="00764A80"/>
    <w:rsid w:val="0076538B"/>
    <w:rsid w:val="007719C7"/>
    <w:rsid w:val="00771CEE"/>
    <w:rsid w:val="00773352"/>
    <w:rsid w:val="00775614"/>
    <w:rsid w:val="007777B3"/>
    <w:rsid w:val="00781D9E"/>
    <w:rsid w:val="00782BA6"/>
    <w:rsid w:val="00782CAF"/>
    <w:rsid w:val="007830D8"/>
    <w:rsid w:val="00783FD9"/>
    <w:rsid w:val="00785AFD"/>
    <w:rsid w:val="00785D5A"/>
    <w:rsid w:val="00786219"/>
    <w:rsid w:val="00786B2B"/>
    <w:rsid w:val="00787332"/>
    <w:rsid w:val="00787446"/>
    <w:rsid w:val="00787726"/>
    <w:rsid w:val="00787F23"/>
    <w:rsid w:val="00787F5D"/>
    <w:rsid w:val="00791485"/>
    <w:rsid w:val="00792446"/>
    <w:rsid w:val="00794152"/>
    <w:rsid w:val="007942BD"/>
    <w:rsid w:val="0079443F"/>
    <w:rsid w:val="00795C02"/>
    <w:rsid w:val="007963D7"/>
    <w:rsid w:val="007963E6"/>
    <w:rsid w:val="007968DA"/>
    <w:rsid w:val="007A038D"/>
    <w:rsid w:val="007A3285"/>
    <w:rsid w:val="007A643B"/>
    <w:rsid w:val="007A6718"/>
    <w:rsid w:val="007A6A29"/>
    <w:rsid w:val="007A6FD0"/>
    <w:rsid w:val="007B17CC"/>
    <w:rsid w:val="007B33DE"/>
    <w:rsid w:val="007B4D4C"/>
    <w:rsid w:val="007B597B"/>
    <w:rsid w:val="007B5F11"/>
    <w:rsid w:val="007B661B"/>
    <w:rsid w:val="007C1C9A"/>
    <w:rsid w:val="007C2A82"/>
    <w:rsid w:val="007C380A"/>
    <w:rsid w:val="007C4690"/>
    <w:rsid w:val="007C58E7"/>
    <w:rsid w:val="007C7BC7"/>
    <w:rsid w:val="007D2F6F"/>
    <w:rsid w:val="007D7848"/>
    <w:rsid w:val="007D7BE0"/>
    <w:rsid w:val="007D7F70"/>
    <w:rsid w:val="007E317D"/>
    <w:rsid w:val="007E48DF"/>
    <w:rsid w:val="007E60B5"/>
    <w:rsid w:val="007E62C9"/>
    <w:rsid w:val="007E6D00"/>
    <w:rsid w:val="007F0248"/>
    <w:rsid w:val="007F2474"/>
    <w:rsid w:val="007F285D"/>
    <w:rsid w:val="007F317B"/>
    <w:rsid w:val="007F410B"/>
    <w:rsid w:val="007F539F"/>
    <w:rsid w:val="007F56C4"/>
    <w:rsid w:val="007F5FAB"/>
    <w:rsid w:val="007F6F36"/>
    <w:rsid w:val="007F7605"/>
    <w:rsid w:val="0080690C"/>
    <w:rsid w:val="00811CDB"/>
    <w:rsid w:val="00812CAF"/>
    <w:rsid w:val="00813A13"/>
    <w:rsid w:val="00814ED0"/>
    <w:rsid w:val="00815CD2"/>
    <w:rsid w:val="00816AF1"/>
    <w:rsid w:val="00817197"/>
    <w:rsid w:val="00824874"/>
    <w:rsid w:val="0082491E"/>
    <w:rsid w:val="00827476"/>
    <w:rsid w:val="00827BCD"/>
    <w:rsid w:val="00833F89"/>
    <w:rsid w:val="00834439"/>
    <w:rsid w:val="00834E05"/>
    <w:rsid w:val="008359EF"/>
    <w:rsid w:val="008361B4"/>
    <w:rsid w:val="00836E3D"/>
    <w:rsid w:val="0084029F"/>
    <w:rsid w:val="0084093C"/>
    <w:rsid w:val="00841FF6"/>
    <w:rsid w:val="00846587"/>
    <w:rsid w:val="008467B1"/>
    <w:rsid w:val="0084720F"/>
    <w:rsid w:val="0084786A"/>
    <w:rsid w:val="00847946"/>
    <w:rsid w:val="00852427"/>
    <w:rsid w:val="00852684"/>
    <w:rsid w:val="00852C74"/>
    <w:rsid w:val="00853DE4"/>
    <w:rsid w:val="00855FEA"/>
    <w:rsid w:val="00856108"/>
    <w:rsid w:val="008617DD"/>
    <w:rsid w:val="0086655D"/>
    <w:rsid w:val="00866D24"/>
    <w:rsid w:val="008709CB"/>
    <w:rsid w:val="00876E39"/>
    <w:rsid w:val="00880849"/>
    <w:rsid w:val="00881E4B"/>
    <w:rsid w:val="00884B34"/>
    <w:rsid w:val="00885ABE"/>
    <w:rsid w:val="00887404"/>
    <w:rsid w:val="00887B58"/>
    <w:rsid w:val="008905B9"/>
    <w:rsid w:val="00891B51"/>
    <w:rsid w:val="00894C0B"/>
    <w:rsid w:val="0089668F"/>
    <w:rsid w:val="00896862"/>
    <w:rsid w:val="008A7D0F"/>
    <w:rsid w:val="008B1056"/>
    <w:rsid w:val="008B11B3"/>
    <w:rsid w:val="008B2EA4"/>
    <w:rsid w:val="008B6733"/>
    <w:rsid w:val="008B6813"/>
    <w:rsid w:val="008B7649"/>
    <w:rsid w:val="008C3DB6"/>
    <w:rsid w:val="008C61F6"/>
    <w:rsid w:val="008C7C6E"/>
    <w:rsid w:val="008D1250"/>
    <w:rsid w:val="008D1711"/>
    <w:rsid w:val="008D2337"/>
    <w:rsid w:val="008D2FE3"/>
    <w:rsid w:val="008D33D2"/>
    <w:rsid w:val="008D6848"/>
    <w:rsid w:val="008E3B31"/>
    <w:rsid w:val="008E4E92"/>
    <w:rsid w:val="008E51AC"/>
    <w:rsid w:val="008F201D"/>
    <w:rsid w:val="008F23C9"/>
    <w:rsid w:val="008F2D37"/>
    <w:rsid w:val="008F4197"/>
    <w:rsid w:val="008F6842"/>
    <w:rsid w:val="009032C7"/>
    <w:rsid w:val="00904009"/>
    <w:rsid w:val="009071CF"/>
    <w:rsid w:val="00907DB0"/>
    <w:rsid w:val="00910411"/>
    <w:rsid w:val="00910559"/>
    <w:rsid w:val="00911033"/>
    <w:rsid w:val="00912637"/>
    <w:rsid w:val="0091346A"/>
    <w:rsid w:val="00914F99"/>
    <w:rsid w:val="0091555D"/>
    <w:rsid w:val="00915CA0"/>
    <w:rsid w:val="0092113D"/>
    <w:rsid w:val="00921E65"/>
    <w:rsid w:val="0092220C"/>
    <w:rsid w:val="009235EB"/>
    <w:rsid w:val="00923E43"/>
    <w:rsid w:val="00924876"/>
    <w:rsid w:val="00925B99"/>
    <w:rsid w:val="00925C9A"/>
    <w:rsid w:val="00930F99"/>
    <w:rsid w:val="009336D5"/>
    <w:rsid w:val="00934BAE"/>
    <w:rsid w:val="0093530D"/>
    <w:rsid w:val="0093642E"/>
    <w:rsid w:val="0093730D"/>
    <w:rsid w:val="00937B23"/>
    <w:rsid w:val="00937F82"/>
    <w:rsid w:val="00940323"/>
    <w:rsid w:val="009420BE"/>
    <w:rsid w:val="00942D6F"/>
    <w:rsid w:val="009431DA"/>
    <w:rsid w:val="00944637"/>
    <w:rsid w:val="009511A4"/>
    <w:rsid w:val="00951E45"/>
    <w:rsid w:val="00956A3E"/>
    <w:rsid w:val="00964969"/>
    <w:rsid w:val="009678A9"/>
    <w:rsid w:val="00967C22"/>
    <w:rsid w:val="00973CE6"/>
    <w:rsid w:val="009741CD"/>
    <w:rsid w:val="0097686D"/>
    <w:rsid w:val="009770CF"/>
    <w:rsid w:val="00977C5A"/>
    <w:rsid w:val="009813C3"/>
    <w:rsid w:val="00981580"/>
    <w:rsid w:val="009818EE"/>
    <w:rsid w:val="00982930"/>
    <w:rsid w:val="00983723"/>
    <w:rsid w:val="00983AB7"/>
    <w:rsid w:val="00990D63"/>
    <w:rsid w:val="00992DC6"/>
    <w:rsid w:val="009936D1"/>
    <w:rsid w:val="0099519B"/>
    <w:rsid w:val="00995484"/>
    <w:rsid w:val="00996329"/>
    <w:rsid w:val="00997C29"/>
    <w:rsid w:val="009A0B29"/>
    <w:rsid w:val="009A2176"/>
    <w:rsid w:val="009A3A86"/>
    <w:rsid w:val="009A5080"/>
    <w:rsid w:val="009A510C"/>
    <w:rsid w:val="009A5F60"/>
    <w:rsid w:val="009A73CB"/>
    <w:rsid w:val="009A7BC3"/>
    <w:rsid w:val="009B135F"/>
    <w:rsid w:val="009B1B9E"/>
    <w:rsid w:val="009B3A1C"/>
    <w:rsid w:val="009B4ACE"/>
    <w:rsid w:val="009B55B2"/>
    <w:rsid w:val="009C049A"/>
    <w:rsid w:val="009C2A7A"/>
    <w:rsid w:val="009C2EDD"/>
    <w:rsid w:val="009C47A3"/>
    <w:rsid w:val="009C65D5"/>
    <w:rsid w:val="009C77AF"/>
    <w:rsid w:val="009D29DD"/>
    <w:rsid w:val="009D4DF2"/>
    <w:rsid w:val="009D58D1"/>
    <w:rsid w:val="009D5FE7"/>
    <w:rsid w:val="009D604D"/>
    <w:rsid w:val="009D6805"/>
    <w:rsid w:val="009D7F1B"/>
    <w:rsid w:val="009E0446"/>
    <w:rsid w:val="009E123C"/>
    <w:rsid w:val="009E33DE"/>
    <w:rsid w:val="009E4D50"/>
    <w:rsid w:val="009E5A72"/>
    <w:rsid w:val="009E701A"/>
    <w:rsid w:val="009E7F45"/>
    <w:rsid w:val="009F3A74"/>
    <w:rsid w:val="009F5DFE"/>
    <w:rsid w:val="009F667E"/>
    <w:rsid w:val="009F69E2"/>
    <w:rsid w:val="009F7AFC"/>
    <w:rsid w:val="00A00075"/>
    <w:rsid w:val="00A007E8"/>
    <w:rsid w:val="00A026F8"/>
    <w:rsid w:val="00A03A35"/>
    <w:rsid w:val="00A03B86"/>
    <w:rsid w:val="00A03E55"/>
    <w:rsid w:val="00A05E53"/>
    <w:rsid w:val="00A06AF8"/>
    <w:rsid w:val="00A06E18"/>
    <w:rsid w:val="00A079D2"/>
    <w:rsid w:val="00A107B1"/>
    <w:rsid w:val="00A10CDF"/>
    <w:rsid w:val="00A11383"/>
    <w:rsid w:val="00A1226F"/>
    <w:rsid w:val="00A125A3"/>
    <w:rsid w:val="00A15236"/>
    <w:rsid w:val="00A163A8"/>
    <w:rsid w:val="00A17D2F"/>
    <w:rsid w:val="00A2035B"/>
    <w:rsid w:val="00A20F4E"/>
    <w:rsid w:val="00A2103E"/>
    <w:rsid w:val="00A22CA7"/>
    <w:rsid w:val="00A23526"/>
    <w:rsid w:val="00A31EA6"/>
    <w:rsid w:val="00A33A5E"/>
    <w:rsid w:val="00A33D7D"/>
    <w:rsid w:val="00A33EE3"/>
    <w:rsid w:val="00A35FE2"/>
    <w:rsid w:val="00A3626B"/>
    <w:rsid w:val="00A36CE5"/>
    <w:rsid w:val="00A37C25"/>
    <w:rsid w:val="00A406D5"/>
    <w:rsid w:val="00A41EED"/>
    <w:rsid w:val="00A4319A"/>
    <w:rsid w:val="00A46063"/>
    <w:rsid w:val="00A46AE1"/>
    <w:rsid w:val="00A47735"/>
    <w:rsid w:val="00A52BF6"/>
    <w:rsid w:val="00A52DDE"/>
    <w:rsid w:val="00A54476"/>
    <w:rsid w:val="00A54688"/>
    <w:rsid w:val="00A5471B"/>
    <w:rsid w:val="00A56A21"/>
    <w:rsid w:val="00A61757"/>
    <w:rsid w:val="00A63CB0"/>
    <w:rsid w:val="00A7313F"/>
    <w:rsid w:val="00A73A80"/>
    <w:rsid w:val="00A803E3"/>
    <w:rsid w:val="00A80D0B"/>
    <w:rsid w:val="00A82AD5"/>
    <w:rsid w:val="00A8381A"/>
    <w:rsid w:val="00A8542B"/>
    <w:rsid w:val="00A86CB3"/>
    <w:rsid w:val="00A87AD9"/>
    <w:rsid w:val="00A91606"/>
    <w:rsid w:val="00AA0812"/>
    <w:rsid w:val="00AA09AC"/>
    <w:rsid w:val="00AA10F0"/>
    <w:rsid w:val="00AA45C3"/>
    <w:rsid w:val="00AA7D4C"/>
    <w:rsid w:val="00AB07EB"/>
    <w:rsid w:val="00AB0C08"/>
    <w:rsid w:val="00AB186F"/>
    <w:rsid w:val="00AB27FC"/>
    <w:rsid w:val="00AB2B01"/>
    <w:rsid w:val="00AB3A97"/>
    <w:rsid w:val="00AB4B84"/>
    <w:rsid w:val="00AB5C96"/>
    <w:rsid w:val="00AB6467"/>
    <w:rsid w:val="00AC0A4D"/>
    <w:rsid w:val="00AC265A"/>
    <w:rsid w:val="00AC3D11"/>
    <w:rsid w:val="00AC3F33"/>
    <w:rsid w:val="00AD1421"/>
    <w:rsid w:val="00AD3539"/>
    <w:rsid w:val="00AD3C4F"/>
    <w:rsid w:val="00AD4884"/>
    <w:rsid w:val="00AD581A"/>
    <w:rsid w:val="00AD7D4F"/>
    <w:rsid w:val="00AE00A2"/>
    <w:rsid w:val="00AE1745"/>
    <w:rsid w:val="00AE3062"/>
    <w:rsid w:val="00AE61C3"/>
    <w:rsid w:val="00AE6493"/>
    <w:rsid w:val="00AE7E52"/>
    <w:rsid w:val="00AF131B"/>
    <w:rsid w:val="00AF1E46"/>
    <w:rsid w:val="00AF4551"/>
    <w:rsid w:val="00AF580C"/>
    <w:rsid w:val="00AF5F1F"/>
    <w:rsid w:val="00AF6885"/>
    <w:rsid w:val="00B0382D"/>
    <w:rsid w:val="00B04C7C"/>
    <w:rsid w:val="00B05547"/>
    <w:rsid w:val="00B07E9F"/>
    <w:rsid w:val="00B1059A"/>
    <w:rsid w:val="00B120A8"/>
    <w:rsid w:val="00B22BFB"/>
    <w:rsid w:val="00B25063"/>
    <w:rsid w:val="00B27351"/>
    <w:rsid w:val="00B34E08"/>
    <w:rsid w:val="00B357B9"/>
    <w:rsid w:val="00B35E75"/>
    <w:rsid w:val="00B37901"/>
    <w:rsid w:val="00B41A56"/>
    <w:rsid w:val="00B4371B"/>
    <w:rsid w:val="00B43C0F"/>
    <w:rsid w:val="00B43F6D"/>
    <w:rsid w:val="00B4634B"/>
    <w:rsid w:val="00B526BB"/>
    <w:rsid w:val="00B52DD8"/>
    <w:rsid w:val="00B54F70"/>
    <w:rsid w:val="00B55901"/>
    <w:rsid w:val="00B561BF"/>
    <w:rsid w:val="00B60DD1"/>
    <w:rsid w:val="00B62B2C"/>
    <w:rsid w:val="00B62CE4"/>
    <w:rsid w:val="00B637DD"/>
    <w:rsid w:val="00B7053D"/>
    <w:rsid w:val="00B70C3A"/>
    <w:rsid w:val="00B72CD5"/>
    <w:rsid w:val="00B744AE"/>
    <w:rsid w:val="00B745EE"/>
    <w:rsid w:val="00B7553B"/>
    <w:rsid w:val="00B75E95"/>
    <w:rsid w:val="00B77006"/>
    <w:rsid w:val="00B77A76"/>
    <w:rsid w:val="00B8135A"/>
    <w:rsid w:val="00B81B09"/>
    <w:rsid w:val="00B83EC4"/>
    <w:rsid w:val="00B855B7"/>
    <w:rsid w:val="00B86513"/>
    <w:rsid w:val="00B91F3D"/>
    <w:rsid w:val="00B92884"/>
    <w:rsid w:val="00B92F6A"/>
    <w:rsid w:val="00B935BB"/>
    <w:rsid w:val="00B93B58"/>
    <w:rsid w:val="00B96AA0"/>
    <w:rsid w:val="00B97535"/>
    <w:rsid w:val="00BA17B9"/>
    <w:rsid w:val="00BA24F6"/>
    <w:rsid w:val="00BA2B98"/>
    <w:rsid w:val="00BA4199"/>
    <w:rsid w:val="00BA707A"/>
    <w:rsid w:val="00BB08D7"/>
    <w:rsid w:val="00BB1028"/>
    <w:rsid w:val="00BB16B0"/>
    <w:rsid w:val="00BB4C67"/>
    <w:rsid w:val="00BB6836"/>
    <w:rsid w:val="00BB6C53"/>
    <w:rsid w:val="00BC020E"/>
    <w:rsid w:val="00BC185B"/>
    <w:rsid w:val="00BC2A10"/>
    <w:rsid w:val="00BC2A7E"/>
    <w:rsid w:val="00BC3712"/>
    <w:rsid w:val="00BC598B"/>
    <w:rsid w:val="00BC5F50"/>
    <w:rsid w:val="00BC7E24"/>
    <w:rsid w:val="00BD0421"/>
    <w:rsid w:val="00BD19EB"/>
    <w:rsid w:val="00BD2BEA"/>
    <w:rsid w:val="00BD45DD"/>
    <w:rsid w:val="00BD57DD"/>
    <w:rsid w:val="00BD6927"/>
    <w:rsid w:val="00BE23F4"/>
    <w:rsid w:val="00BE4C12"/>
    <w:rsid w:val="00BE6334"/>
    <w:rsid w:val="00BF11A6"/>
    <w:rsid w:val="00BF2230"/>
    <w:rsid w:val="00BF3012"/>
    <w:rsid w:val="00BF6BC3"/>
    <w:rsid w:val="00BF743B"/>
    <w:rsid w:val="00BF796B"/>
    <w:rsid w:val="00C0367E"/>
    <w:rsid w:val="00C05DE7"/>
    <w:rsid w:val="00C07ACD"/>
    <w:rsid w:val="00C124CD"/>
    <w:rsid w:val="00C16C3D"/>
    <w:rsid w:val="00C17A68"/>
    <w:rsid w:val="00C20A89"/>
    <w:rsid w:val="00C219D2"/>
    <w:rsid w:val="00C24581"/>
    <w:rsid w:val="00C25C45"/>
    <w:rsid w:val="00C32544"/>
    <w:rsid w:val="00C32A86"/>
    <w:rsid w:val="00C32CA0"/>
    <w:rsid w:val="00C32CD3"/>
    <w:rsid w:val="00C32EB6"/>
    <w:rsid w:val="00C340E2"/>
    <w:rsid w:val="00C342BA"/>
    <w:rsid w:val="00C3549F"/>
    <w:rsid w:val="00C3574D"/>
    <w:rsid w:val="00C36D1A"/>
    <w:rsid w:val="00C37F25"/>
    <w:rsid w:val="00C40893"/>
    <w:rsid w:val="00C434D0"/>
    <w:rsid w:val="00C447AB"/>
    <w:rsid w:val="00C46057"/>
    <w:rsid w:val="00C46B9F"/>
    <w:rsid w:val="00C47BC2"/>
    <w:rsid w:val="00C502F2"/>
    <w:rsid w:val="00C50C8F"/>
    <w:rsid w:val="00C563CE"/>
    <w:rsid w:val="00C632A6"/>
    <w:rsid w:val="00C6346B"/>
    <w:rsid w:val="00C635CB"/>
    <w:rsid w:val="00C64310"/>
    <w:rsid w:val="00C6459C"/>
    <w:rsid w:val="00C65BD0"/>
    <w:rsid w:val="00C663CC"/>
    <w:rsid w:val="00C6779B"/>
    <w:rsid w:val="00C7239D"/>
    <w:rsid w:val="00C7245A"/>
    <w:rsid w:val="00C7378A"/>
    <w:rsid w:val="00C75E1E"/>
    <w:rsid w:val="00C75E2C"/>
    <w:rsid w:val="00C76987"/>
    <w:rsid w:val="00C76FDB"/>
    <w:rsid w:val="00C812D5"/>
    <w:rsid w:val="00C81475"/>
    <w:rsid w:val="00C8509E"/>
    <w:rsid w:val="00C85B86"/>
    <w:rsid w:val="00C860AD"/>
    <w:rsid w:val="00C875AE"/>
    <w:rsid w:val="00C87BE7"/>
    <w:rsid w:val="00C87C77"/>
    <w:rsid w:val="00C87F9B"/>
    <w:rsid w:val="00C90001"/>
    <w:rsid w:val="00C96E2B"/>
    <w:rsid w:val="00C976CB"/>
    <w:rsid w:val="00CA097C"/>
    <w:rsid w:val="00CA0A72"/>
    <w:rsid w:val="00CA0CC8"/>
    <w:rsid w:val="00CA77AE"/>
    <w:rsid w:val="00CB0B00"/>
    <w:rsid w:val="00CB1758"/>
    <w:rsid w:val="00CB1B40"/>
    <w:rsid w:val="00CB5C84"/>
    <w:rsid w:val="00CB77D5"/>
    <w:rsid w:val="00CC126A"/>
    <w:rsid w:val="00CC12CD"/>
    <w:rsid w:val="00CC1A0D"/>
    <w:rsid w:val="00CC2525"/>
    <w:rsid w:val="00CC2531"/>
    <w:rsid w:val="00CC2608"/>
    <w:rsid w:val="00CC2E07"/>
    <w:rsid w:val="00CC6D88"/>
    <w:rsid w:val="00CC75AE"/>
    <w:rsid w:val="00CD16A6"/>
    <w:rsid w:val="00CD2292"/>
    <w:rsid w:val="00CD47D8"/>
    <w:rsid w:val="00CD5025"/>
    <w:rsid w:val="00CD6084"/>
    <w:rsid w:val="00CD60F8"/>
    <w:rsid w:val="00CD63B5"/>
    <w:rsid w:val="00CD68D9"/>
    <w:rsid w:val="00CD6CD2"/>
    <w:rsid w:val="00CE07AF"/>
    <w:rsid w:val="00CE11BE"/>
    <w:rsid w:val="00CE24E6"/>
    <w:rsid w:val="00CE3F3B"/>
    <w:rsid w:val="00CE488B"/>
    <w:rsid w:val="00CE5C8B"/>
    <w:rsid w:val="00CE6075"/>
    <w:rsid w:val="00CE6601"/>
    <w:rsid w:val="00CE7040"/>
    <w:rsid w:val="00CE7F4A"/>
    <w:rsid w:val="00CF0401"/>
    <w:rsid w:val="00CF074C"/>
    <w:rsid w:val="00CF0878"/>
    <w:rsid w:val="00D00428"/>
    <w:rsid w:val="00D0287F"/>
    <w:rsid w:val="00D041CA"/>
    <w:rsid w:val="00D0559E"/>
    <w:rsid w:val="00D06353"/>
    <w:rsid w:val="00D07423"/>
    <w:rsid w:val="00D11B30"/>
    <w:rsid w:val="00D13C66"/>
    <w:rsid w:val="00D158BA"/>
    <w:rsid w:val="00D15BC1"/>
    <w:rsid w:val="00D168FC"/>
    <w:rsid w:val="00D17412"/>
    <w:rsid w:val="00D23BE5"/>
    <w:rsid w:val="00D256B3"/>
    <w:rsid w:val="00D265A9"/>
    <w:rsid w:val="00D26DD3"/>
    <w:rsid w:val="00D27391"/>
    <w:rsid w:val="00D30FAE"/>
    <w:rsid w:val="00D32E7C"/>
    <w:rsid w:val="00D35E1D"/>
    <w:rsid w:val="00D35E68"/>
    <w:rsid w:val="00D41C57"/>
    <w:rsid w:val="00D424D3"/>
    <w:rsid w:val="00D439A6"/>
    <w:rsid w:val="00D443FF"/>
    <w:rsid w:val="00D445D2"/>
    <w:rsid w:val="00D45977"/>
    <w:rsid w:val="00D45B94"/>
    <w:rsid w:val="00D502C8"/>
    <w:rsid w:val="00D50638"/>
    <w:rsid w:val="00D517E0"/>
    <w:rsid w:val="00D52131"/>
    <w:rsid w:val="00D54DEB"/>
    <w:rsid w:val="00D5560B"/>
    <w:rsid w:val="00D56A4B"/>
    <w:rsid w:val="00D57445"/>
    <w:rsid w:val="00D60C6F"/>
    <w:rsid w:val="00D611BB"/>
    <w:rsid w:val="00D63EA5"/>
    <w:rsid w:val="00D64A76"/>
    <w:rsid w:val="00D675D9"/>
    <w:rsid w:val="00D6770E"/>
    <w:rsid w:val="00D67802"/>
    <w:rsid w:val="00D70058"/>
    <w:rsid w:val="00D704F2"/>
    <w:rsid w:val="00D71545"/>
    <w:rsid w:val="00D7358C"/>
    <w:rsid w:val="00D74C34"/>
    <w:rsid w:val="00D84D00"/>
    <w:rsid w:val="00D859D1"/>
    <w:rsid w:val="00D86311"/>
    <w:rsid w:val="00D91B10"/>
    <w:rsid w:val="00D91F5A"/>
    <w:rsid w:val="00D94A65"/>
    <w:rsid w:val="00D97335"/>
    <w:rsid w:val="00D9750A"/>
    <w:rsid w:val="00D97A31"/>
    <w:rsid w:val="00DA155A"/>
    <w:rsid w:val="00DA1BA1"/>
    <w:rsid w:val="00DA274C"/>
    <w:rsid w:val="00DA3DFD"/>
    <w:rsid w:val="00DA7A73"/>
    <w:rsid w:val="00DB00D1"/>
    <w:rsid w:val="00DB1EC5"/>
    <w:rsid w:val="00DB28BB"/>
    <w:rsid w:val="00DB2E63"/>
    <w:rsid w:val="00DB3659"/>
    <w:rsid w:val="00DB3EF5"/>
    <w:rsid w:val="00DB6487"/>
    <w:rsid w:val="00DC0AAE"/>
    <w:rsid w:val="00DC1C46"/>
    <w:rsid w:val="00DC4595"/>
    <w:rsid w:val="00DC4C3A"/>
    <w:rsid w:val="00DC4F22"/>
    <w:rsid w:val="00DD13BC"/>
    <w:rsid w:val="00DD1B7F"/>
    <w:rsid w:val="00DD694D"/>
    <w:rsid w:val="00DE0287"/>
    <w:rsid w:val="00DE0C9F"/>
    <w:rsid w:val="00DE0D46"/>
    <w:rsid w:val="00DE1E26"/>
    <w:rsid w:val="00DE234A"/>
    <w:rsid w:val="00DE234C"/>
    <w:rsid w:val="00DE2471"/>
    <w:rsid w:val="00DE342E"/>
    <w:rsid w:val="00DE4770"/>
    <w:rsid w:val="00DE4BC7"/>
    <w:rsid w:val="00DE504A"/>
    <w:rsid w:val="00DE715B"/>
    <w:rsid w:val="00DF1B39"/>
    <w:rsid w:val="00DF504E"/>
    <w:rsid w:val="00DF640A"/>
    <w:rsid w:val="00E00593"/>
    <w:rsid w:val="00E04332"/>
    <w:rsid w:val="00E04FCC"/>
    <w:rsid w:val="00E05D66"/>
    <w:rsid w:val="00E1005D"/>
    <w:rsid w:val="00E10C07"/>
    <w:rsid w:val="00E1317B"/>
    <w:rsid w:val="00E138AD"/>
    <w:rsid w:val="00E164D8"/>
    <w:rsid w:val="00E16F76"/>
    <w:rsid w:val="00E172F7"/>
    <w:rsid w:val="00E21006"/>
    <w:rsid w:val="00E21AC6"/>
    <w:rsid w:val="00E221BE"/>
    <w:rsid w:val="00E23721"/>
    <w:rsid w:val="00E23F4B"/>
    <w:rsid w:val="00E24F39"/>
    <w:rsid w:val="00E255DD"/>
    <w:rsid w:val="00E27F8D"/>
    <w:rsid w:val="00E302A6"/>
    <w:rsid w:val="00E30CBE"/>
    <w:rsid w:val="00E312E4"/>
    <w:rsid w:val="00E33E8B"/>
    <w:rsid w:val="00E36382"/>
    <w:rsid w:val="00E36C8E"/>
    <w:rsid w:val="00E41F77"/>
    <w:rsid w:val="00E438B0"/>
    <w:rsid w:val="00E4422F"/>
    <w:rsid w:val="00E44AE4"/>
    <w:rsid w:val="00E4504C"/>
    <w:rsid w:val="00E45C44"/>
    <w:rsid w:val="00E45F0F"/>
    <w:rsid w:val="00E46A11"/>
    <w:rsid w:val="00E4740C"/>
    <w:rsid w:val="00E47DA3"/>
    <w:rsid w:val="00E47DBA"/>
    <w:rsid w:val="00E50FE2"/>
    <w:rsid w:val="00E51116"/>
    <w:rsid w:val="00E5167A"/>
    <w:rsid w:val="00E54A9E"/>
    <w:rsid w:val="00E55B35"/>
    <w:rsid w:val="00E55DB0"/>
    <w:rsid w:val="00E562BC"/>
    <w:rsid w:val="00E5645A"/>
    <w:rsid w:val="00E56BEB"/>
    <w:rsid w:val="00E573F3"/>
    <w:rsid w:val="00E62500"/>
    <w:rsid w:val="00E627CF"/>
    <w:rsid w:val="00E64CCD"/>
    <w:rsid w:val="00E7036D"/>
    <w:rsid w:val="00E70F4D"/>
    <w:rsid w:val="00E71C43"/>
    <w:rsid w:val="00E72F41"/>
    <w:rsid w:val="00E7429D"/>
    <w:rsid w:val="00E74C13"/>
    <w:rsid w:val="00E77D57"/>
    <w:rsid w:val="00E77FF4"/>
    <w:rsid w:val="00E804A1"/>
    <w:rsid w:val="00E8408A"/>
    <w:rsid w:val="00E9145F"/>
    <w:rsid w:val="00E96371"/>
    <w:rsid w:val="00E977D6"/>
    <w:rsid w:val="00EA12C2"/>
    <w:rsid w:val="00EA242F"/>
    <w:rsid w:val="00EA4137"/>
    <w:rsid w:val="00EA5096"/>
    <w:rsid w:val="00EA6A46"/>
    <w:rsid w:val="00EA6E00"/>
    <w:rsid w:val="00EA7767"/>
    <w:rsid w:val="00EA7E59"/>
    <w:rsid w:val="00EA7EE5"/>
    <w:rsid w:val="00EB20E5"/>
    <w:rsid w:val="00EB20FE"/>
    <w:rsid w:val="00EB3782"/>
    <w:rsid w:val="00EB6B16"/>
    <w:rsid w:val="00EB6C1B"/>
    <w:rsid w:val="00EB6E31"/>
    <w:rsid w:val="00EC1825"/>
    <w:rsid w:val="00EC1CCF"/>
    <w:rsid w:val="00EC1FCA"/>
    <w:rsid w:val="00EC2083"/>
    <w:rsid w:val="00EC5114"/>
    <w:rsid w:val="00EC7DCA"/>
    <w:rsid w:val="00ED05BB"/>
    <w:rsid w:val="00ED0C7E"/>
    <w:rsid w:val="00ED1AE7"/>
    <w:rsid w:val="00ED2A67"/>
    <w:rsid w:val="00ED2FC9"/>
    <w:rsid w:val="00ED32E8"/>
    <w:rsid w:val="00ED5508"/>
    <w:rsid w:val="00ED6F10"/>
    <w:rsid w:val="00EE1CBC"/>
    <w:rsid w:val="00EF4BA6"/>
    <w:rsid w:val="00EF4D25"/>
    <w:rsid w:val="00EF77B7"/>
    <w:rsid w:val="00EF7F47"/>
    <w:rsid w:val="00F055CE"/>
    <w:rsid w:val="00F06EBD"/>
    <w:rsid w:val="00F07925"/>
    <w:rsid w:val="00F07C55"/>
    <w:rsid w:val="00F07E13"/>
    <w:rsid w:val="00F11A7C"/>
    <w:rsid w:val="00F141F7"/>
    <w:rsid w:val="00F16110"/>
    <w:rsid w:val="00F21325"/>
    <w:rsid w:val="00F230D3"/>
    <w:rsid w:val="00F245B4"/>
    <w:rsid w:val="00F25A0E"/>
    <w:rsid w:val="00F26AB4"/>
    <w:rsid w:val="00F27F17"/>
    <w:rsid w:val="00F3421A"/>
    <w:rsid w:val="00F353D7"/>
    <w:rsid w:val="00F354E9"/>
    <w:rsid w:val="00F35C03"/>
    <w:rsid w:val="00F366AB"/>
    <w:rsid w:val="00F3738B"/>
    <w:rsid w:val="00F43780"/>
    <w:rsid w:val="00F44813"/>
    <w:rsid w:val="00F45328"/>
    <w:rsid w:val="00F45333"/>
    <w:rsid w:val="00F4560E"/>
    <w:rsid w:val="00F46074"/>
    <w:rsid w:val="00F46D5E"/>
    <w:rsid w:val="00F47CC6"/>
    <w:rsid w:val="00F50102"/>
    <w:rsid w:val="00F507E9"/>
    <w:rsid w:val="00F5165E"/>
    <w:rsid w:val="00F53246"/>
    <w:rsid w:val="00F532B4"/>
    <w:rsid w:val="00F556E9"/>
    <w:rsid w:val="00F57057"/>
    <w:rsid w:val="00F622DE"/>
    <w:rsid w:val="00F62D3B"/>
    <w:rsid w:val="00F6397C"/>
    <w:rsid w:val="00F6624E"/>
    <w:rsid w:val="00F6662F"/>
    <w:rsid w:val="00F718FA"/>
    <w:rsid w:val="00F71B08"/>
    <w:rsid w:val="00F72776"/>
    <w:rsid w:val="00F72EF7"/>
    <w:rsid w:val="00F74918"/>
    <w:rsid w:val="00F768E4"/>
    <w:rsid w:val="00F812DA"/>
    <w:rsid w:val="00F8148E"/>
    <w:rsid w:val="00F81BE4"/>
    <w:rsid w:val="00F82BFF"/>
    <w:rsid w:val="00F83209"/>
    <w:rsid w:val="00F83F1F"/>
    <w:rsid w:val="00F83FD5"/>
    <w:rsid w:val="00F86188"/>
    <w:rsid w:val="00F900F2"/>
    <w:rsid w:val="00F90278"/>
    <w:rsid w:val="00F905E8"/>
    <w:rsid w:val="00F90A2D"/>
    <w:rsid w:val="00F91B53"/>
    <w:rsid w:val="00F943E8"/>
    <w:rsid w:val="00F951ED"/>
    <w:rsid w:val="00F9745D"/>
    <w:rsid w:val="00F97EA2"/>
    <w:rsid w:val="00FA15B5"/>
    <w:rsid w:val="00FA3EBD"/>
    <w:rsid w:val="00FA42DE"/>
    <w:rsid w:val="00FA5090"/>
    <w:rsid w:val="00FA5141"/>
    <w:rsid w:val="00FA636B"/>
    <w:rsid w:val="00FA701D"/>
    <w:rsid w:val="00FB342B"/>
    <w:rsid w:val="00FB7C27"/>
    <w:rsid w:val="00FC01DD"/>
    <w:rsid w:val="00FC514C"/>
    <w:rsid w:val="00FC5AEF"/>
    <w:rsid w:val="00FC6AEA"/>
    <w:rsid w:val="00FC7277"/>
    <w:rsid w:val="00FC7BD9"/>
    <w:rsid w:val="00FC7F73"/>
    <w:rsid w:val="00FD09A8"/>
    <w:rsid w:val="00FD23AF"/>
    <w:rsid w:val="00FD3621"/>
    <w:rsid w:val="00FD4845"/>
    <w:rsid w:val="00FD5F1A"/>
    <w:rsid w:val="00FE122F"/>
    <w:rsid w:val="00FE5BD7"/>
    <w:rsid w:val="00FE79C1"/>
    <w:rsid w:val="00FF07B3"/>
    <w:rsid w:val="00FF0D99"/>
    <w:rsid w:val="00FF0E42"/>
    <w:rsid w:val="00FF320F"/>
    <w:rsid w:val="00FF4678"/>
    <w:rsid w:val="00FF4F35"/>
    <w:rsid w:val="00FF5044"/>
    <w:rsid w:val="00FF561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4E33FA10"/>
  <w15:docId w15:val="{56AA75DB-67DE-41F3-A2C4-9D508B4F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806"/>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587B12"/>
    <w:pPr>
      <w:keepNext/>
      <w:keepLines/>
      <w:numPr>
        <w:numId w:val="25"/>
      </w:numPr>
      <w:spacing w:before="48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6C70D5"/>
    <w:pPr>
      <w:keepNext/>
      <w:keepLines/>
      <w:numPr>
        <w:ilvl w:val="1"/>
        <w:numId w:val="25"/>
      </w:numPr>
      <w:spacing w:before="200"/>
      <w:outlineLvl w:val="1"/>
    </w:pPr>
    <w:rPr>
      <w:rFonts w:eastAsiaTheme="majorEastAsia" w:cstheme="majorBidi"/>
      <w:b/>
      <w:bCs/>
      <w:sz w:val="22"/>
      <w:szCs w:val="26"/>
    </w:rPr>
  </w:style>
  <w:style w:type="paragraph" w:styleId="Ttulo3">
    <w:name w:val="heading 3"/>
    <w:basedOn w:val="Normal"/>
    <w:next w:val="Normal"/>
    <w:link w:val="Ttulo3Car"/>
    <w:uiPriority w:val="9"/>
    <w:unhideWhenUsed/>
    <w:qFormat/>
    <w:rsid w:val="00536F94"/>
    <w:pPr>
      <w:keepNext/>
      <w:keepLines/>
      <w:numPr>
        <w:ilvl w:val="2"/>
        <w:numId w:val="25"/>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E438B0"/>
    <w:pPr>
      <w:keepNext/>
      <w:keepLines/>
      <w:numPr>
        <w:ilvl w:val="3"/>
        <w:numId w:val="25"/>
      </w:numPr>
      <w:spacing w:before="200"/>
      <w:outlineLvl w:val="3"/>
    </w:pPr>
    <w:rPr>
      <w:rFonts w:eastAsiaTheme="majorEastAsia" w:cstheme="majorBidi"/>
      <w:b/>
      <w:bCs/>
      <w:iCs/>
      <w:lang w:val="es-CO" w:eastAsia="en-US"/>
    </w:rPr>
  </w:style>
  <w:style w:type="paragraph" w:styleId="Ttulo5">
    <w:name w:val="heading 5"/>
    <w:basedOn w:val="Normal"/>
    <w:next w:val="Normal"/>
    <w:link w:val="Ttulo5Car"/>
    <w:uiPriority w:val="9"/>
    <w:unhideWhenUsed/>
    <w:qFormat/>
    <w:rsid w:val="005245F1"/>
    <w:pPr>
      <w:keepNext/>
      <w:keepLines/>
      <w:numPr>
        <w:ilvl w:val="4"/>
        <w:numId w:val="25"/>
      </w:numPr>
      <w:spacing w:before="200"/>
      <w:outlineLvl w:val="4"/>
    </w:pPr>
    <w:rPr>
      <w:rFonts w:ascii="Arial Negrita" w:eastAsiaTheme="majorEastAsia" w:hAnsi="Arial Negrita" w:cstheme="majorBidi"/>
      <w:b/>
    </w:rPr>
  </w:style>
  <w:style w:type="paragraph" w:styleId="Ttulo6">
    <w:name w:val="heading 6"/>
    <w:basedOn w:val="Normal"/>
    <w:next w:val="Normal"/>
    <w:link w:val="Ttulo6Car"/>
    <w:uiPriority w:val="9"/>
    <w:unhideWhenUsed/>
    <w:qFormat/>
    <w:rsid w:val="00DB28BB"/>
    <w:pPr>
      <w:keepNext/>
      <w:keepLines/>
      <w:numPr>
        <w:ilvl w:val="5"/>
        <w:numId w:val="25"/>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EA6A46"/>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A6A46"/>
    <w:pPr>
      <w:keepNext/>
      <w:keepLines/>
      <w:numPr>
        <w:ilvl w:val="7"/>
        <w:numId w:val="25"/>
      </w:numPr>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uiPriority w:val="9"/>
    <w:semiHidden/>
    <w:unhideWhenUsed/>
    <w:qFormat/>
    <w:rsid w:val="00EA6A46"/>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uiPriority w:val="10"/>
    <w:qFormat/>
    <w:rsid w:val="008B11B3"/>
    <w:pPr>
      <w:pBdr>
        <w:bottom w:val="single" w:sz="8" w:space="4" w:color="4F81BD" w:themeColor="accent1"/>
      </w:pBdr>
      <w:spacing w:after="300"/>
      <w:contextualSpacing/>
      <w:jc w:val="center"/>
    </w:pPr>
    <w:rPr>
      <w:rFonts w:eastAsiaTheme="majorEastAsia" w:cstheme="majorBidi"/>
      <w:b/>
      <w:spacing w:val="5"/>
      <w:kern w:val="28"/>
      <w:sz w:val="28"/>
      <w:szCs w:val="52"/>
    </w:rPr>
  </w:style>
  <w:style w:type="character" w:customStyle="1" w:styleId="PuestoCar">
    <w:name w:val="Puesto Car"/>
    <w:basedOn w:val="Fuentedeprrafopredeter"/>
    <w:link w:val="Puesto"/>
    <w:uiPriority w:val="10"/>
    <w:rsid w:val="008B11B3"/>
    <w:rPr>
      <w:rFonts w:ascii="Arial" w:eastAsiaTheme="majorEastAsia" w:hAnsi="Arial" w:cstheme="majorBidi"/>
      <w:b/>
      <w:spacing w:val="5"/>
      <w:kern w:val="28"/>
      <w:sz w:val="28"/>
      <w:szCs w:val="52"/>
      <w:lang w:val="es-ES" w:eastAsia="es-ES"/>
    </w:rPr>
  </w:style>
  <w:style w:type="character" w:styleId="Refdenotaalpie">
    <w:name w:val="footnote reference"/>
    <w:aliases w:val="Texto nota al pie,Nota de pie,referencia nota al pie,Ref. de nota al pieREF1,Ref. de nota al pie2"/>
    <w:uiPriority w:val="99"/>
    <w:rsid w:val="00444E31"/>
    <w:rPr>
      <w:rFonts w:ascii="Arial" w:hAnsi="Arial"/>
      <w:noProof w:val="0"/>
      <w:sz w:val="24"/>
      <w:vertAlign w:val="superscript"/>
      <w:lang w:val="en-US"/>
    </w:rPr>
  </w:style>
  <w:style w:type="paragraph" w:styleId="Textonotapie">
    <w:name w:val="footnote text"/>
    <w:aliases w:val=" Car1,Texto nota pie Car Car Car Car Car Car Car Car,Texto nota pie Car Car Car Car Car,Texto nota pie Car Car Car Car,ft Car,Texto nota pie Car Car Car Car Car Car Car Car Car,Texto nota pie Car Car Car Car Car Car Car,Car1,ft, Char Char"/>
    <w:basedOn w:val="Normal"/>
    <w:link w:val="TextonotapieCar"/>
    <w:uiPriority w:val="99"/>
    <w:rsid w:val="00444E31"/>
    <w:pPr>
      <w:overflowPunct/>
      <w:autoSpaceDE/>
      <w:autoSpaceDN/>
      <w:adjustRightInd/>
      <w:textAlignment w:val="auto"/>
    </w:pPr>
    <w:rPr>
      <w:rFonts w:ascii="Courier New" w:hAnsi="Courier New"/>
      <w:lang w:val="es-ES_tradnl" w:eastAsia="x-none"/>
    </w:rPr>
  </w:style>
  <w:style w:type="character" w:customStyle="1" w:styleId="TextonotapieCar">
    <w:name w:val="Texto nota pie Car"/>
    <w:aliases w:val=" Car1 Car,Texto nota pie Car Car Car Car Car Car Car Car Car1,Texto nota pie Car Car Car Car Car Car,Texto nota pie Car Car Car Car Car1,ft Car Car,Texto nota pie Car Car Car Car Car Car Car Car Car Car,Car1 Car,ft Car1, Char Char Car"/>
    <w:basedOn w:val="Fuentedeprrafopredeter"/>
    <w:link w:val="Textonotapie"/>
    <w:uiPriority w:val="99"/>
    <w:rsid w:val="00444E31"/>
    <w:rPr>
      <w:rFonts w:ascii="Courier New" w:eastAsia="Times New Roman" w:hAnsi="Courier New" w:cs="Times New Roman"/>
      <w:sz w:val="20"/>
      <w:szCs w:val="20"/>
      <w:lang w:val="es-ES_tradnl" w:eastAsia="x-none"/>
    </w:rPr>
  </w:style>
  <w:style w:type="character" w:styleId="Hipervnculo">
    <w:name w:val="Hyperlink"/>
    <w:uiPriority w:val="99"/>
    <w:rsid w:val="00444E31"/>
    <w:rPr>
      <w:color w:val="0000FF"/>
      <w:u w:val="single"/>
    </w:rPr>
  </w:style>
  <w:style w:type="paragraph" w:customStyle="1" w:styleId="Listavistosa-nfasis11">
    <w:name w:val="Lista vistosa - Énfasis 11"/>
    <w:aliases w:val="HOJA,Lista vistosa - Énfasis 111,Bolita"/>
    <w:basedOn w:val="Normal"/>
    <w:link w:val="Listavistosa-nfasis1Car"/>
    <w:uiPriority w:val="34"/>
    <w:qFormat/>
    <w:rsid w:val="00444E31"/>
    <w:pPr>
      <w:overflowPunct/>
      <w:autoSpaceDE/>
      <w:autoSpaceDN/>
      <w:adjustRightInd/>
      <w:ind w:left="708"/>
      <w:textAlignment w:val="auto"/>
    </w:pPr>
    <w:rPr>
      <w:lang w:val="es-ES_tradnl"/>
    </w:rPr>
  </w:style>
  <w:style w:type="character" w:customStyle="1" w:styleId="Listavistosa-nfasis1Car">
    <w:name w:val="Lista vistosa - Énfasis 1 Car"/>
    <w:aliases w:val="HOJA Car,Lista vistosa - Énfasis 11 Car,Bolita Car,Párrafo de lista Car,Lista multicolor - Énfasis 1 Car"/>
    <w:link w:val="Listavistosa-nfasis11"/>
    <w:uiPriority w:val="34"/>
    <w:rsid w:val="00444E31"/>
    <w:rPr>
      <w:rFonts w:ascii="Arial" w:eastAsia="Times New Roman" w:hAnsi="Arial" w:cs="Times New Roman"/>
      <w:sz w:val="20"/>
      <w:szCs w:val="20"/>
      <w:lang w:val="es-ES_tradnl" w:eastAsia="es-ES"/>
    </w:rPr>
  </w:style>
  <w:style w:type="paragraph" w:styleId="Textonotaalfinal">
    <w:name w:val="endnote text"/>
    <w:basedOn w:val="Normal"/>
    <w:link w:val="TextonotaalfinalCar"/>
    <w:rsid w:val="00444E31"/>
  </w:style>
  <w:style w:type="character" w:customStyle="1" w:styleId="TextonotaalfinalCar">
    <w:name w:val="Texto nota al final Car"/>
    <w:basedOn w:val="Fuentedeprrafopredeter"/>
    <w:link w:val="Textonotaalfinal"/>
    <w:rsid w:val="00444E31"/>
    <w:rPr>
      <w:rFonts w:ascii="Times New Roman" w:eastAsia="Times New Roman" w:hAnsi="Times New Roman" w:cs="Times New Roman"/>
      <w:sz w:val="20"/>
      <w:szCs w:val="20"/>
      <w:lang w:val="es-ES" w:eastAsia="es-ES"/>
    </w:rPr>
  </w:style>
  <w:style w:type="character" w:styleId="Refdenotaalfinal">
    <w:name w:val="endnote reference"/>
    <w:rsid w:val="00444E31"/>
    <w:rPr>
      <w:vertAlign w:val="superscript"/>
    </w:rPr>
  </w:style>
  <w:style w:type="paragraph" w:customStyle="1" w:styleId="Titulo1">
    <w:name w:val="Titulo 1"/>
    <w:basedOn w:val="Ttulo1"/>
    <w:link w:val="Titulo1Car"/>
    <w:uiPriority w:val="99"/>
    <w:rsid w:val="00444E31"/>
    <w:pPr>
      <w:keepLines w:val="0"/>
      <w:overflowPunct/>
      <w:autoSpaceDE/>
      <w:autoSpaceDN/>
      <w:adjustRightInd/>
      <w:spacing w:before="0"/>
      <w:textAlignment w:val="auto"/>
    </w:pPr>
    <w:rPr>
      <w:rFonts w:ascii="Arial Narrow" w:eastAsia="Times New Roman" w:hAnsi="Arial Narrow" w:cs="Times New Roman"/>
      <w:bCs w:val="0"/>
      <w:szCs w:val="20"/>
      <w:lang w:val="en-US"/>
    </w:rPr>
  </w:style>
  <w:style w:type="character" w:customStyle="1" w:styleId="Titulo1Car">
    <w:name w:val="Titulo 1 Car"/>
    <w:link w:val="Titulo1"/>
    <w:uiPriority w:val="99"/>
    <w:locked/>
    <w:rsid w:val="00444E31"/>
    <w:rPr>
      <w:rFonts w:ascii="Arial Narrow" w:eastAsia="Times New Roman" w:hAnsi="Arial Narrow" w:cs="Times New Roman"/>
      <w:b/>
      <w:sz w:val="24"/>
      <w:szCs w:val="20"/>
      <w:lang w:val="en-US" w:eastAsia="es-ES"/>
    </w:rPr>
  </w:style>
  <w:style w:type="paragraph" w:styleId="Prrafodelista">
    <w:name w:val="List Paragraph"/>
    <w:basedOn w:val="Normal"/>
    <w:uiPriority w:val="34"/>
    <w:qFormat/>
    <w:rsid w:val="00444E31"/>
    <w:pPr>
      <w:ind w:left="708"/>
    </w:pPr>
  </w:style>
  <w:style w:type="character" w:customStyle="1" w:styleId="Ttulo1Car">
    <w:name w:val="Título 1 Car"/>
    <w:basedOn w:val="Fuentedeprrafopredeter"/>
    <w:link w:val="Ttulo1"/>
    <w:uiPriority w:val="9"/>
    <w:rsid w:val="00587B12"/>
    <w:rPr>
      <w:rFonts w:ascii="Arial" w:eastAsiaTheme="majorEastAsia" w:hAnsi="Arial" w:cstheme="majorBidi"/>
      <w:b/>
      <w:bCs/>
      <w:sz w:val="24"/>
      <w:szCs w:val="28"/>
      <w:lang w:val="es-ES" w:eastAsia="es-ES"/>
    </w:rPr>
  </w:style>
  <w:style w:type="paragraph" w:styleId="Textodeglobo">
    <w:name w:val="Balloon Text"/>
    <w:basedOn w:val="Normal"/>
    <w:link w:val="TextodegloboCar"/>
    <w:uiPriority w:val="99"/>
    <w:semiHidden/>
    <w:unhideWhenUsed/>
    <w:rsid w:val="00444E31"/>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E31"/>
    <w:rPr>
      <w:rFonts w:ascii="Tahoma" w:eastAsia="Times New Roman" w:hAnsi="Tahoma" w:cs="Tahoma"/>
      <w:sz w:val="16"/>
      <w:szCs w:val="16"/>
      <w:lang w:val="es-ES" w:eastAsia="es-ES"/>
    </w:rPr>
  </w:style>
  <w:style w:type="character" w:styleId="Refdecomentario">
    <w:name w:val="annotation reference"/>
    <w:basedOn w:val="Fuentedeprrafopredeter"/>
    <w:uiPriority w:val="99"/>
    <w:unhideWhenUsed/>
    <w:rsid w:val="00F353D7"/>
    <w:rPr>
      <w:sz w:val="16"/>
      <w:szCs w:val="16"/>
    </w:rPr>
  </w:style>
  <w:style w:type="paragraph" w:styleId="Textocomentario">
    <w:name w:val="annotation text"/>
    <w:basedOn w:val="Normal"/>
    <w:link w:val="TextocomentarioCar"/>
    <w:uiPriority w:val="99"/>
    <w:unhideWhenUsed/>
    <w:rsid w:val="00F353D7"/>
  </w:style>
  <w:style w:type="character" w:customStyle="1" w:styleId="TextocomentarioCar">
    <w:name w:val="Texto comentario Car"/>
    <w:basedOn w:val="Fuentedeprrafopredeter"/>
    <w:link w:val="Textocomentario"/>
    <w:uiPriority w:val="99"/>
    <w:rsid w:val="00F353D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353D7"/>
    <w:rPr>
      <w:b/>
      <w:bCs/>
    </w:rPr>
  </w:style>
  <w:style w:type="character" w:customStyle="1" w:styleId="AsuntodelcomentarioCar">
    <w:name w:val="Asunto del comentario Car"/>
    <w:basedOn w:val="TextocomentarioCar"/>
    <w:link w:val="Asuntodelcomentario"/>
    <w:uiPriority w:val="99"/>
    <w:semiHidden/>
    <w:rsid w:val="00F353D7"/>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link w:val="Ttulo2"/>
    <w:uiPriority w:val="9"/>
    <w:rsid w:val="006C70D5"/>
    <w:rPr>
      <w:rFonts w:ascii="Arial" w:eastAsiaTheme="majorEastAsia" w:hAnsi="Arial" w:cstheme="majorBidi"/>
      <w:b/>
      <w:bCs/>
      <w:szCs w:val="26"/>
      <w:lang w:val="es-ES" w:eastAsia="es-ES"/>
    </w:rPr>
  </w:style>
  <w:style w:type="paragraph" w:customStyle="1" w:styleId="Default">
    <w:name w:val="Default"/>
    <w:link w:val="DefaultCar"/>
    <w:rsid w:val="00F21325"/>
    <w:pPr>
      <w:autoSpaceDE w:val="0"/>
      <w:autoSpaceDN w:val="0"/>
      <w:adjustRightInd w:val="0"/>
      <w:spacing w:after="0" w:line="240" w:lineRule="auto"/>
    </w:pPr>
    <w:rPr>
      <w:rFonts w:ascii="Arial,Bold" w:eastAsia="Times New Roman" w:hAnsi="Arial,Bold" w:cs="Arial,Bold"/>
      <w:sz w:val="20"/>
      <w:szCs w:val="20"/>
      <w:lang w:val="es-ES" w:eastAsia="es-ES"/>
    </w:rPr>
  </w:style>
  <w:style w:type="character" w:customStyle="1" w:styleId="DefaultCar">
    <w:name w:val="Default Car"/>
    <w:link w:val="Default"/>
    <w:locked/>
    <w:rsid w:val="00F21325"/>
    <w:rPr>
      <w:rFonts w:ascii="Arial,Bold" w:eastAsia="Times New Roman" w:hAnsi="Arial,Bold" w:cs="Arial,Bold"/>
      <w:sz w:val="20"/>
      <w:szCs w:val="20"/>
      <w:lang w:val="es-ES" w:eastAsia="es-ES"/>
    </w:rPr>
  </w:style>
  <w:style w:type="paragraph" w:customStyle="1" w:styleId="Listavistosa-nfasis12">
    <w:name w:val="Lista vistosa - Énfasis 12"/>
    <w:basedOn w:val="Normal"/>
    <w:uiPriority w:val="34"/>
    <w:qFormat/>
    <w:rsid w:val="00667102"/>
    <w:pPr>
      <w:overflowPunct/>
      <w:autoSpaceDE/>
      <w:autoSpaceDN/>
      <w:adjustRightInd/>
      <w:ind w:left="708"/>
      <w:textAlignment w:val="auto"/>
    </w:pPr>
    <w:rPr>
      <w:lang w:val="es-ES_tradnl"/>
    </w:rPr>
  </w:style>
  <w:style w:type="paragraph" w:customStyle="1" w:styleId="marthacle">
    <w:name w:val="martha cle"/>
    <w:basedOn w:val="Normal"/>
    <w:rsid w:val="002A3948"/>
    <w:pPr>
      <w:overflowPunct/>
      <w:autoSpaceDE/>
      <w:autoSpaceDN/>
      <w:adjustRightInd/>
      <w:ind w:left="840" w:hanging="840"/>
      <w:textAlignment w:val="auto"/>
    </w:pPr>
    <w:rPr>
      <w:b/>
    </w:rPr>
  </w:style>
  <w:style w:type="character" w:customStyle="1" w:styleId="Ttulo3Car">
    <w:name w:val="Título 3 Car"/>
    <w:basedOn w:val="Fuentedeprrafopredeter"/>
    <w:link w:val="Ttulo3"/>
    <w:uiPriority w:val="9"/>
    <w:rsid w:val="00536F94"/>
    <w:rPr>
      <w:rFonts w:ascii="Arial" w:eastAsiaTheme="majorEastAsia" w:hAnsi="Arial" w:cstheme="majorBidi"/>
      <w:b/>
      <w:bCs/>
      <w:sz w:val="24"/>
      <w:szCs w:val="20"/>
      <w:lang w:val="es-ES" w:eastAsia="es-ES"/>
    </w:rPr>
  </w:style>
  <w:style w:type="paragraph" w:styleId="Textoindependiente">
    <w:name w:val="Body Text"/>
    <w:basedOn w:val="Normal"/>
    <w:link w:val="TextoindependienteCar"/>
    <w:rsid w:val="00754278"/>
    <w:pPr>
      <w:spacing w:after="120"/>
    </w:pPr>
  </w:style>
  <w:style w:type="character" w:customStyle="1" w:styleId="TextoindependienteCar">
    <w:name w:val="Texto independiente Car"/>
    <w:basedOn w:val="Fuentedeprrafopredeter"/>
    <w:link w:val="Textoindependiente"/>
    <w:rsid w:val="00754278"/>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unhideWhenUsed/>
    <w:rsid w:val="0070565A"/>
    <w:pPr>
      <w:overflowPunct/>
      <w:autoSpaceDE/>
      <w:autoSpaceDN/>
      <w:adjustRightInd/>
      <w:textAlignment w:val="auto"/>
    </w:pPr>
    <w:rPr>
      <w:rFonts w:ascii="Consolas" w:eastAsia="Calibri" w:hAnsi="Consolas" w:cs="Consolas"/>
      <w:sz w:val="21"/>
      <w:szCs w:val="21"/>
      <w:lang w:val="es-CO" w:eastAsia="en-US"/>
    </w:rPr>
  </w:style>
  <w:style w:type="character" w:customStyle="1" w:styleId="TextosinformatoCar">
    <w:name w:val="Texto sin formato Car"/>
    <w:basedOn w:val="Fuentedeprrafopredeter"/>
    <w:link w:val="Textosinformato"/>
    <w:uiPriority w:val="99"/>
    <w:rsid w:val="0070565A"/>
    <w:rPr>
      <w:rFonts w:ascii="Consolas" w:eastAsia="Calibri" w:hAnsi="Consolas" w:cs="Consolas"/>
      <w:sz w:val="21"/>
      <w:szCs w:val="21"/>
    </w:rPr>
  </w:style>
  <w:style w:type="table" w:styleId="Tablaconcuadrcula">
    <w:name w:val="Table Grid"/>
    <w:basedOn w:val="Tablanormal"/>
    <w:uiPriority w:val="59"/>
    <w:rsid w:val="0021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47946"/>
    <w:rPr>
      <w:color w:val="800080" w:themeColor="followedHyperlink"/>
      <w:u w:val="single"/>
    </w:rPr>
  </w:style>
  <w:style w:type="paragraph" w:customStyle="1" w:styleId="NormalCar">
    <w:name w:val="Normal Car"/>
    <w:basedOn w:val="Normal"/>
    <w:link w:val="NormalCarCar"/>
    <w:rsid w:val="002D3BE1"/>
    <w:pPr>
      <w:overflowPunct/>
      <w:autoSpaceDE/>
      <w:autoSpaceDN/>
      <w:adjustRightInd/>
      <w:textAlignment w:val="auto"/>
    </w:pPr>
    <w:rPr>
      <w:lang w:val="es-CO"/>
    </w:rPr>
  </w:style>
  <w:style w:type="paragraph" w:customStyle="1" w:styleId="Tabla">
    <w:name w:val="Tabla"/>
    <w:basedOn w:val="Normal"/>
    <w:link w:val="TablaCar"/>
    <w:rsid w:val="002D3BE1"/>
    <w:pPr>
      <w:widowControl w:val="0"/>
      <w:overflowPunct/>
      <w:autoSpaceDE/>
      <w:autoSpaceDN/>
      <w:adjustRightInd/>
      <w:jc w:val="center"/>
      <w:textAlignment w:val="auto"/>
    </w:pPr>
    <w:rPr>
      <w:b/>
      <w:snapToGrid w:val="0"/>
      <w:sz w:val="22"/>
      <w:lang w:val="es-ES_tradnl"/>
    </w:rPr>
  </w:style>
  <w:style w:type="character" w:customStyle="1" w:styleId="TablaCar">
    <w:name w:val="Tabla Car"/>
    <w:link w:val="Tabla"/>
    <w:locked/>
    <w:rsid w:val="002D3BE1"/>
    <w:rPr>
      <w:rFonts w:ascii="Arial" w:eastAsia="Times New Roman" w:hAnsi="Arial" w:cs="Times New Roman"/>
      <w:b/>
      <w:snapToGrid w:val="0"/>
      <w:szCs w:val="20"/>
      <w:lang w:val="es-ES_tradnl" w:eastAsia="es-ES"/>
    </w:rPr>
  </w:style>
  <w:style w:type="character" w:customStyle="1" w:styleId="NormalCarCar">
    <w:name w:val="Normal Car Car"/>
    <w:basedOn w:val="Fuentedeprrafopredeter"/>
    <w:link w:val="NormalCar"/>
    <w:locked/>
    <w:rsid w:val="002D3BE1"/>
    <w:rPr>
      <w:rFonts w:ascii="Arial" w:eastAsia="Times New Roman" w:hAnsi="Arial" w:cs="Times New Roman"/>
      <w:sz w:val="20"/>
      <w:szCs w:val="20"/>
      <w:lang w:eastAsia="es-ES"/>
    </w:rPr>
  </w:style>
  <w:style w:type="paragraph" w:styleId="Subttulo">
    <w:name w:val="Subtitle"/>
    <w:basedOn w:val="Normal"/>
    <w:next w:val="Normal"/>
    <w:link w:val="SubttuloCar"/>
    <w:uiPriority w:val="11"/>
    <w:qFormat/>
    <w:rsid w:val="00C46B9F"/>
    <w:pPr>
      <w:numPr>
        <w:ilvl w:val="1"/>
      </w:numPr>
      <w:overflowPunct/>
      <w:autoSpaceDE/>
      <w:autoSpaceDN/>
      <w:adjustRightInd/>
      <w:spacing w:after="240" w:line="276" w:lineRule="auto"/>
      <w:textAlignment w:val="auto"/>
    </w:pPr>
    <w:rPr>
      <w:rFonts w:asciiTheme="minorHAnsi" w:eastAsiaTheme="minorEastAsia" w:hAnsiTheme="minorHAnsi" w:cstheme="minorBidi"/>
      <w:caps/>
      <w:color w:val="404040" w:themeColor="text1" w:themeTint="BF"/>
      <w:spacing w:val="20"/>
      <w:sz w:val="28"/>
      <w:szCs w:val="28"/>
      <w:lang w:val="es-CO" w:eastAsia="en-US"/>
    </w:rPr>
  </w:style>
  <w:style w:type="character" w:customStyle="1" w:styleId="SubttuloCar">
    <w:name w:val="Subtítulo Car"/>
    <w:basedOn w:val="Fuentedeprrafopredeter"/>
    <w:link w:val="Subttulo"/>
    <w:uiPriority w:val="11"/>
    <w:rsid w:val="00C46B9F"/>
    <w:rPr>
      <w:rFonts w:eastAsiaTheme="minorEastAsia"/>
      <w:caps/>
      <w:color w:val="404040" w:themeColor="text1" w:themeTint="BF"/>
      <w:spacing w:val="20"/>
      <w:sz w:val="28"/>
      <w:szCs w:val="28"/>
    </w:rPr>
  </w:style>
  <w:style w:type="paragraph" w:styleId="Sinespaciado">
    <w:name w:val="No Spacing"/>
    <w:link w:val="SinespaciadoCar"/>
    <w:uiPriority w:val="1"/>
    <w:qFormat/>
    <w:rsid w:val="00C46B9F"/>
    <w:pPr>
      <w:spacing w:after="0" w:line="240" w:lineRule="auto"/>
    </w:pPr>
    <w:rPr>
      <w:rFonts w:eastAsiaTheme="minorEastAsia"/>
      <w:sz w:val="21"/>
      <w:szCs w:val="21"/>
    </w:rPr>
  </w:style>
  <w:style w:type="character" w:customStyle="1" w:styleId="SinespaciadoCar">
    <w:name w:val="Sin espaciado Car"/>
    <w:basedOn w:val="Fuentedeprrafopredeter"/>
    <w:link w:val="Sinespaciado"/>
    <w:uiPriority w:val="1"/>
    <w:rsid w:val="00C46B9F"/>
    <w:rPr>
      <w:rFonts w:eastAsiaTheme="minorEastAsia"/>
      <w:sz w:val="21"/>
      <w:szCs w:val="21"/>
    </w:rPr>
  </w:style>
  <w:style w:type="paragraph" w:styleId="Descripcin">
    <w:name w:val="caption"/>
    <w:basedOn w:val="Normal"/>
    <w:next w:val="Normal"/>
    <w:uiPriority w:val="35"/>
    <w:unhideWhenUsed/>
    <w:qFormat/>
    <w:rsid w:val="00C46B9F"/>
    <w:pPr>
      <w:overflowPunct/>
      <w:autoSpaceDE/>
      <w:autoSpaceDN/>
      <w:adjustRightInd/>
      <w:spacing w:after="160"/>
      <w:textAlignment w:val="auto"/>
    </w:pPr>
    <w:rPr>
      <w:rFonts w:asciiTheme="minorHAnsi" w:eastAsiaTheme="minorEastAsia" w:hAnsiTheme="minorHAnsi" w:cstheme="minorBidi"/>
      <w:b/>
      <w:bCs/>
      <w:color w:val="404040" w:themeColor="text1" w:themeTint="BF"/>
      <w:sz w:val="16"/>
      <w:szCs w:val="16"/>
      <w:lang w:val="es-CO" w:eastAsia="en-US"/>
    </w:rPr>
  </w:style>
  <w:style w:type="paragraph" w:styleId="HTMLconformatoprevio">
    <w:name w:val="HTML Preformatted"/>
    <w:basedOn w:val="Normal"/>
    <w:link w:val="HTMLconformatoprevioCar"/>
    <w:uiPriority w:val="99"/>
    <w:unhideWhenUsed/>
    <w:rsid w:val="00C46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C46B9F"/>
    <w:rPr>
      <w:rFonts w:ascii="Courier New" w:eastAsia="Times New Roman" w:hAnsi="Courier New" w:cs="Courier New"/>
      <w:sz w:val="20"/>
      <w:szCs w:val="20"/>
      <w:lang w:eastAsia="es-CO"/>
    </w:rPr>
  </w:style>
  <w:style w:type="table" w:customStyle="1" w:styleId="Tabladecuadrcula6concolores-nfasis31">
    <w:name w:val="Tabla de cuadrícula 6 con colores - Énfasis 31"/>
    <w:basedOn w:val="Tablanormal"/>
    <w:uiPriority w:val="51"/>
    <w:rsid w:val="000C31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ituloaparte">
    <w:name w:val="Titulo aparte"/>
    <w:basedOn w:val="Normal"/>
    <w:next w:val="Normal"/>
    <w:link w:val="TituloaparteCar"/>
    <w:qFormat/>
    <w:rsid w:val="00C6346B"/>
    <w:pPr>
      <w:numPr>
        <w:numId w:val="24"/>
      </w:numPr>
      <w:overflowPunct/>
      <w:autoSpaceDE/>
      <w:autoSpaceDN/>
      <w:adjustRightInd/>
      <w:jc w:val="center"/>
      <w:textAlignment w:val="auto"/>
    </w:pPr>
    <w:rPr>
      <w:rFonts w:eastAsiaTheme="minorHAnsi" w:cstheme="minorBidi"/>
      <w:b/>
      <w:szCs w:val="22"/>
      <w:lang w:val="es-CO" w:eastAsia="en-US"/>
    </w:rPr>
  </w:style>
  <w:style w:type="character" w:customStyle="1" w:styleId="TituloaparteCar">
    <w:name w:val="Titulo aparte Car"/>
    <w:basedOn w:val="Fuentedeprrafopredeter"/>
    <w:link w:val="Tituloaparte"/>
    <w:rsid w:val="00C6346B"/>
    <w:rPr>
      <w:rFonts w:ascii="Arial" w:hAnsi="Arial"/>
      <w:b/>
      <w:sz w:val="24"/>
    </w:rPr>
  </w:style>
  <w:style w:type="character" w:customStyle="1" w:styleId="Ttulo4Car">
    <w:name w:val="Título 4 Car"/>
    <w:basedOn w:val="Fuentedeprrafopredeter"/>
    <w:link w:val="Ttulo4"/>
    <w:uiPriority w:val="9"/>
    <w:rsid w:val="00E438B0"/>
    <w:rPr>
      <w:rFonts w:ascii="Arial" w:eastAsiaTheme="majorEastAsia" w:hAnsi="Arial" w:cstheme="majorBidi"/>
      <w:b/>
      <w:bCs/>
      <w:iCs/>
      <w:sz w:val="24"/>
      <w:szCs w:val="20"/>
    </w:rPr>
  </w:style>
  <w:style w:type="paragraph" w:customStyle="1" w:styleId="Estilo1">
    <w:name w:val="Estilo1"/>
    <w:basedOn w:val="Ttulo2"/>
    <w:qFormat/>
    <w:rsid w:val="00EA6A46"/>
  </w:style>
  <w:style w:type="character" w:customStyle="1" w:styleId="Ttulo5Car">
    <w:name w:val="Título 5 Car"/>
    <w:basedOn w:val="Fuentedeprrafopredeter"/>
    <w:link w:val="Ttulo5"/>
    <w:uiPriority w:val="9"/>
    <w:rsid w:val="005245F1"/>
    <w:rPr>
      <w:rFonts w:ascii="Arial Negrita" w:eastAsiaTheme="majorEastAsia" w:hAnsi="Arial Negrita" w:cstheme="majorBidi"/>
      <w:b/>
      <w:sz w:val="24"/>
      <w:szCs w:val="20"/>
      <w:lang w:val="es-ES" w:eastAsia="es-ES"/>
    </w:rPr>
  </w:style>
  <w:style w:type="character" w:customStyle="1" w:styleId="Ttulo6Car">
    <w:name w:val="Título 6 Car"/>
    <w:basedOn w:val="Fuentedeprrafopredeter"/>
    <w:link w:val="Ttulo6"/>
    <w:uiPriority w:val="9"/>
    <w:rsid w:val="00DB28BB"/>
    <w:rPr>
      <w:rFonts w:ascii="Arial" w:eastAsiaTheme="majorEastAsia" w:hAnsi="Arial" w:cstheme="majorBidi"/>
      <w:i/>
      <w:iCs/>
      <w:sz w:val="24"/>
      <w:szCs w:val="20"/>
      <w:lang w:val="es-ES" w:eastAsia="es-ES"/>
    </w:rPr>
  </w:style>
  <w:style w:type="character" w:customStyle="1" w:styleId="Ttulo7Car">
    <w:name w:val="Título 7 Car"/>
    <w:basedOn w:val="Fuentedeprrafopredeter"/>
    <w:link w:val="Ttulo7"/>
    <w:uiPriority w:val="9"/>
    <w:semiHidden/>
    <w:rsid w:val="00EA6A46"/>
    <w:rPr>
      <w:rFonts w:asciiTheme="majorHAnsi" w:eastAsiaTheme="majorEastAsia" w:hAnsiTheme="majorHAnsi" w:cstheme="majorBidi"/>
      <w:i/>
      <w:iCs/>
      <w:color w:val="404040" w:themeColor="text1" w:themeTint="BF"/>
      <w:sz w:val="24"/>
      <w:szCs w:val="20"/>
      <w:lang w:val="es-ES" w:eastAsia="es-ES"/>
    </w:rPr>
  </w:style>
  <w:style w:type="character" w:customStyle="1" w:styleId="Ttulo8Car">
    <w:name w:val="Título 8 Car"/>
    <w:basedOn w:val="Fuentedeprrafopredeter"/>
    <w:link w:val="Ttulo8"/>
    <w:uiPriority w:val="9"/>
    <w:semiHidden/>
    <w:rsid w:val="00EA6A46"/>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EA6A46"/>
    <w:rPr>
      <w:rFonts w:asciiTheme="majorHAnsi" w:eastAsiaTheme="majorEastAsia" w:hAnsiTheme="majorHAnsi" w:cstheme="majorBidi"/>
      <w:i/>
      <w:iCs/>
      <w:color w:val="404040" w:themeColor="text1" w:themeTint="BF"/>
      <w:sz w:val="20"/>
      <w:szCs w:val="20"/>
      <w:lang w:val="es-ES" w:eastAsia="es-ES"/>
    </w:rPr>
  </w:style>
  <w:style w:type="paragraph" w:styleId="Encabezado">
    <w:name w:val="header"/>
    <w:basedOn w:val="Normal"/>
    <w:link w:val="EncabezadoCar"/>
    <w:uiPriority w:val="99"/>
    <w:unhideWhenUsed/>
    <w:rsid w:val="008E4E92"/>
    <w:pPr>
      <w:tabs>
        <w:tab w:val="center" w:pos="4419"/>
        <w:tab w:val="right" w:pos="8838"/>
      </w:tabs>
    </w:pPr>
  </w:style>
  <w:style w:type="character" w:customStyle="1" w:styleId="EncabezadoCar">
    <w:name w:val="Encabezado Car"/>
    <w:basedOn w:val="Fuentedeprrafopredeter"/>
    <w:link w:val="Encabezado"/>
    <w:uiPriority w:val="99"/>
    <w:rsid w:val="008E4E92"/>
    <w:rPr>
      <w:rFonts w:ascii="Arial" w:eastAsia="Times New Roman" w:hAnsi="Arial" w:cs="Times New Roman"/>
      <w:sz w:val="24"/>
      <w:szCs w:val="20"/>
      <w:lang w:val="es-ES" w:eastAsia="es-ES"/>
    </w:rPr>
  </w:style>
  <w:style w:type="paragraph" w:styleId="Piedepgina">
    <w:name w:val="footer"/>
    <w:basedOn w:val="Normal"/>
    <w:link w:val="PiedepginaCar"/>
    <w:uiPriority w:val="99"/>
    <w:unhideWhenUsed/>
    <w:rsid w:val="008E4E92"/>
    <w:pPr>
      <w:tabs>
        <w:tab w:val="center" w:pos="4419"/>
        <w:tab w:val="right" w:pos="8838"/>
      </w:tabs>
    </w:pPr>
  </w:style>
  <w:style w:type="character" w:customStyle="1" w:styleId="PiedepginaCar">
    <w:name w:val="Pie de página Car"/>
    <w:basedOn w:val="Fuentedeprrafopredeter"/>
    <w:link w:val="Piedepgina"/>
    <w:uiPriority w:val="99"/>
    <w:rsid w:val="008E4E92"/>
    <w:rPr>
      <w:rFonts w:ascii="Arial" w:eastAsia="Times New Roman" w:hAnsi="Arial" w:cs="Times New Roman"/>
      <w:sz w:val="24"/>
      <w:szCs w:val="20"/>
      <w:lang w:val="es-ES" w:eastAsia="es-ES"/>
    </w:rPr>
  </w:style>
  <w:style w:type="paragraph" w:styleId="TtulodeTDC">
    <w:name w:val="TOC Heading"/>
    <w:basedOn w:val="Ttulo1"/>
    <w:next w:val="Normal"/>
    <w:uiPriority w:val="39"/>
    <w:semiHidden/>
    <w:unhideWhenUsed/>
    <w:qFormat/>
    <w:rsid w:val="008E4E92"/>
    <w:pPr>
      <w:numPr>
        <w:numId w:val="0"/>
      </w:numPr>
      <w:overflowPunct/>
      <w:autoSpaceDE/>
      <w:autoSpaceDN/>
      <w:adjustRightInd/>
      <w:spacing w:line="276" w:lineRule="auto"/>
      <w:jc w:val="left"/>
      <w:textAlignment w:val="auto"/>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8E4E92"/>
    <w:pPr>
      <w:spacing w:after="100"/>
    </w:pPr>
  </w:style>
  <w:style w:type="paragraph" w:styleId="TDC2">
    <w:name w:val="toc 2"/>
    <w:basedOn w:val="Normal"/>
    <w:next w:val="Normal"/>
    <w:autoRedefine/>
    <w:uiPriority w:val="39"/>
    <w:unhideWhenUsed/>
    <w:rsid w:val="008E4E92"/>
    <w:pPr>
      <w:spacing w:after="100"/>
      <w:ind w:left="240"/>
    </w:pPr>
  </w:style>
  <w:style w:type="paragraph" w:styleId="TDC3">
    <w:name w:val="toc 3"/>
    <w:basedOn w:val="Normal"/>
    <w:next w:val="Normal"/>
    <w:autoRedefine/>
    <w:uiPriority w:val="39"/>
    <w:unhideWhenUsed/>
    <w:rsid w:val="008E4E92"/>
    <w:pPr>
      <w:spacing w:after="100"/>
      <w:ind w:left="480"/>
    </w:pPr>
  </w:style>
  <w:style w:type="paragraph" w:styleId="TDC4">
    <w:name w:val="toc 4"/>
    <w:basedOn w:val="Normal"/>
    <w:next w:val="Normal"/>
    <w:autoRedefine/>
    <w:uiPriority w:val="39"/>
    <w:unhideWhenUsed/>
    <w:rsid w:val="008E4E92"/>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8E4E92"/>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8E4E92"/>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8E4E92"/>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8E4E92"/>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8E4E92"/>
    <w:pPr>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lang w:val="es-CO" w:eastAsia="es-CO"/>
    </w:rPr>
  </w:style>
  <w:style w:type="paragraph" w:customStyle="1" w:styleId="TITULO1SINNUMERO">
    <w:name w:val="TITULO 1 SIN NUMERO"/>
    <w:basedOn w:val="Ttulo1"/>
    <w:rsid w:val="009032C7"/>
    <w:pPr>
      <w:keepLines w:val="0"/>
      <w:pageBreakBefore/>
      <w:numPr>
        <w:numId w:val="0"/>
      </w:numPr>
      <w:pBdr>
        <w:bottom w:val="single" w:sz="4" w:space="1" w:color="auto"/>
      </w:pBdr>
      <w:overflowPunct/>
      <w:autoSpaceDE/>
      <w:autoSpaceDN/>
      <w:adjustRightInd/>
      <w:spacing w:before="0" w:after="360"/>
      <w:textAlignment w:val="auto"/>
    </w:pPr>
    <w:rPr>
      <w:rFonts w:eastAsia="Times New Roman" w:cs="Times New Roman"/>
      <w:caps/>
      <w:kern w:val="32"/>
      <w:sz w:val="36"/>
      <w:szCs w:val="20"/>
      <w:lang w:val="es-CO"/>
    </w:rPr>
  </w:style>
  <w:style w:type="paragraph" w:styleId="NormalWeb">
    <w:name w:val="Normal (Web)"/>
    <w:basedOn w:val="Normal"/>
    <w:uiPriority w:val="99"/>
    <w:semiHidden/>
    <w:unhideWhenUsed/>
    <w:rsid w:val="00F07E13"/>
    <w:pPr>
      <w:overflowPunct/>
      <w:autoSpaceDE/>
      <w:autoSpaceDN/>
      <w:adjustRightInd/>
      <w:jc w:val="left"/>
      <w:textAlignment w:val="auto"/>
    </w:pPr>
    <w:rPr>
      <w:rFonts w:ascii="Times New Roman" w:eastAsiaTheme="minorHAnsi" w:hAnsi="Times New Roman"/>
      <w:szCs w:val="24"/>
      <w:lang w:val="es-CO" w:eastAsia="es-CO"/>
    </w:rPr>
  </w:style>
  <w:style w:type="table" w:customStyle="1" w:styleId="Tablanormal21">
    <w:name w:val="Tabla normal 21"/>
    <w:basedOn w:val="Tablanormal"/>
    <w:uiPriority w:val="42"/>
    <w:rsid w:val="008248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E72F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Mapadeldocumento">
    <w:name w:val="Document Map"/>
    <w:basedOn w:val="Normal"/>
    <w:link w:val="MapadeldocumentoCar"/>
    <w:uiPriority w:val="99"/>
    <w:semiHidden/>
    <w:unhideWhenUsed/>
    <w:rsid w:val="00DE0D46"/>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DE0D46"/>
    <w:rPr>
      <w:rFonts w:ascii="Lucida Grande" w:eastAsia="Times New Roman" w:hAnsi="Lucida Grande" w:cs="Lucida Grande"/>
      <w:sz w:val="24"/>
      <w:szCs w:val="24"/>
      <w:lang w:val="es-ES" w:eastAsia="es-ES"/>
    </w:rPr>
  </w:style>
  <w:style w:type="table" w:customStyle="1" w:styleId="Tabladelista7concolores-nfasis11">
    <w:name w:val="Tabla de lista 7 con colores - Énfasis 11"/>
    <w:basedOn w:val="Tablanormal"/>
    <w:uiPriority w:val="52"/>
    <w:rsid w:val="002F3B1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2">
    <w:name w:val="Tabla normal 22"/>
    <w:basedOn w:val="Tablanormal"/>
    <w:uiPriority w:val="42"/>
    <w:rsid w:val="00161E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2">
    <w:name w:val="Tabla normal 42"/>
    <w:basedOn w:val="Tablanormal"/>
    <w:uiPriority w:val="44"/>
    <w:rsid w:val="00161E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12">
    <w:name w:val="Tabla de lista 7 con colores - Énfasis 12"/>
    <w:basedOn w:val="Tablanormal"/>
    <w:uiPriority w:val="52"/>
    <w:rsid w:val="00161E2F"/>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67903">
      <w:bodyDiv w:val="1"/>
      <w:marLeft w:val="0"/>
      <w:marRight w:val="0"/>
      <w:marTop w:val="0"/>
      <w:marBottom w:val="0"/>
      <w:divBdr>
        <w:top w:val="none" w:sz="0" w:space="0" w:color="auto"/>
        <w:left w:val="none" w:sz="0" w:space="0" w:color="auto"/>
        <w:bottom w:val="none" w:sz="0" w:space="0" w:color="auto"/>
        <w:right w:val="none" w:sz="0" w:space="0" w:color="auto"/>
      </w:divBdr>
    </w:div>
    <w:div w:id="246815995">
      <w:bodyDiv w:val="1"/>
      <w:marLeft w:val="0"/>
      <w:marRight w:val="0"/>
      <w:marTop w:val="0"/>
      <w:marBottom w:val="0"/>
      <w:divBdr>
        <w:top w:val="none" w:sz="0" w:space="0" w:color="auto"/>
        <w:left w:val="none" w:sz="0" w:space="0" w:color="auto"/>
        <w:bottom w:val="none" w:sz="0" w:space="0" w:color="auto"/>
        <w:right w:val="none" w:sz="0" w:space="0" w:color="auto"/>
      </w:divBdr>
    </w:div>
    <w:div w:id="331953039">
      <w:bodyDiv w:val="1"/>
      <w:marLeft w:val="0"/>
      <w:marRight w:val="0"/>
      <w:marTop w:val="0"/>
      <w:marBottom w:val="0"/>
      <w:divBdr>
        <w:top w:val="none" w:sz="0" w:space="0" w:color="auto"/>
        <w:left w:val="none" w:sz="0" w:space="0" w:color="auto"/>
        <w:bottom w:val="none" w:sz="0" w:space="0" w:color="auto"/>
        <w:right w:val="none" w:sz="0" w:space="0" w:color="auto"/>
      </w:divBdr>
    </w:div>
    <w:div w:id="332883509">
      <w:bodyDiv w:val="1"/>
      <w:marLeft w:val="0"/>
      <w:marRight w:val="0"/>
      <w:marTop w:val="0"/>
      <w:marBottom w:val="0"/>
      <w:divBdr>
        <w:top w:val="none" w:sz="0" w:space="0" w:color="auto"/>
        <w:left w:val="none" w:sz="0" w:space="0" w:color="auto"/>
        <w:bottom w:val="none" w:sz="0" w:space="0" w:color="auto"/>
        <w:right w:val="none" w:sz="0" w:space="0" w:color="auto"/>
      </w:divBdr>
    </w:div>
    <w:div w:id="348139927">
      <w:bodyDiv w:val="1"/>
      <w:marLeft w:val="0"/>
      <w:marRight w:val="0"/>
      <w:marTop w:val="0"/>
      <w:marBottom w:val="0"/>
      <w:divBdr>
        <w:top w:val="none" w:sz="0" w:space="0" w:color="auto"/>
        <w:left w:val="none" w:sz="0" w:space="0" w:color="auto"/>
        <w:bottom w:val="none" w:sz="0" w:space="0" w:color="auto"/>
        <w:right w:val="none" w:sz="0" w:space="0" w:color="auto"/>
      </w:divBdr>
    </w:div>
    <w:div w:id="364526890">
      <w:bodyDiv w:val="1"/>
      <w:marLeft w:val="0"/>
      <w:marRight w:val="0"/>
      <w:marTop w:val="0"/>
      <w:marBottom w:val="0"/>
      <w:divBdr>
        <w:top w:val="none" w:sz="0" w:space="0" w:color="auto"/>
        <w:left w:val="none" w:sz="0" w:space="0" w:color="auto"/>
        <w:bottom w:val="none" w:sz="0" w:space="0" w:color="auto"/>
        <w:right w:val="none" w:sz="0" w:space="0" w:color="auto"/>
      </w:divBdr>
      <w:divsChild>
        <w:div w:id="1403528549">
          <w:marLeft w:val="547"/>
          <w:marRight w:val="0"/>
          <w:marTop w:val="0"/>
          <w:marBottom w:val="0"/>
          <w:divBdr>
            <w:top w:val="none" w:sz="0" w:space="0" w:color="auto"/>
            <w:left w:val="none" w:sz="0" w:space="0" w:color="auto"/>
            <w:bottom w:val="none" w:sz="0" w:space="0" w:color="auto"/>
            <w:right w:val="none" w:sz="0" w:space="0" w:color="auto"/>
          </w:divBdr>
        </w:div>
      </w:divsChild>
    </w:div>
    <w:div w:id="399837849">
      <w:bodyDiv w:val="1"/>
      <w:marLeft w:val="0"/>
      <w:marRight w:val="0"/>
      <w:marTop w:val="0"/>
      <w:marBottom w:val="0"/>
      <w:divBdr>
        <w:top w:val="none" w:sz="0" w:space="0" w:color="auto"/>
        <w:left w:val="none" w:sz="0" w:space="0" w:color="auto"/>
        <w:bottom w:val="none" w:sz="0" w:space="0" w:color="auto"/>
        <w:right w:val="none" w:sz="0" w:space="0" w:color="auto"/>
      </w:divBdr>
    </w:div>
    <w:div w:id="407458179">
      <w:bodyDiv w:val="1"/>
      <w:marLeft w:val="0"/>
      <w:marRight w:val="0"/>
      <w:marTop w:val="0"/>
      <w:marBottom w:val="0"/>
      <w:divBdr>
        <w:top w:val="none" w:sz="0" w:space="0" w:color="auto"/>
        <w:left w:val="none" w:sz="0" w:space="0" w:color="auto"/>
        <w:bottom w:val="none" w:sz="0" w:space="0" w:color="auto"/>
        <w:right w:val="none" w:sz="0" w:space="0" w:color="auto"/>
      </w:divBdr>
    </w:div>
    <w:div w:id="408232508">
      <w:bodyDiv w:val="1"/>
      <w:marLeft w:val="0"/>
      <w:marRight w:val="0"/>
      <w:marTop w:val="0"/>
      <w:marBottom w:val="0"/>
      <w:divBdr>
        <w:top w:val="none" w:sz="0" w:space="0" w:color="auto"/>
        <w:left w:val="none" w:sz="0" w:space="0" w:color="auto"/>
        <w:bottom w:val="none" w:sz="0" w:space="0" w:color="auto"/>
        <w:right w:val="none" w:sz="0" w:space="0" w:color="auto"/>
      </w:divBdr>
    </w:div>
    <w:div w:id="458494798">
      <w:bodyDiv w:val="1"/>
      <w:marLeft w:val="0"/>
      <w:marRight w:val="0"/>
      <w:marTop w:val="0"/>
      <w:marBottom w:val="0"/>
      <w:divBdr>
        <w:top w:val="none" w:sz="0" w:space="0" w:color="auto"/>
        <w:left w:val="none" w:sz="0" w:space="0" w:color="auto"/>
        <w:bottom w:val="none" w:sz="0" w:space="0" w:color="auto"/>
        <w:right w:val="none" w:sz="0" w:space="0" w:color="auto"/>
      </w:divBdr>
    </w:div>
    <w:div w:id="530530601">
      <w:bodyDiv w:val="1"/>
      <w:marLeft w:val="0"/>
      <w:marRight w:val="0"/>
      <w:marTop w:val="0"/>
      <w:marBottom w:val="0"/>
      <w:divBdr>
        <w:top w:val="none" w:sz="0" w:space="0" w:color="auto"/>
        <w:left w:val="none" w:sz="0" w:space="0" w:color="auto"/>
        <w:bottom w:val="none" w:sz="0" w:space="0" w:color="auto"/>
        <w:right w:val="none" w:sz="0" w:space="0" w:color="auto"/>
      </w:divBdr>
    </w:div>
    <w:div w:id="531462578">
      <w:bodyDiv w:val="1"/>
      <w:marLeft w:val="0"/>
      <w:marRight w:val="0"/>
      <w:marTop w:val="0"/>
      <w:marBottom w:val="0"/>
      <w:divBdr>
        <w:top w:val="none" w:sz="0" w:space="0" w:color="auto"/>
        <w:left w:val="none" w:sz="0" w:space="0" w:color="auto"/>
        <w:bottom w:val="none" w:sz="0" w:space="0" w:color="auto"/>
        <w:right w:val="none" w:sz="0" w:space="0" w:color="auto"/>
      </w:divBdr>
    </w:div>
    <w:div w:id="552933985">
      <w:bodyDiv w:val="1"/>
      <w:marLeft w:val="0"/>
      <w:marRight w:val="0"/>
      <w:marTop w:val="0"/>
      <w:marBottom w:val="0"/>
      <w:divBdr>
        <w:top w:val="none" w:sz="0" w:space="0" w:color="auto"/>
        <w:left w:val="none" w:sz="0" w:space="0" w:color="auto"/>
        <w:bottom w:val="none" w:sz="0" w:space="0" w:color="auto"/>
        <w:right w:val="none" w:sz="0" w:space="0" w:color="auto"/>
      </w:divBdr>
    </w:div>
    <w:div w:id="607813551">
      <w:bodyDiv w:val="1"/>
      <w:marLeft w:val="0"/>
      <w:marRight w:val="0"/>
      <w:marTop w:val="0"/>
      <w:marBottom w:val="0"/>
      <w:divBdr>
        <w:top w:val="none" w:sz="0" w:space="0" w:color="auto"/>
        <w:left w:val="none" w:sz="0" w:space="0" w:color="auto"/>
        <w:bottom w:val="none" w:sz="0" w:space="0" w:color="auto"/>
        <w:right w:val="none" w:sz="0" w:space="0" w:color="auto"/>
      </w:divBdr>
    </w:div>
    <w:div w:id="621228679">
      <w:bodyDiv w:val="1"/>
      <w:marLeft w:val="0"/>
      <w:marRight w:val="0"/>
      <w:marTop w:val="0"/>
      <w:marBottom w:val="0"/>
      <w:divBdr>
        <w:top w:val="none" w:sz="0" w:space="0" w:color="auto"/>
        <w:left w:val="none" w:sz="0" w:space="0" w:color="auto"/>
        <w:bottom w:val="none" w:sz="0" w:space="0" w:color="auto"/>
        <w:right w:val="none" w:sz="0" w:space="0" w:color="auto"/>
      </w:divBdr>
    </w:div>
    <w:div w:id="638997412">
      <w:bodyDiv w:val="1"/>
      <w:marLeft w:val="0"/>
      <w:marRight w:val="0"/>
      <w:marTop w:val="0"/>
      <w:marBottom w:val="0"/>
      <w:divBdr>
        <w:top w:val="none" w:sz="0" w:space="0" w:color="auto"/>
        <w:left w:val="none" w:sz="0" w:space="0" w:color="auto"/>
        <w:bottom w:val="none" w:sz="0" w:space="0" w:color="auto"/>
        <w:right w:val="none" w:sz="0" w:space="0" w:color="auto"/>
      </w:divBdr>
    </w:div>
    <w:div w:id="657852300">
      <w:bodyDiv w:val="1"/>
      <w:marLeft w:val="0"/>
      <w:marRight w:val="0"/>
      <w:marTop w:val="0"/>
      <w:marBottom w:val="0"/>
      <w:divBdr>
        <w:top w:val="none" w:sz="0" w:space="0" w:color="auto"/>
        <w:left w:val="none" w:sz="0" w:space="0" w:color="auto"/>
        <w:bottom w:val="none" w:sz="0" w:space="0" w:color="auto"/>
        <w:right w:val="none" w:sz="0" w:space="0" w:color="auto"/>
      </w:divBdr>
    </w:div>
    <w:div w:id="670522713">
      <w:bodyDiv w:val="1"/>
      <w:marLeft w:val="0"/>
      <w:marRight w:val="0"/>
      <w:marTop w:val="0"/>
      <w:marBottom w:val="0"/>
      <w:divBdr>
        <w:top w:val="none" w:sz="0" w:space="0" w:color="auto"/>
        <w:left w:val="none" w:sz="0" w:space="0" w:color="auto"/>
        <w:bottom w:val="none" w:sz="0" w:space="0" w:color="auto"/>
        <w:right w:val="none" w:sz="0" w:space="0" w:color="auto"/>
      </w:divBdr>
    </w:div>
    <w:div w:id="685517991">
      <w:bodyDiv w:val="1"/>
      <w:marLeft w:val="0"/>
      <w:marRight w:val="0"/>
      <w:marTop w:val="0"/>
      <w:marBottom w:val="0"/>
      <w:divBdr>
        <w:top w:val="none" w:sz="0" w:space="0" w:color="auto"/>
        <w:left w:val="none" w:sz="0" w:space="0" w:color="auto"/>
        <w:bottom w:val="none" w:sz="0" w:space="0" w:color="auto"/>
        <w:right w:val="none" w:sz="0" w:space="0" w:color="auto"/>
      </w:divBdr>
    </w:div>
    <w:div w:id="808127706">
      <w:bodyDiv w:val="1"/>
      <w:marLeft w:val="0"/>
      <w:marRight w:val="0"/>
      <w:marTop w:val="0"/>
      <w:marBottom w:val="0"/>
      <w:divBdr>
        <w:top w:val="none" w:sz="0" w:space="0" w:color="auto"/>
        <w:left w:val="none" w:sz="0" w:space="0" w:color="auto"/>
        <w:bottom w:val="none" w:sz="0" w:space="0" w:color="auto"/>
        <w:right w:val="none" w:sz="0" w:space="0" w:color="auto"/>
      </w:divBdr>
    </w:div>
    <w:div w:id="810102371">
      <w:bodyDiv w:val="1"/>
      <w:marLeft w:val="0"/>
      <w:marRight w:val="0"/>
      <w:marTop w:val="0"/>
      <w:marBottom w:val="0"/>
      <w:divBdr>
        <w:top w:val="none" w:sz="0" w:space="0" w:color="auto"/>
        <w:left w:val="none" w:sz="0" w:space="0" w:color="auto"/>
        <w:bottom w:val="none" w:sz="0" w:space="0" w:color="auto"/>
        <w:right w:val="none" w:sz="0" w:space="0" w:color="auto"/>
      </w:divBdr>
    </w:div>
    <w:div w:id="814100746">
      <w:bodyDiv w:val="1"/>
      <w:marLeft w:val="0"/>
      <w:marRight w:val="0"/>
      <w:marTop w:val="0"/>
      <w:marBottom w:val="0"/>
      <w:divBdr>
        <w:top w:val="none" w:sz="0" w:space="0" w:color="auto"/>
        <w:left w:val="none" w:sz="0" w:space="0" w:color="auto"/>
        <w:bottom w:val="none" w:sz="0" w:space="0" w:color="auto"/>
        <w:right w:val="none" w:sz="0" w:space="0" w:color="auto"/>
      </w:divBdr>
    </w:div>
    <w:div w:id="856774709">
      <w:bodyDiv w:val="1"/>
      <w:marLeft w:val="0"/>
      <w:marRight w:val="0"/>
      <w:marTop w:val="0"/>
      <w:marBottom w:val="0"/>
      <w:divBdr>
        <w:top w:val="none" w:sz="0" w:space="0" w:color="auto"/>
        <w:left w:val="none" w:sz="0" w:space="0" w:color="auto"/>
        <w:bottom w:val="none" w:sz="0" w:space="0" w:color="auto"/>
        <w:right w:val="none" w:sz="0" w:space="0" w:color="auto"/>
      </w:divBdr>
    </w:div>
    <w:div w:id="936257404">
      <w:bodyDiv w:val="1"/>
      <w:marLeft w:val="0"/>
      <w:marRight w:val="0"/>
      <w:marTop w:val="0"/>
      <w:marBottom w:val="0"/>
      <w:divBdr>
        <w:top w:val="none" w:sz="0" w:space="0" w:color="auto"/>
        <w:left w:val="none" w:sz="0" w:space="0" w:color="auto"/>
        <w:bottom w:val="none" w:sz="0" w:space="0" w:color="auto"/>
        <w:right w:val="none" w:sz="0" w:space="0" w:color="auto"/>
      </w:divBdr>
    </w:div>
    <w:div w:id="1036388501">
      <w:bodyDiv w:val="1"/>
      <w:marLeft w:val="0"/>
      <w:marRight w:val="0"/>
      <w:marTop w:val="0"/>
      <w:marBottom w:val="0"/>
      <w:divBdr>
        <w:top w:val="none" w:sz="0" w:space="0" w:color="auto"/>
        <w:left w:val="none" w:sz="0" w:space="0" w:color="auto"/>
        <w:bottom w:val="none" w:sz="0" w:space="0" w:color="auto"/>
        <w:right w:val="none" w:sz="0" w:space="0" w:color="auto"/>
      </w:divBdr>
    </w:div>
    <w:div w:id="1037198716">
      <w:bodyDiv w:val="1"/>
      <w:marLeft w:val="0"/>
      <w:marRight w:val="0"/>
      <w:marTop w:val="0"/>
      <w:marBottom w:val="0"/>
      <w:divBdr>
        <w:top w:val="none" w:sz="0" w:space="0" w:color="auto"/>
        <w:left w:val="none" w:sz="0" w:space="0" w:color="auto"/>
        <w:bottom w:val="none" w:sz="0" w:space="0" w:color="auto"/>
        <w:right w:val="none" w:sz="0" w:space="0" w:color="auto"/>
      </w:divBdr>
    </w:div>
    <w:div w:id="1084767950">
      <w:bodyDiv w:val="1"/>
      <w:marLeft w:val="0"/>
      <w:marRight w:val="0"/>
      <w:marTop w:val="0"/>
      <w:marBottom w:val="0"/>
      <w:divBdr>
        <w:top w:val="none" w:sz="0" w:space="0" w:color="auto"/>
        <w:left w:val="none" w:sz="0" w:space="0" w:color="auto"/>
        <w:bottom w:val="none" w:sz="0" w:space="0" w:color="auto"/>
        <w:right w:val="none" w:sz="0" w:space="0" w:color="auto"/>
      </w:divBdr>
    </w:div>
    <w:div w:id="1131628101">
      <w:bodyDiv w:val="1"/>
      <w:marLeft w:val="0"/>
      <w:marRight w:val="0"/>
      <w:marTop w:val="0"/>
      <w:marBottom w:val="0"/>
      <w:divBdr>
        <w:top w:val="none" w:sz="0" w:space="0" w:color="auto"/>
        <w:left w:val="none" w:sz="0" w:space="0" w:color="auto"/>
        <w:bottom w:val="none" w:sz="0" w:space="0" w:color="auto"/>
        <w:right w:val="none" w:sz="0" w:space="0" w:color="auto"/>
      </w:divBdr>
    </w:div>
    <w:div w:id="1191992502">
      <w:bodyDiv w:val="1"/>
      <w:marLeft w:val="0"/>
      <w:marRight w:val="0"/>
      <w:marTop w:val="0"/>
      <w:marBottom w:val="0"/>
      <w:divBdr>
        <w:top w:val="none" w:sz="0" w:space="0" w:color="auto"/>
        <w:left w:val="none" w:sz="0" w:space="0" w:color="auto"/>
        <w:bottom w:val="none" w:sz="0" w:space="0" w:color="auto"/>
        <w:right w:val="none" w:sz="0" w:space="0" w:color="auto"/>
      </w:divBdr>
    </w:div>
    <w:div w:id="1208227449">
      <w:bodyDiv w:val="1"/>
      <w:marLeft w:val="0"/>
      <w:marRight w:val="0"/>
      <w:marTop w:val="0"/>
      <w:marBottom w:val="0"/>
      <w:divBdr>
        <w:top w:val="none" w:sz="0" w:space="0" w:color="auto"/>
        <w:left w:val="none" w:sz="0" w:space="0" w:color="auto"/>
        <w:bottom w:val="none" w:sz="0" w:space="0" w:color="auto"/>
        <w:right w:val="none" w:sz="0" w:space="0" w:color="auto"/>
      </w:divBdr>
    </w:div>
    <w:div w:id="1327393360">
      <w:bodyDiv w:val="1"/>
      <w:marLeft w:val="0"/>
      <w:marRight w:val="0"/>
      <w:marTop w:val="0"/>
      <w:marBottom w:val="0"/>
      <w:divBdr>
        <w:top w:val="none" w:sz="0" w:space="0" w:color="auto"/>
        <w:left w:val="none" w:sz="0" w:space="0" w:color="auto"/>
        <w:bottom w:val="none" w:sz="0" w:space="0" w:color="auto"/>
        <w:right w:val="none" w:sz="0" w:space="0" w:color="auto"/>
      </w:divBdr>
    </w:div>
    <w:div w:id="1344749179">
      <w:bodyDiv w:val="1"/>
      <w:marLeft w:val="0"/>
      <w:marRight w:val="0"/>
      <w:marTop w:val="0"/>
      <w:marBottom w:val="0"/>
      <w:divBdr>
        <w:top w:val="none" w:sz="0" w:space="0" w:color="auto"/>
        <w:left w:val="none" w:sz="0" w:space="0" w:color="auto"/>
        <w:bottom w:val="none" w:sz="0" w:space="0" w:color="auto"/>
        <w:right w:val="none" w:sz="0" w:space="0" w:color="auto"/>
      </w:divBdr>
    </w:div>
    <w:div w:id="1374771075">
      <w:bodyDiv w:val="1"/>
      <w:marLeft w:val="0"/>
      <w:marRight w:val="0"/>
      <w:marTop w:val="0"/>
      <w:marBottom w:val="0"/>
      <w:divBdr>
        <w:top w:val="none" w:sz="0" w:space="0" w:color="auto"/>
        <w:left w:val="none" w:sz="0" w:space="0" w:color="auto"/>
        <w:bottom w:val="none" w:sz="0" w:space="0" w:color="auto"/>
        <w:right w:val="none" w:sz="0" w:space="0" w:color="auto"/>
      </w:divBdr>
    </w:div>
    <w:div w:id="1389768688">
      <w:bodyDiv w:val="1"/>
      <w:marLeft w:val="0"/>
      <w:marRight w:val="0"/>
      <w:marTop w:val="0"/>
      <w:marBottom w:val="0"/>
      <w:divBdr>
        <w:top w:val="none" w:sz="0" w:space="0" w:color="auto"/>
        <w:left w:val="none" w:sz="0" w:space="0" w:color="auto"/>
        <w:bottom w:val="none" w:sz="0" w:space="0" w:color="auto"/>
        <w:right w:val="none" w:sz="0" w:space="0" w:color="auto"/>
      </w:divBdr>
    </w:div>
    <w:div w:id="1398942340">
      <w:bodyDiv w:val="1"/>
      <w:marLeft w:val="0"/>
      <w:marRight w:val="0"/>
      <w:marTop w:val="0"/>
      <w:marBottom w:val="0"/>
      <w:divBdr>
        <w:top w:val="none" w:sz="0" w:space="0" w:color="auto"/>
        <w:left w:val="none" w:sz="0" w:space="0" w:color="auto"/>
        <w:bottom w:val="none" w:sz="0" w:space="0" w:color="auto"/>
        <w:right w:val="none" w:sz="0" w:space="0" w:color="auto"/>
      </w:divBdr>
    </w:div>
    <w:div w:id="1403211697">
      <w:bodyDiv w:val="1"/>
      <w:marLeft w:val="0"/>
      <w:marRight w:val="0"/>
      <w:marTop w:val="0"/>
      <w:marBottom w:val="0"/>
      <w:divBdr>
        <w:top w:val="none" w:sz="0" w:space="0" w:color="auto"/>
        <w:left w:val="none" w:sz="0" w:space="0" w:color="auto"/>
        <w:bottom w:val="none" w:sz="0" w:space="0" w:color="auto"/>
        <w:right w:val="none" w:sz="0" w:space="0" w:color="auto"/>
      </w:divBdr>
      <w:divsChild>
        <w:div w:id="332025747">
          <w:marLeft w:val="547"/>
          <w:marRight w:val="0"/>
          <w:marTop w:val="0"/>
          <w:marBottom w:val="0"/>
          <w:divBdr>
            <w:top w:val="none" w:sz="0" w:space="0" w:color="auto"/>
            <w:left w:val="none" w:sz="0" w:space="0" w:color="auto"/>
            <w:bottom w:val="none" w:sz="0" w:space="0" w:color="auto"/>
            <w:right w:val="none" w:sz="0" w:space="0" w:color="auto"/>
          </w:divBdr>
        </w:div>
      </w:divsChild>
    </w:div>
    <w:div w:id="1424373229">
      <w:bodyDiv w:val="1"/>
      <w:marLeft w:val="0"/>
      <w:marRight w:val="0"/>
      <w:marTop w:val="0"/>
      <w:marBottom w:val="0"/>
      <w:divBdr>
        <w:top w:val="none" w:sz="0" w:space="0" w:color="auto"/>
        <w:left w:val="none" w:sz="0" w:space="0" w:color="auto"/>
        <w:bottom w:val="none" w:sz="0" w:space="0" w:color="auto"/>
        <w:right w:val="none" w:sz="0" w:space="0" w:color="auto"/>
      </w:divBdr>
    </w:div>
    <w:div w:id="1426029161">
      <w:bodyDiv w:val="1"/>
      <w:marLeft w:val="0"/>
      <w:marRight w:val="0"/>
      <w:marTop w:val="0"/>
      <w:marBottom w:val="0"/>
      <w:divBdr>
        <w:top w:val="none" w:sz="0" w:space="0" w:color="auto"/>
        <w:left w:val="none" w:sz="0" w:space="0" w:color="auto"/>
        <w:bottom w:val="none" w:sz="0" w:space="0" w:color="auto"/>
        <w:right w:val="none" w:sz="0" w:space="0" w:color="auto"/>
      </w:divBdr>
    </w:div>
    <w:div w:id="1566988918">
      <w:bodyDiv w:val="1"/>
      <w:marLeft w:val="0"/>
      <w:marRight w:val="0"/>
      <w:marTop w:val="0"/>
      <w:marBottom w:val="0"/>
      <w:divBdr>
        <w:top w:val="none" w:sz="0" w:space="0" w:color="auto"/>
        <w:left w:val="none" w:sz="0" w:space="0" w:color="auto"/>
        <w:bottom w:val="none" w:sz="0" w:space="0" w:color="auto"/>
        <w:right w:val="none" w:sz="0" w:space="0" w:color="auto"/>
      </w:divBdr>
    </w:div>
    <w:div w:id="1573390773">
      <w:bodyDiv w:val="1"/>
      <w:marLeft w:val="0"/>
      <w:marRight w:val="0"/>
      <w:marTop w:val="0"/>
      <w:marBottom w:val="0"/>
      <w:divBdr>
        <w:top w:val="none" w:sz="0" w:space="0" w:color="auto"/>
        <w:left w:val="none" w:sz="0" w:space="0" w:color="auto"/>
        <w:bottom w:val="none" w:sz="0" w:space="0" w:color="auto"/>
        <w:right w:val="none" w:sz="0" w:space="0" w:color="auto"/>
      </w:divBdr>
    </w:div>
    <w:div w:id="1592812366">
      <w:bodyDiv w:val="1"/>
      <w:marLeft w:val="0"/>
      <w:marRight w:val="0"/>
      <w:marTop w:val="0"/>
      <w:marBottom w:val="0"/>
      <w:divBdr>
        <w:top w:val="none" w:sz="0" w:space="0" w:color="auto"/>
        <w:left w:val="none" w:sz="0" w:space="0" w:color="auto"/>
        <w:bottom w:val="none" w:sz="0" w:space="0" w:color="auto"/>
        <w:right w:val="none" w:sz="0" w:space="0" w:color="auto"/>
      </w:divBdr>
    </w:div>
    <w:div w:id="1596551078">
      <w:bodyDiv w:val="1"/>
      <w:marLeft w:val="0"/>
      <w:marRight w:val="0"/>
      <w:marTop w:val="0"/>
      <w:marBottom w:val="0"/>
      <w:divBdr>
        <w:top w:val="none" w:sz="0" w:space="0" w:color="auto"/>
        <w:left w:val="none" w:sz="0" w:space="0" w:color="auto"/>
        <w:bottom w:val="none" w:sz="0" w:space="0" w:color="auto"/>
        <w:right w:val="none" w:sz="0" w:space="0" w:color="auto"/>
      </w:divBdr>
    </w:div>
    <w:div w:id="1681661172">
      <w:bodyDiv w:val="1"/>
      <w:marLeft w:val="0"/>
      <w:marRight w:val="0"/>
      <w:marTop w:val="0"/>
      <w:marBottom w:val="0"/>
      <w:divBdr>
        <w:top w:val="none" w:sz="0" w:space="0" w:color="auto"/>
        <w:left w:val="none" w:sz="0" w:space="0" w:color="auto"/>
        <w:bottom w:val="none" w:sz="0" w:space="0" w:color="auto"/>
        <w:right w:val="none" w:sz="0" w:space="0" w:color="auto"/>
      </w:divBdr>
    </w:div>
    <w:div w:id="1748385037">
      <w:bodyDiv w:val="1"/>
      <w:marLeft w:val="0"/>
      <w:marRight w:val="0"/>
      <w:marTop w:val="0"/>
      <w:marBottom w:val="0"/>
      <w:divBdr>
        <w:top w:val="none" w:sz="0" w:space="0" w:color="auto"/>
        <w:left w:val="none" w:sz="0" w:space="0" w:color="auto"/>
        <w:bottom w:val="none" w:sz="0" w:space="0" w:color="auto"/>
        <w:right w:val="none" w:sz="0" w:space="0" w:color="auto"/>
      </w:divBdr>
    </w:div>
    <w:div w:id="1760325037">
      <w:bodyDiv w:val="1"/>
      <w:marLeft w:val="0"/>
      <w:marRight w:val="0"/>
      <w:marTop w:val="0"/>
      <w:marBottom w:val="0"/>
      <w:divBdr>
        <w:top w:val="none" w:sz="0" w:space="0" w:color="auto"/>
        <w:left w:val="none" w:sz="0" w:space="0" w:color="auto"/>
        <w:bottom w:val="none" w:sz="0" w:space="0" w:color="auto"/>
        <w:right w:val="none" w:sz="0" w:space="0" w:color="auto"/>
      </w:divBdr>
    </w:div>
    <w:div w:id="1766463875">
      <w:bodyDiv w:val="1"/>
      <w:marLeft w:val="0"/>
      <w:marRight w:val="0"/>
      <w:marTop w:val="0"/>
      <w:marBottom w:val="0"/>
      <w:divBdr>
        <w:top w:val="none" w:sz="0" w:space="0" w:color="auto"/>
        <w:left w:val="none" w:sz="0" w:space="0" w:color="auto"/>
        <w:bottom w:val="none" w:sz="0" w:space="0" w:color="auto"/>
        <w:right w:val="none" w:sz="0" w:space="0" w:color="auto"/>
      </w:divBdr>
    </w:div>
    <w:div w:id="1872497229">
      <w:bodyDiv w:val="1"/>
      <w:marLeft w:val="0"/>
      <w:marRight w:val="0"/>
      <w:marTop w:val="0"/>
      <w:marBottom w:val="0"/>
      <w:divBdr>
        <w:top w:val="none" w:sz="0" w:space="0" w:color="auto"/>
        <w:left w:val="none" w:sz="0" w:space="0" w:color="auto"/>
        <w:bottom w:val="none" w:sz="0" w:space="0" w:color="auto"/>
        <w:right w:val="none" w:sz="0" w:space="0" w:color="auto"/>
      </w:divBdr>
    </w:div>
    <w:div w:id="1894078559">
      <w:bodyDiv w:val="1"/>
      <w:marLeft w:val="0"/>
      <w:marRight w:val="0"/>
      <w:marTop w:val="0"/>
      <w:marBottom w:val="0"/>
      <w:divBdr>
        <w:top w:val="none" w:sz="0" w:space="0" w:color="auto"/>
        <w:left w:val="none" w:sz="0" w:space="0" w:color="auto"/>
        <w:bottom w:val="none" w:sz="0" w:space="0" w:color="auto"/>
        <w:right w:val="none" w:sz="0" w:space="0" w:color="auto"/>
      </w:divBdr>
    </w:div>
    <w:div w:id="2035423027">
      <w:bodyDiv w:val="1"/>
      <w:marLeft w:val="0"/>
      <w:marRight w:val="0"/>
      <w:marTop w:val="0"/>
      <w:marBottom w:val="0"/>
      <w:divBdr>
        <w:top w:val="none" w:sz="0" w:space="0" w:color="auto"/>
        <w:left w:val="none" w:sz="0" w:space="0" w:color="auto"/>
        <w:bottom w:val="none" w:sz="0" w:space="0" w:color="auto"/>
        <w:right w:val="none" w:sz="0" w:space="0" w:color="auto"/>
      </w:divBdr>
    </w:div>
    <w:div w:id="207808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www.biovirtual.unal.edu.co/ICN/" TargetMode="External"/><Relationship Id="rId39" Type="http://schemas.microsoft.com/office/2007/relationships/hdphoto" Target="media/hdphoto1.wdp"/><Relationship Id="rId21" Type="http://schemas.openxmlformats.org/officeDocument/2006/relationships/header" Target="header10.xml"/><Relationship Id="rId34" Type="http://schemas.openxmlformats.org/officeDocument/2006/relationships/hyperlink" Target="http://www.museum.lsu.edu/~Remsen/SACCBaseline.htm" TargetMode="External"/><Relationship Id="rId42" Type="http://schemas.openxmlformats.org/officeDocument/2006/relationships/diagramLayout" Target="diagrams/layout1.xml"/><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header" Target="header14.xml"/><Relationship Id="rId63" Type="http://schemas.openxmlformats.org/officeDocument/2006/relationships/header" Target="header21.xml"/><Relationship Id="rId68" Type="http://schemas.openxmlformats.org/officeDocument/2006/relationships/hyperlink" Target="http://www.reptile-database.org/" TargetMode="External"/><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yperlink" Target="http://www.museum.lsu.edu/~Remsen/SACCBaseline.html" TargetMode="External"/><Relationship Id="rId2" Type="http://schemas.openxmlformats.org/officeDocument/2006/relationships/numbering" Target="numbering.xml"/><Relationship Id="rId16" Type="http://schemas.openxmlformats.org/officeDocument/2006/relationships/hyperlink" Target="http://vital.anla.gov.co/ventanillasilpa/" TargetMode="External"/><Relationship Id="rId29" Type="http://schemas.openxmlformats.org/officeDocument/2006/relationships/hyperlink" Target="http://viceroy.eeb.uconn.edu/estimates/EstimateSPages/EstimateS.php" TargetMode="External"/><Relationship Id="rId11" Type="http://schemas.openxmlformats.org/officeDocument/2006/relationships/header" Target="header3.xml"/><Relationship Id="rId24" Type="http://schemas.openxmlformats.org/officeDocument/2006/relationships/image" Target="media/image2.emf"/><Relationship Id="rId32" Type="http://schemas.openxmlformats.org/officeDocument/2006/relationships/hyperlink" Target="http://research.amnh.org/vz/herpetology/amphibia/" TargetMode="External"/><Relationship Id="rId37" Type="http://schemas.openxmlformats.org/officeDocument/2006/relationships/image" Target="media/image3.jpeg"/><Relationship Id="rId40" Type="http://schemas.openxmlformats.org/officeDocument/2006/relationships/image" Target="media/image5.png"/><Relationship Id="rId45" Type="http://schemas.microsoft.com/office/2007/relationships/diagramDrawing" Target="diagrams/drawing1.xml"/><Relationship Id="rId53" Type="http://schemas.openxmlformats.org/officeDocument/2006/relationships/hyperlink" Target="javascript:changeTableFAQ('FAQ_2039')" TargetMode="External"/><Relationship Id="rId58" Type="http://schemas.openxmlformats.org/officeDocument/2006/relationships/header" Target="header16.xml"/><Relationship Id="rId66" Type="http://schemas.openxmlformats.org/officeDocument/2006/relationships/hyperlink" Target="http://sigotn.igac.gov.co/sigotn/" TargetMode="External"/><Relationship Id="rId74" Type="http://schemas.openxmlformats.org/officeDocument/2006/relationships/hyperlink" Target="http://biomodelos.humboldt.org.co/"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9.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yperlink" Target="http://www.biovirtual.unal.edu.co/ICN/" TargetMode="External"/><Relationship Id="rId44" Type="http://schemas.openxmlformats.org/officeDocument/2006/relationships/diagramColors" Target="diagrams/colors1.xml"/><Relationship Id="rId52" Type="http://schemas.openxmlformats.org/officeDocument/2006/relationships/image" Target="media/image12.jpeg"/><Relationship Id="rId60" Type="http://schemas.openxmlformats.org/officeDocument/2006/relationships/header" Target="header18.xml"/><Relationship Id="rId65" Type="http://schemas.openxmlformats.org/officeDocument/2006/relationships/hyperlink" Target="http://www.parquesnacionales.gov.co/portal/" TargetMode="External"/><Relationship Id="rId73" Type="http://schemas.openxmlformats.org/officeDocument/2006/relationships/hyperlink" Target="http://www.sibcolombia.net/web/sib/home" TargetMode="External"/><Relationship Id="rId78"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yperlink" Target="http://www.theplantlist.org/" TargetMode="External"/><Relationship Id="rId30" Type="http://schemas.openxmlformats.org/officeDocument/2006/relationships/hyperlink" Target="http://www.sibcolombia.net/web/sib/home" TargetMode="External"/><Relationship Id="rId35" Type="http://schemas.openxmlformats.org/officeDocument/2006/relationships/hyperlink" Target="http://www.departments.bucknell.edu/biology/resources/msw3/" TargetMode="External"/><Relationship Id="rId43" Type="http://schemas.openxmlformats.org/officeDocument/2006/relationships/diagramQuickStyle" Target="diagrams/quickStyle1.xml"/><Relationship Id="rId48" Type="http://schemas.openxmlformats.org/officeDocument/2006/relationships/image" Target="media/image8.jpeg"/><Relationship Id="rId56" Type="http://schemas.openxmlformats.org/officeDocument/2006/relationships/header" Target="header15.xml"/><Relationship Id="rId64" Type="http://schemas.openxmlformats.org/officeDocument/2006/relationships/hyperlink" Target="http://www.dimar.mil.co" TargetMode="External"/><Relationship Id="rId69" Type="http://schemas.openxmlformats.org/officeDocument/2006/relationships/hyperlink" Target="http://research.amnh.org/vz/herpetology/amphibia/" TargetMode="External"/><Relationship Id="rId77"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hyperlink" Target="http://www.departments.bucknell.edu/biology/resources/msw3/browse.asp"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www.sibcolombia.net/web/sib/home" TargetMode="External"/><Relationship Id="rId33" Type="http://schemas.openxmlformats.org/officeDocument/2006/relationships/hyperlink" Target="http://www.reptile-database.org/" TargetMode="External"/><Relationship Id="rId38" Type="http://schemas.openxmlformats.org/officeDocument/2006/relationships/image" Target="media/image4.png"/><Relationship Id="rId46" Type="http://schemas.openxmlformats.org/officeDocument/2006/relationships/image" Target="media/image6.jpeg"/><Relationship Id="rId59" Type="http://schemas.openxmlformats.org/officeDocument/2006/relationships/header" Target="header17.xml"/><Relationship Id="rId67" Type="http://schemas.openxmlformats.org/officeDocument/2006/relationships/hyperlink" Target="http://www.fishbase.org/home.htm" TargetMode="External"/><Relationship Id="rId20" Type="http://schemas.openxmlformats.org/officeDocument/2006/relationships/image" Target="media/image1.jpeg"/><Relationship Id="rId41" Type="http://schemas.openxmlformats.org/officeDocument/2006/relationships/diagramData" Target="diagrams/data1.xml"/><Relationship Id="rId54" Type="http://schemas.openxmlformats.org/officeDocument/2006/relationships/header" Target="header13.xml"/><Relationship Id="rId62" Type="http://schemas.openxmlformats.org/officeDocument/2006/relationships/header" Target="header20.xml"/><Relationship Id="rId70" Type="http://schemas.openxmlformats.org/officeDocument/2006/relationships/hyperlink" Target="http://www.batrachia.com/" TargetMode="External"/><Relationship Id="rId75" Type="http://schemas.openxmlformats.org/officeDocument/2006/relationships/hyperlink" Target="http://www.biovirtual.unal.edu.co/IC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yperlink" Target="http://www.mobot.org/MOBOT/research/APweb/" TargetMode="External"/><Relationship Id="rId36" Type="http://schemas.openxmlformats.org/officeDocument/2006/relationships/hyperlink" Target="http://viceroy.eeb.uconn.edu/estimates/EstimateSPages/EstimateS.php" TargetMode="External"/><Relationship Id="rId49" Type="http://schemas.openxmlformats.org/officeDocument/2006/relationships/image" Target="media/image9.png"/><Relationship Id="rId57" Type="http://schemas.openxmlformats.org/officeDocument/2006/relationships/image" Target="media/image13.png"/></Relationships>
</file>

<file path=word/_rels/endnotes.xml.rels><?xml version="1.0" encoding="UTF-8" standalone="yes"?>
<Relationships xmlns="http://schemas.openxmlformats.org/package/2006/relationships"><Relationship Id="rId3" Type="http://schemas.openxmlformats.org/officeDocument/2006/relationships/hyperlink" Target="http://biblovirtual.minambiente.gov.co:3000/" TargetMode="External"/><Relationship Id="rId7" Type="http://schemas.openxmlformats.org/officeDocument/2006/relationships/hyperlink" Target="http://biblovirtual.minambiente.gov.co:3000/" TargetMode="External"/><Relationship Id="rId2" Type="http://schemas.openxmlformats.org/officeDocument/2006/relationships/hyperlink" Target="http://biblovirtual.minambiente.gov.co:3000/" TargetMode="External"/><Relationship Id="rId1" Type="http://schemas.openxmlformats.org/officeDocument/2006/relationships/hyperlink" Target="http://www.dane.gov.co/files/inf_geo/4Ge_ConceptosBasicos.pdf" TargetMode="External"/><Relationship Id="rId6" Type="http://schemas.openxmlformats.org/officeDocument/2006/relationships/hyperlink" Target="http://biblovirtual.minambiente.gov.co:3000/" TargetMode="External"/><Relationship Id="rId5" Type="http://schemas.openxmlformats.org/officeDocument/2006/relationships/hyperlink" Target="http://biblovirtual.minambiente.gov.co:3000/" TargetMode="External"/><Relationship Id="rId4" Type="http://schemas.openxmlformats.org/officeDocument/2006/relationships/hyperlink" Target="http://biblovirtual.minambiente.gov.co:3000/"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696FDF-0E54-1940-A1E4-4C9B3C7F9198}" type="doc">
      <dgm:prSet loTypeId="urn:microsoft.com/office/officeart/2005/8/layout/vList6" loCatId="" qsTypeId="urn:microsoft.com/office/officeart/2005/8/quickstyle/simple1" qsCatId="simple" csTypeId="urn:microsoft.com/office/officeart/2005/8/colors/accent3_2" csCatId="accent3" phldr="1"/>
      <dgm:spPr/>
      <dgm:t>
        <a:bodyPr/>
        <a:lstStyle/>
        <a:p>
          <a:endParaRPr lang="es-ES"/>
        </a:p>
      </dgm:t>
    </dgm:pt>
    <dgm:pt modelId="{D0A52CC8-8622-554B-A2F5-22FC39191588}">
      <dgm:prSet phldrT="[Texto]"/>
      <dgm:spPr/>
      <dgm:t>
        <a:bodyPr/>
        <a:lstStyle/>
        <a:p>
          <a:pPr algn="ctr"/>
          <a:r>
            <a:rPr lang="es-ES"/>
            <a:t>Seguimiento en operación</a:t>
          </a:r>
        </a:p>
      </dgm:t>
    </dgm:pt>
    <dgm:pt modelId="{247032F5-19F5-8F47-B212-ADE85D643171}" type="parTrans" cxnId="{C7CE0E38-49A8-7047-A56E-FA03C858719C}">
      <dgm:prSet/>
      <dgm:spPr/>
      <dgm:t>
        <a:bodyPr/>
        <a:lstStyle/>
        <a:p>
          <a:pPr algn="ctr"/>
          <a:endParaRPr lang="es-ES"/>
        </a:p>
      </dgm:t>
    </dgm:pt>
    <dgm:pt modelId="{1C3F4F70-DFFA-7B4A-AAF8-15E888912C47}" type="sibTrans" cxnId="{C7CE0E38-49A8-7047-A56E-FA03C858719C}">
      <dgm:prSet/>
      <dgm:spPr/>
      <dgm:t>
        <a:bodyPr/>
        <a:lstStyle/>
        <a:p>
          <a:pPr algn="ctr"/>
          <a:endParaRPr lang="es-ES"/>
        </a:p>
      </dgm:t>
    </dgm:pt>
    <dgm:pt modelId="{28A028A9-FECE-F042-A8E4-62D256936A64}">
      <dgm:prSet/>
      <dgm:spPr/>
      <dgm:t>
        <a:bodyPr/>
        <a:lstStyle/>
        <a:p>
          <a:pPr algn="ctr"/>
          <a:r>
            <a:rPr lang="es-ES"/>
            <a:t>Desmantelamiento y abandono</a:t>
          </a:r>
        </a:p>
      </dgm:t>
    </dgm:pt>
    <dgm:pt modelId="{DDAC0934-1D42-B240-9E8E-DFCD1D6D47E6}" type="parTrans" cxnId="{D9353FB9-EEB4-2144-8AA9-686912C6F414}">
      <dgm:prSet/>
      <dgm:spPr/>
      <dgm:t>
        <a:bodyPr/>
        <a:lstStyle/>
        <a:p>
          <a:pPr algn="ctr"/>
          <a:endParaRPr lang="es-ES"/>
        </a:p>
      </dgm:t>
    </dgm:pt>
    <dgm:pt modelId="{2EE6929A-A438-DC4B-97AD-DCEDDF077CE9}" type="sibTrans" cxnId="{D9353FB9-EEB4-2144-8AA9-686912C6F414}">
      <dgm:prSet/>
      <dgm:spPr/>
      <dgm:t>
        <a:bodyPr/>
        <a:lstStyle/>
        <a:p>
          <a:pPr algn="ctr"/>
          <a:endParaRPr lang="es-ES"/>
        </a:p>
      </dgm:t>
    </dgm:pt>
    <dgm:pt modelId="{ED115A6E-6463-C644-89E0-735245F6BAF8}">
      <dgm:prSet custT="1"/>
      <dgm:spPr/>
      <dgm:t>
        <a:bodyPr/>
        <a:lstStyle/>
        <a:p>
          <a:pPr algn="just"/>
          <a:r>
            <a:rPr lang="es-ES" sz="850"/>
            <a:t>Comprende las actividades necesarias para el retiro de la infraestructura, una vez finalizado el proyecto, así como las actividades orientadas a la restauracion del entorno natural afectado.</a:t>
          </a:r>
        </a:p>
      </dgm:t>
    </dgm:pt>
    <dgm:pt modelId="{F221F125-7457-2646-B38A-73BFC9E1AE27}" type="parTrans" cxnId="{00C4EB6E-0C79-3246-A538-82F495F6A193}">
      <dgm:prSet/>
      <dgm:spPr/>
      <dgm:t>
        <a:bodyPr/>
        <a:lstStyle/>
        <a:p>
          <a:pPr algn="ctr"/>
          <a:endParaRPr lang="es-ES"/>
        </a:p>
      </dgm:t>
    </dgm:pt>
    <dgm:pt modelId="{E6E586B1-77B8-2345-8C71-C7B3C9A7BAC1}" type="sibTrans" cxnId="{00C4EB6E-0C79-3246-A538-82F495F6A193}">
      <dgm:prSet/>
      <dgm:spPr/>
      <dgm:t>
        <a:bodyPr/>
        <a:lstStyle/>
        <a:p>
          <a:pPr algn="ctr"/>
          <a:endParaRPr lang="es-ES"/>
        </a:p>
      </dgm:t>
    </dgm:pt>
    <dgm:pt modelId="{5A8EE4B1-B335-2F4A-9BE2-A6573E0503E1}">
      <dgm:prSet phldrT="[Texto]" custT="1"/>
      <dgm:spPr/>
      <dgm:t>
        <a:bodyPr/>
        <a:lstStyle/>
        <a:p>
          <a:pPr algn="just"/>
          <a:r>
            <a:rPr lang="es-ES" sz="850"/>
            <a:t>Etapa en la que se verifican los impactos generados por la construcción y puesta en marcha del objetivo del proyecto (como en el caso de las actividades de exploración o explotación de hidrocarburos) o su uso proyectado (infraestructura de transporte)</a:t>
          </a:r>
        </a:p>
      </dgm:t>
    </dgm:pt>
    <dgm:pt modelId="{1CBF25E7-163A-1040-96E5-F00E112F6CBF}" type="sibTrans" cxnId="{8D8890FC-D9B7-4A4C-BEB4-E344BBDAB0C6}">
      <dgm:prSet/>
      <dgm:spPr/>
      <dgm:t>
        <a:bodyPr/>
        <a:lstStyle/>
        <a:p>
          <a:pPr algn="ctr"/>
          <a:endParaRPr lang="es-ES"/>
        </a:p>
      </dgm:t>
    </dgm:pt>
    <dgm:pt modelId="{E8DB90C1-DBC8-B74D-98E6-1FD4E686FFCE}" type="parTrans" cxnId="{8D8890FC-D9B7-4A4C-BEB4-E344BBDAB0C6}">
      <dgm:prSet/>
      <dgm:spPr/>
      <dgm:t>
        <a:bodyPr/>
        <a:lstStyle/>
        <a:p>
          <a:pPr algn="ctr"/>
          <a:endParaRPr lang="es-ES"/>
        </a:p>
      </dgm:t>
    </dgm:pt>
    <dgm:pt modelId="{015D3CA1-C86F-7A4D-86EA-64AE9DE91A16}">
      <dgm:prSet/>
      <dgm:spPr/>
      <dgm:t>
        <a:bodyPr/>
        <a:lstStyle/>
        <a:p>
          <a:pPr algn="just"/>
          <a:endParaRPr lang="es-ES"/>
        </a:p>
      </dgm:t>
    </dgm:pt>
    <dgm:pt modelId="{7537E9F8-87A0-AE45-865F-214A3669E7A2}" type="parTrans" cxnId="{1A8E4644-32D4-FA42-9B07-DE7F593D87ED}">
      <dgm:prSet/>
      <dgm:spPr/>
      <dgm:t>
        <a:bodyPr/>
        <a:lstStyle/>
        <a:p>
          <a:endParaRPr lang="es-ES"/>
        </a:p>
      </dgm:t>
    </dgm:pt>
    <dgm:pt modelId="{F413052B-7CCC-D948-A190-EC5C902BCD26}" type="sibTrans" cxnId="{1A8E4644-32D4-FA42-9B07-DE7F593D87ED}">
      <dgm:prSet/>
      <dgm:spPr/>
      <dgm:t>
        <a:bodyPr/>
        <a:lstStyle/>
        <a:p>
          <a:endParaRPr lang="es-ES"/>
        </a:p>
      </dgm:t>
    </dgm:pt>
    <dgm:pt modelId="{E0B0A903-CC2F-2E4C-A678-33B519DA5177}">
      <dgm:prSet custT="1"/>
      <dgm:spPr/>
      <dgm:t>
        <a:bodyPr/>
        <a:lstStyle/>
        <a:p>
          <a:pPr algn="just"/>
          <a:endParaRPr lang="es-ES" sz="850"/>
        </a:p>
      </dgm:t>
    </dgm:pt>
    <dgm:pt modelId="{6DED5F9D-4292-184B-BFF1-CC42600CB494}" type="parTrans" cxnId="{BA4ED15F-D486-B448-A496-C8868B7C0EBD}">
      <dgm:prSet/>
      <dgm:spPr/>
    </dgm:pt>
    <dgm:pt modelId="{1CB3F314-ABC9-5941-8C5F-B2777AA2FB5C}" type="sibTrans" cxnId="{BA4ED15F-D486-B448-A496-C8868B7C0EBD}">
      <dgm:prSet/>
      <dgm:spPr/>
    </dgm:pt>
    <dgm:pt modelId="{EE5CFD81-7AD7-034A-BCCE-DCA708EFA08E}" type="pres">
      <dgm:prSet presAssocID="{18696FDF-0E54-1940-A1E4-4C9B3C7F9198}" presName="Name0" presStyleCnt="0">
        <dgm:presLayoutVars>
          <dgm:dir/>
          <dgm:animLvl val="lvl"/>
          <dgm:resizeHandles/>
        </dgm:presLayoutVars>
      </dgm:prSet>
      <dgm:spPr/>
      <dgm:t>
        <a:bodyPr/>
        <a:lstStyle/>
        <a:p>
          <a:endParaRPr lang="es-ES"/>
        </a:p>
      </dgm:t>
    </dgm:pt>
    <dgm:pt modelId="{FDB3608E-E76E-2E44-83E1-DCF4F389B090}" type="pres">
      <dgm:prSet presAssocID="{D0A52CC8-8622-554B-A2F5-22FC39191588}" presName="linNode" presStyleCnt="0"/>
      <dgm:spPr/>
      <dgm:t>
        <a:bodyPr/>
        <a:lstStyle/>
        <a:p>
          <a:endParaRPr lang="es-CO"/>
        </a:p>
      </dgm:t>
    </dgm:pt>
    <dgm:pt modelId="{BFEB6C72-730D-D643-9D38-D92D59F159F9}" type="pres">
      <dgm:prSet presAssocID="{D0A52CC8-8622-554B-A2F5-22FC39191588}" presName="parentShp" presStyleLbl="node1" presStyleIdx="0" presStyleCnt="2" custScaleX="90909" custScaleY="90909">
        <dgm:presLayoutVars>
          <dgm:bulletEnabled val="1"/>
        </dgm:presLayoutVars>
      </dgm:prSet>
      <dgm:spPr/>
      <dgm:t>
        <a:bodyPr/>
        <a:lstStyle/>
        <a:p>
          <a:endParaRPr lang="es-ES"/>
        </a:p>
      </dgm:t>
    </dgm:pt>
    <dgm:pt modelId="{F0C04513-57F2-0A4D-8DA0-6EC641078D92}" type="pres">
      <dgm:prSet presAssocID="{D0A52CC8-8622-554B-A2F5-22FC39191588}" presName="childShp" presStyleLbl="bgAccFollowNode1" presStyleIdx="0" presStyleCnt="2">
        <dgm:presLayoutVars>
          <dgm:bulletEnabled val="1"/>
        </dgm:presLayoutVars>
      </dgm:prSet>
      <dgm:spPr/>
      <dgm:t>
        <a:bodyPr/>
        <a:lstStyle/>
        <a:p>
          <a:endParaRPr lang="es-ES"/>
        </a:p>
      </dgm:t>
    </dgm:pt>
    <dgm:pt modelId="{8C634128-06F2-2A45-BF8A-20432AC6EC0C}" type="pres">
      <dgm:prSet presAssocID="{1C3F4F70-DFFA-7B4A-AAF8-15E888912C47}" presName="spacing" presStyleCnt="0"/>
      <dgm:spPr/>
      <dgm:t>
        <a:bodyPr/>
        <a:lstStyle/>
        <a:p>
          <a:endParaRPr lang="es-CO"/>
        </a:p>
      </dgm:t>
    </dgm:pt>
    <dgm:pt modelId="{EC56D9F1-BD1B-9442-A442-DAEA48D27723}" type="pres">
      <dgm:prSet presAssocID="{28A028A9-FECE-F042-A8E4-62D256936A64}" presName="linNode" presStyleCnt="0"/>
      <dgm:spPr/>
      <dgm:t>
        <a:bodyPr/>
        <a:lstStyle/>
        <a:p>
          <a:endParaRPr lang="es-CO"/>
        </a:p>
      </dgm:t>
    </dgm:pt>
    <dgm:pt modelId="{EB82484B-12D8-6E4F-9B5F-629DCE45B2FB}" type="pres">
      <dgm:prSet presAssocID="{28A028A9-FECE-F042-A8E4-62D256936A64}" presName="parentShp" presStyleLbl="node1" presStyleIdx="1" presStyleCnt="2" custScaleX="90909" custScaleY="90909">
        <dgm:presLayoutVars>
          <dgm:bulletEnabled val="1"/>
        </dgm:presLayoutVars>
      </dgm:prSet>
      <dgm:spPr/>
      <dgm:t>
        <a:bodyPr/>
        <a:lstStyle/>
        <a:p>
          <a:endParaRPr lang="es-ES"/>
        </a:p>
      </dgm:t>
    </dgm:pt>
    <dgm:pt modelId="{C3A9DFE6-E256-DC47-BB4E-5BCEF67CA2E8}" type="pres">
      <dgm:prSet presAssocID="{28A028A9-FECE-F042-A8E4-62D256936A64}" presName="childShp" presStyleLbl="bgAccFollowNode1" presStyleIdx="1" presStyleCnt="2">
        <dgm:presLayoutVars>
          <dgm:bulletEnabled val="1"/>
        </dgm:presLayoutVars>
      </dgm:prSet>
      <dgm:spPr/>
      <dgm:t>
        <a:bodyPr/>
        <a:lstStyle/>
        <a:p>
          <a:endParaRPr lang="es-ES"/>
        </a:p>
      </dgm:t>
    </dgm:pt>
  </dgm:ptLst>
  <dgm:cxnLst>
    <dgm:cxn modelId="{3B8D63C6-93BF-4B44-B278-D3FF95F906E2}" type="presOf" srcId="{ED115A6E-6463-C644-89E0-735245F6BAF8}" destId="{C3A9DFE6-E256-DC47-BB4E-5BCEF67CA2E8}" srcOrd="0" destOrd="1" presId="urn:microsoft.com/office/officeart/2005/8/layout/vList6"/>
    <dgm:cxn modelId="{C793077C-E022-4A1D-8701-C9B72D892A3A}" type="presOf" srcId="{5A8EE4B1-B335-2F4A-9BE2-A6573E0503E1}" destId="{F0C04513-57F2-0A4D-8DA0-6EC641078D92}" srcOrd="0" destOrd="0" presId="urn:microsoft.com/office/officeart/2005/8/layout/vList6"/>
    <dgm:cxn modelId="{02921031-E53B-4877-B876-6EB23F0D9A65}" type="presOf" srcId="{18696FDF-0E54-1940-A1E4-4C9B3C7F9198}" destId="{EE5CFD81-7AD7-034A-BCCE-DCA708EFA08E}" srcOrd="0" destOrd="0" presId="urn:microsoft.com/office/officeart/2005/8/layout/vList6"/>
    <dgm:cxn modelId="{00C4EB6E-0C79-3246-A538-82F495F6A193}" srcId="{28A028A9-FECE-F042-A8E4-62D256936A64}" destId="{ED115A6E-6463-C644-89E0-735245F6BAF8}" srcOrd="1" destOrd="0" parTransId="{F221F125-7457-2646-B38A-73BFC9E1AE27}" sibTransId="{E6E586B1-77B8-2345-8C71-C7B3C9A7BAC1}"/>
    <dgm:cxn modelId="{FD27EAF8-2ED1-433D-ABD9-8B06563D5825}" type="presOf" srcId="{D0A52CC8-8622-554B-A2F5-22FC39191588}" destId="{BFEB6C72-730D-D643-9D38-D92D59F159F9}" srcOrd="0" destOrd="0" presId="urn:microsoft.com/office/officeart/2005/8/layout/vList6"/>
    <dgm:cxn modelId="{8D8890FC-D9B7-4A4C-BEB4-E344BBDAB0C6}" srcId="{D0A52CC8-8622-554B-A2F5-22FC39191588}" destId="{5A8EE4B1-B335-2F4A-9BE2-A6573E0503E1}" srcOrd="0" destOrd="0" parTransId="{E8DB90C1-DBC8-B74D-98E6-1FD4E686FFCE}" sibTransId="{1CBF25E7-163A-1040-96E5-F00E112F6CBF}"/>
    <dgm:cxn modelId="{C7CE0E38-49A8-7047-A56E-FA03C858719C}" srcId="{18696FDF-0E54-1940-A1E4-4C9B3C7F9198}" destId="{D0A52CC8-8622-554B-A2F5-22FC39191588}" srcOrd="0" destOrd="0" parTransId="{247032F5-19F5-8F47-B212-ADE85D643171}" sibTransId="{1C3F4F70-DFFA-7B4A-AAF8-15E888912C47}"/>
    <dgm:cxn modelId="{36D2E8D1-8F5F-4D1F-813C-6D2779E6A9D7}" type="presOf" srcId="{E0B0A903-CC2F-2E4C-A678-33B519DA5177}" destId="{C3A9DFE6-E256-DC47-BB4E-5BCEF67CA2E8}" srcOrd="0" destOrd="0" presId="urn:microsoft.com/office/officeart/2005/8/layout/vList6"/>
    <dgm:cxn modelId="{1A8E4644-32D4-FA42-9B07-DE7F593D87ED}" srcId="{D0A52CC8-8622-554B-A2F5-22FC39191588}" destId="{015D3CA1-C86F-7A4D-86EA-64AE9DE91A16}" srcOrd="1" destOrd="0" parTransId="{7537E9F8-87A0-AE45-865F-214A3669E7A2}" sibTransId="{F413052B-7CCC-D948-A190-EC5C902BCD26}"/>
    <dgm:cxn modelId="{BA4ED15F-D486-B448-A496-C8868B7C0EBD}" srcId="{28A028A9-FECE-F042-A8E4-62D256936A64}" destId="{E0B0A903-CC2F-2E4C-A678-33B519DA5177}" srcOrd="0" destOrd="0" parTransId="{6DED5F9D-4292-184B-BFF1-CC42600CB494}" sibTransId="{1CB3F314-ABC9-5941-8C5F-B2777AA2FB5C}"/>
    <dgm:cxn modelId="{D9353FB9-EEB4-2144-8AA9-686912C6F414}" srcId="{18696FDF-0E54-1940-A1E4-4C9B3C7F9198}" destId="{28A028A9-FECE-F042-A8E4-62D256936A64}" srcOrd="1" destOrd="0" parTransId="{DDAC0934-1D42-B240-9E8E-DFCD1D6D47E6}" sibTransId="{2EE6929A-A438-DC4B-97AD-DCEDDF077CE9}"/>
    <dgm:cxn modelId="{9F9866C4-B746-4A6E-8066-78C85E2E4B90}" type="presOf" srcId="{28A028A9-FECE-F042-A8E4-62D256936A64}" destId="{EB82484B-12D8-6E4F-9B5F-629DCE45B2FB}" srcOrd="0" destOrd="0" presId="urn:microsoft.com/office/officeart/2005/8/layout/vList6"/>
    <dgm:cxn modelId="{16F9DBE2-F448-4E41-B319-0E8A0D349B93}" type="presOf" srcId="{015D3CA1-C86F-7A4D-86EA-64AE9DE91A16}" destId="{F0C04513-57F2-0A4D-8DA0-6EC641078D92}" srcOrd="0" destOrd="1" presId="urn:microsoft.com/office/officeart/2005/8/layout/vList6"/>
    <dgm:cxn modelId="{A578A66C-DAC7-471A-82A5-0ED6C4B61E9D}" type="presParOf" srcId="{EE5CFD81-7AD7-034A-BCCE-DCA708EFA08E}" destId="{FDB3608E-E76E-2E44-83E1-DCF4F389B090}" srcOrd="0" destOrd="0" presId="urn:microsoft.com/office/officeart/2005/8/layout/vList6"/>
    <dgm:cxn modelId="{D6E91D50-EF8D-468E-AD5E-C4330A870C6D}" type="presParOf" srcId="{FDB3608E-E76E-2E44-83E1-DCF4F389B090}" destId="{BFEB6C72-730D-D643-9D38-D92D59F159F9}" srcOrd="0" destOrd="0" presId="urn:microsoft.com/office/officeart/2005/8/layout/vList6"/>
    <dgm:cxn modelId="{980EBD41-FAD4-4922-84CE-13C952A1B5F6}" type="presParOf" srcId="{FDB3608E-E76E-2E44-83E1-DCF4F389B090}" destId="{F0C04513-57F2-0A4D-8DA0-6EC641078D92}" srcOrd="1" destOrd="0" presId="urn:microsoft.com/office/officeart/2005/8/layout/vList6"/>
    <dgm:cxn modelId="{1C59A6A3-9012-42F8-8E5C-26D1CB17797D}" type="presParOf" srcId="{EE5CFD81-7AD7-034A-BCCE-DCA708EFA08E}" destId="{8C634128-06F2-2A45-BF8A-20432AC6EC0C}" srcOrd="1" destOrd="0" presId="urn:microsoft.com/office/officeart/2005/8/layout/vList6"/>
    <dgm:cxn modelId="{4FB2A147-6763-4F3E-9DE1-786C2C969F1C}" type="presParOf" srcId="{EE5CFD81-7AD7-034A-BCCE-DCA708EFA08E}" destId="{EC56D9F1-BD1B-9442-A442-DAEA48D27723}" srcOrd="2" destOrd="0" presId="urn:microsoft.com/office/officeart/2005/8/layout/vList6"/>
    <dgm:cxn modelId="{4C52A5C3-3D06-4FFC-9423-D298A836590E}" type="presParOf" srcId="{EC56D9F1-BD1B-9442-A442-DAEA48D27723}" destId="{EB82484B-12D8-6E4F-9B5F-629DCE45B2FB}" srcOrd="0" destOrd="0" presId="urn:microsoft.com/office/officeart/2005/8/layout/vList6"/>
    <dgm:cxn modelId="{97D87769-C5A9-425B-B2E9-4207CAE4BDCC}" type="presParOf" srcId="{EC56D9F1-BD1B-9442-A442-DAEA48D27723}" destId="{C3A9DFE6-E256-DC47-BB4E-5BCEF67CA2E8}" srcOrd="1" destOrd="0" presId="urn:microsoft.com/office/officeart/2005/8/layout/vList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04513-57F2-0A4D-8DA0-6EC641078D92}">
      <dsp:nvSpPr>
        <dsp:cNvPr id="0" name=""/>
        <dsp:cNvSpPr/>
      </dsp:nvSpPr>
      <dsp:spPr>
        <a:xfrm>
          <a:off x="2171179" y="197"/>
          <a:ext cx="3411855" cy="770883"/>
        </a:xfrm>
        <a:prstGeom prst="rightArrow">
          <a:avLst>
            <a:gd name="adj1" fmla="val 75000"/>
            <a:gd name="adj2" fmla="val 5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377825">
            <a:lnSpc>
              <a:spcPct val="90000"/>
            </a:lnSpc>
            <a:spcBef>
              <a:spcPct val="0"/>
            </a:spcBef>
            <a:spcAft>
              <a:spcPct val="15000"/>
            </a:spcAft>
            <a:buChar char="••"/>
          </a:pPr>
          <a:r>
            <a:rPr lang="es-ES" sz="850" kern="1200"/>
            <a:t>Etapa en la que se verifican los impactos generados por la construcción y puesta en marcha del objetivo del proyecto (como en el caso de las actividades de exploración o explotación de hidrocarburos) o su uso proyectado (infraestructura de transporte)</a:t>
          </a:r>
        </a:p>
        <a:p>
          <a:pPr marL="285750" lvl="1" indent="-285750" algn="just" defTabSz="1600200">
            <a:lnSpc>
              <a:spcPct val="90000"/>
            </a:lnSpc>
            <a:spcBef>
              <a:spcPct val="0"/>
            </a:spcBef>
            <a:spcAft>
              <a:spcPct val="15000"/>
            </a:spcAft>
            <a:buChar char="••"/>
          </a:pPr>
          <a:endParaRPr lang="es-ES" sz="3600" kern="1200"/>
        </a:p>
      </dsp:txBody>
      <dsp:txXfrm>
        <a:off x="2171179" y="96557"/>
        <a:ext cx="3122774" cy="578163"/>
      </dsp:txXfrm>
    </dsp:sp>
    <dsp:sp modelId="{BFEB6C72-730D-D643-9D38-D92D59F159F9}">
      <dsp:nvSpPr>
        <dsp:cNvPr id="0" name=""/>
        <dsp:cNvSpPr/>
      </dsp:nvSpPr>
      <dsp:spPr>
        <a:xfrm>
          <a:off x="103390" y="35238"/>
          <a:ext cx="2067788" cy="70080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ES" sz="1800" kern="1200"/>
            <a:t>Seguimiento en operación</a:t>
          </a:r>
        </a:p>
      </dsp:txBody>
      <dsp:txXfrm>
        <a:off x="137600" y="69448"/>
        <a:ext cx="1999368" cy="632382"/>
      </dsp:txXfrm>
    </dsp:sp>
    <dsp:sp modelId="{C3A9DFE6-E256-DC47-BB4E-5BCEF67CA2E8}">
      <dsp:nvSpPr>
        <dsp:cNvPr id="0" name=""/>
        <dsp:cNvSpPr/>
      </dsp:nvSpPr>
      <dsp:spPr>
        <a:xfrm>
          <a:off x="2171179" y="848169"/>
          <a:ext cx="3411855" cy="770883"/>
        </a:xfrm>
        <a:prstGeom prst="rightArrow">
          <a:avLst>
            <a:gd name="adj1" fmla="val 75000"/>
            <a:gd name="adj2" fmla="val 5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377825">
            <a:lnSpc>
              <a:spcPct val="90000"/>
            </a:lnSpc>
            <a:spcBef>
              <a:spcPct val="0"/>
            </a:spcBef>
            <a:spcAft>
              <a:spcPct val="15000"/>
            </a:spcAft>
            <a:buChar char="••"/>
          </a:pPr>
          <a:endParaRPr lang="es-ES" sz="850" kern="1200"/>
        </a:p>
        <a:p>
          <a:pPr marL="57150" lvl="1" indent="-57150" algn="just" defTabSz="377825">
            <a:lnSpc>
              <a:spcPct val="90000"/>
            </a:lnSpc>
            <a:spcBef>
              <a:spcPct val="0"/>
            </a:spcBef>
            <a:spcAft>
              <a:spcPct val="15000"/>
            </a:spcAft>
            <a:buChar char="••"/>
          </a:pPr>
          <a:r>
            <a:rPr lang="es-ES" sz="850" kern="1200"/>
            <a:t>Comprende las actividades necesarias para el retiro de la infraestructura, una vez finalizado el proyecto, así como las actividades orientadas a la restauracion del entorno natural afectado.</a:t>
          </a:r>
        </a:p>
      </dsp:txBody>
      <dsp:txXfrm>
        <a:off x="2171179" y="944529"/>
        <a:ext cx="3122774" cy="578163"/>
      </dsp:txXfrm>
    </dsp:sp>
    <dsp:sp modelId="{EB82484B-12D8-6E4F-9B5F-629DCE45B2FB}">
      <dsp:nvSpPr>
        <dsp:cNvPr id="0" name=""/>
        <dsp:cNvSpPr/>
      </dsp:nvSpPr>
      <dsp:spPr>
        <a:xfrm>
          <a:off x="103390" y="883209"/>
          <a:ext cx="2067788" cy="70080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ES" sz="1800" kern="1200"/>
            <a:t>Desmantelamiento y abandono</a:t>
          </a:r>
        </a:p>
      </dsp:txBody>
      <dsp:txXfrm>
        <a:off x="137600" y="917419"/>
        <a:ext cx="1999368" cy="63238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Man09</b:Tag>
    <b:SourceType>Book</b:SourceType>
    <b:Guid>{7BDF20DD-0DCB-4713-BF7F-13650D7B03B9}</b:Guid>
    <b:Author>
      <b:Author>
        <b:NameList>
          <b:Person>
            <b:Last>Mankiw</b:Last>
            <b:First>Gregory</b:First>
          </b:Person>
        </b:NameList>
      </b:Author>
    </b:Author>
    <b:Title>Principios de economía</b:Title>
    <b:Year>2009</b:Year>
    <b:City>México</b:City>
    <b:Publisher>Cengage Learning</b:Publisher>
    <b:RefOrder>6</b:RefOrder>
  </b:Source>
  <b:Source>
    <b:Tag>Gon08</b:Tag>
    <b:SourceType>Report</b:SourceType>
    <b:Guid>{64FCEBFD-A5A2-4007-81AE-9CF2C0B5A085}</b:Guid>
    <b:Title>Guía para decisores. Análisis económico de externalidades ambientales</b:Title>
    <b:Year>2008</b:Year>
    <b:City> Santiago de Chile</b:City>
    <b:Publisher>Naciones Unidas- Comisión Económica para América Latina y el Caribe (CEPAL)- GTZ</b:Publisher>
    <b:Author>
      <b:Author>
        <b:NameList>
          <b:Person>
            <b:Last>Delacámara</b:Last>
            <b:First>Gonzalo</b:First>
          </b:Person>
        </b:NameList>
      </b:Author>
    </b:Author>
    <b:RefOrder>3</b:RefOrder>
  </b:Source>
  <b:Source>
    <b:Tag>Cos14</b:Tag>
    <b:SourceType>JournalArticle</b:SourceType>
    <b:Guid>{AAE2BE66-7B44-4F45-893B-51FBF2624A17}</b:Guid>
    <b:Title>Changes en the global value of ecosystem services</b:Title>
    <b:Year>2014</b:Year>
    <b:Author>
      <b:Author>
        <b:Corporate>Costanza et al.</b:Corporate>
      </b:Author>
    </b:Author>
    <b:JournalName>Global environmental change 26</b:JournalName>
    <b:Pages>152-158</b:Pages>
    <b:RefOrder>7</b:RefOrder>
  </b:Source>
  <b:Source>
    <b:Tag>Ann01</b:Tag>
    <b:SourceType>JournalArticle</b:SourceType>
    <b:Guid>{D580681E-F0FC-417C-9F19-8A76B96FA76E}</b:Guid>
    <b:Title>Improving Alternatives for Environmental Impact Assessment</b:Title>
    <b:Year>2001</b:Year>
    <b:Author>
      <b:Author>
        <b:NameList>
          <b:Person>
            <b:Last>Steinemann</b:Last>
            <b:First>Anne</b:First>
          </b:Person>
        </b:NameList>
      </b:Author>
    </b:Author>
    <b:JournalName>Environmental Impact Assessment Review 21</b:JournalName>
    <b:Pages>3-21</b:Pages>
    <b:RefOrder>8</b:RefOrder>
  </b:Source>
  <b:Source>
    <b:Tag>Fre03</b:Tag>
    <b:SourceType>Book</b:SourceType>
    <b:Guid>{24A8E97B-57B1-7142-8E67-DA2AF8DB6367}</b:Guid>
    <b:Author>
      <b:Author>
        <b:NameList>
          <b:Person>
            <b:Last>Freeman</b:Last>
            <b:Middle>Myrick</b:Middle>
            <b:First>A.</b:First>
          </b:Person>
        </b:NameList>
      </b:Author>
    </b:Author>
    <b:Title>The measurment of Environmental and resource values. Theory and methods</b:Title>
    <b:City>Washington D.C</b:City>
    <b:CountryRegion>U.S.A.</b:CountryRegion>
    <b:Publisher>Resources for the Future</b:Publisher>
    <b:Year>2003</b:Year>
    <b:Pages>491</b:Pages>
    <b:Edition>Segunda edición</b:Edition>
    <b:RefOrder>9</b:RefOrder>
  </b:Source>
  <b:Source>
    <b:Tag>OEC02</b:Tag>
    <b:SourceType>Book</b:SourceType>
    <b:Guid>{43D620C2-A05C-E84B-AE1E-8F4FC00B8603}</b:Guid>
    <b:Author>
      <b:Author>
        <b:Corporate>OECD</b:Corporate>
      </b:Author>
    </b:Author>
    <b:Title>Handbook of biodiversity valuation. A guide for policy makers</b:Title>
    <b:City>Paris</b:City>
    <b:CountryRegion>Francia</b:CountryRegion>
    <b:Year>2002</b:Year>
    <b:RefOrder>10</b:RefOrder>
  </b:Source>
  <b:Source>
    <b:Tag>TEE10</b:Tag>
    <b:SourceType>BookSection</b:SourceType>
    <b:Guid>{64EBA43F-7B92-9346-A441-4A68A14A488F}</b:Guid>
    <b:Title>The economics of valuing ecosystem services and biodiversity</b:Title>
    <b:City>Londres</b:City>
    <b:Publisher>Earthscan</b:Publisher>
    <b:Year>2010</b:Year>
    <b:Pages>12-16</b:Pages>
    <b:Author>
      <b:Author>
        <b:Corporate>TEEB</b:Corporate>
      </b:Author>
      <b:Editor>
        <b:NameList>
          <b:Person>
            <b:Last>Kumar</b:Last>
            <b:First>Pushpam</b:First>
          </b:Person>
        </b:NameList>
      </b:Editor>
    </b:Author>
    <b:BookTitle>The economics of ecosystems and biodiversity. Ecological and economic foundations</b:BookTitle>
    <b:RefOrder>11</b:RefOrder>
  </b:Source>
  <b:Source>
    <b:Tag>MAV10</b:Tag>
    <b:SourceType>Book</b:SourceType>
    <b:Guid>{5F2B1240-B9A2-4FB9-97F1-5C0E6B6751C7}</b:Guid>
    <b:Title>Evaluación económica de impactos ambientales en proyectos sujetos a licenciamiento ambiental. Manual técnico. Documento en discusión</b:Title>
    <b:Year>2010</b:Year>
    <b:Author>
      <b:Author>
        <b:Corporate>MAVDT &amp; CEDE</b:Corporate>
      </b:Author>
    </b:Author>
    <b:City>Bogotá</b:City>
    <b:Publisher>Ministerio de Ambiente, Vivienda y Desarrollo Territorial- Universidad de los Andes; Facultad de economía</b:Publisher>
    <b:RefOrder>1</b:RefOrder>
  </b:Source>
  <b:Source>
    <b:Tag>Dia07</b:Tag>
    <b:SourceType>JournalArticle</b:SourceType>
    <b:Guid>{C594774B-5C9B-4E39-A6D4-58EAE16B7AFE}</b:Guid>
    <b:Title>Multi-criteria decision analysis and cost-benefit analysis of alternative scenario for the power generation sector in Greece</b:Title>
    <b:Year>2007</b:Year>
    <b:JournalName>Renewable and Sustainable Energy Reviews 11</b:JournalName>
    <b:Pages>716-727</b:Pages>
    <b:Author>
      <b:Author>
        <b:NameList>
          <b:Person>
            <b:Last>Diakoulaki</b:Last>
            <b:First>D</b:First>
          </b:Person>
          <b:Person>
            <b:Last>Karangelis</b:Last>
            <b:First>F</b:First>
          </b:Person>
        </b:NameList>
      </b:Author>
    </b:Author>
    <b:RefOrder>2</b:RefOrder>
  </b:Source>
  <b:Source>
    <b:Tag>Bic05</b:Tag>
    <b:SourceType>Report</b:SourceType>
    <b:Guid>{7EF89DA9-80CA-41E5-9D85-0807A51D6F82}</b:Guid>
    <b:Title>ExternE. Externalities of Energy: Methodology 2005 Update</b:Title>
    <b:Year>2005</b:Year>
    <b:Publisher>European Commision-Directorate-General for Research Sustainable Energy Systems</b:Publisher>
    <b:City>Luxemburg</b:City>
    <b:Author>
      <b:Author>
        <b:NameList>
          <b:Person>
            <b:Last>Bickel</b:Last>
            <b:First>Peter</b:First>
          </b:Person>
          <b:Person>
            <b:Last>Friedrich</b:Last>
            <b:Middle>(Eds)</b:Middle>
            <b:First>Rainer</b:First>
          </b:Person>
        </b:NameList>
      </b:Author>
    </b:Author>
    <b:RefOrder>4</b:RefOrder>
  </b:Source>
  <b:Source>
    <b:Tag>Die02</b:Tag>
    <b:SourceType>Book</b:SourceType>
    <b:Guid>{9234C4B3-B34A-4268-B510-34498D1BB171}</b:Guid>
    <b:Author>
      <b:Author>
        <b:NameList>
          <b:Person>
            <b:Last>Azqueta</b:Last>
            <b:First>Diego</b:First>
          </b:Person>
        </b:NameList>
      </b:Author>
    </b:Author>
    <b:Title>Introducción a la Economía Ambiental</b:Title>
    <b:Year>2002</b:Year>
    <b:City>Madrid</b:City>
    <b:Publisher>McGraw Hill</b:Publisher>
    <b:RefOrder>5</b:RefOrder>
  </b:Source>
  <b:Source>
    <b:Tag>Uri03</b:Tag>
    <b:SourceType>Book</b:SourceType>
    <b:Guid>{ECB065EF-0DF5-4731-9BB6-10A9746E8A4A}</b:Guid>
    <b:Title>Introducción a la valoración ambiental y estudios de caso</b:Title>
    <b:Year>2003</b:Year>
    <b:City>Bogotá</b:City>
    <b:Publisher>Ediciones Uniandes</b:Publisher>
    <b:Author>
      <b:Author>
        <b:NameList>
          <b:Person>
            <b:Last>Uribe Botero</b:Last>
            <b:First>Eduardo</b:First>
          </b:Person>
          <b:Person>
            <b:Last>Mendieta López</b:Last>
            <b:Middle>Carlos</b:Middle>
            <b:First>Juan</b:First>
          </b:Person>
          <b:Person>
            <b:Last>Jaime Rueda</b:Last>
            <b:First>Haider</b:First>
          </b:Person>
          <b:Person>
            <b:Last>Carriazo Osorio</b:Last>
            <b:First>Fernando</b:First>
          </b:Person>
        </b:NameList>
      </b:Author>
    </b:Author>
    <b:RefOrder>1</b:RefOrder>
  </b:Source>
</b:Sources>
</file>

<file path=customXml/itemProps1.xml><?xml version="1.0" encoding="utf-8"?>
<ds:datastoreItem xmlns:ds="http://schemas.openxmlformats.org/officeDocument/2006/customXml" ds:itemID="{956B408A-9020-458C-AE9B-AB3C6B222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56996</Words>
  <Characters>313479</Characters>
  <Application>Microsoft Office Word</Application>
  <DocSecurity>0</DocSecurity>
  <Lines>2612</Lines>
  <Paragraphs>739</Paragraphs>
  <ScaleCrop>false</ScaleCrop>
  <HeadingPairs>
    <vt:vector size="2" baseType="variant">
      <vt:variant>
        <vt:lpstr>Título</vt:lpstr>
      </vt:variant>
      <vt:variant>
        <vt:i4>1</vt:i4>
      </vt:variant>
    </vt:vector>
  </HeadingPairs>
  <TitlesOfParts>
    <vt:vector size="1" baseType="lpstr">
      <vt:lpstr>METODOLOGÍA GENERAL PARA LA ELABORACIÓN</vt:lpstr>
    </vt:vector>
  </TitlesOfParts>
  <Company>AUTORIDAD NACIONAL DE LICENCIAS AMBIENTALES - ANLA</Company>
  <LinksUpToDate>false</LinksUpToDate>
  <CharactersWithSpaces>369736</CharactersWithSpaces>
  <SharedDoc>false</SharedDoc>
  <HLinks>
    <vt:vector size="144" baseType="variant">
      <vt:variant>
        <vt:i4>6684732</vt:i4>
      </vt:variant>
      <vt:variant>
        <vt:i4>195</vt:i4>
      </vt:variant>
      <vt:variant>
        <vt:i4>0</vt:i4>
      </vt:variant>
      <vt:variant>
        <vt:i4>5</vt:i4>
      </vt:variant>
      <vt:variant>
        <vt:lpwstr>http://www.biovirtual.unal.edu.co/ICN/</vt:lpwstr>
      </vt:variant>
      <vt:variant>
        <vt:lpwstr/>
      </vt:variant>
      <vt:variant>
        <vt:i4>2490469</vt:i4>
      </vt:variant>
      <vt:variant>
        <vt:i4>192</vt:i4>
      </vt:variant>
      <vt:variant>
        <vt:i4>0</vt:i4>
      </vt:variant>
      <vt:variant>
        <vt:i4>5</vt:i4>
      </vt:variant>
      <vt:variant>
        <vt:lpwstr>http://biomodelos.humboldt.org.co/</vt:lpwstr>
      </vt:variant>
      <vt:variant>
        <vt:lpwstr/>
      </vt:variant>
      <vt:variant>
        <vt:i4>2228277</vt:i4>
      </vt:variant>
      <vt:variant>
        <vt:i4>189</vt:i4>
      </vt:variant>
      <vt:variant>
        <vt:i4>0</vt:i4>
      </vt:variant>
      <vt:variant>
        <vt:i4>5</vt:i4>
      </vt:variant>
      <vt:variant>
        <vt:lpwstr>http://www.sibcolombia.net/web/sib/home</vt:lpwstr>
      </vt:variant>
      <vt:variant>
        <vt:lpwstr/>
      </vt:variant>
      <vt:variant>
        <vt:i4>4653139</vt:i4>
      </vt:variant>
      <vt:variant>
        <vt:i4>186</vt:i4>
      </vt:variant>
      <vt:variant>
        <vt:i4>0</vt:i4>
      </vt:variant>
      <vt:variant>
        <vt:i4>5</vt:i4>
      </vt:variant>
      <vt:variant>
        <vt:lpwstr>http://www.departments.bucknell.edu/biology/resources/msw3/browse.asp</vt:lpwstr>
      </vt:variant>
      <vt:variant>
        <vt:lpwstr/>
      </vt:variant>
      <vt:variant>
        <vt:i4>2228347</vt:i4>
      </vt:variant>
      <vt:variant>
        <vt:i4>183</vt:i4>
      </vt:variant>
      <vt:variant>
        <vt:i4>0</vt:i4>
      </vt:variant>
      <vt:variant>
        <vt:i4>5</vt:i4>
      </vt:variant>
      <vt:variant>
        <vt:lpwstr>http://www.museum.lsu.edu/~Remsen/SACCBaseline.html</vt:lpwstr>
      </vt:variant>
      <vt:variant>
        <vt:lpwstr/>
      </vt:variant>
      <vt:variant>
        <vt:i4>5963784</vt:i4>
      </vt:variant>
      <vt:variant>
        <vt:i4>180</vt:i4>
      </vt:variant>
      <vt:variant>
        <vt:i4>0</vt:i4>
      </vt:variant>
      <vt:variant>
        <vt:i4>5</vt:i4>
      </vt:variant>
      <vt:variant>
        <vt:lpwstr>http://www.batrachia.com/</vt:lpwstr>
      </vt:variant>
      <vt:variant>
        <vt:lpwstr/>
      </vt:variant>
      <vt:variant>
        <vt:i4>1114114</vt:i4>
      </vt:variant>
      <vt:variant>
        <vt:i4>177</vt:i4>
      </vt:variant>
      <vt:variant>
        <vt:i4>0</vt:i4>
      </vt:variant>
      <vt:variant>
        <vt:i4>5</vt:i4>
      </vt:variant>
      <vt:variant>
        <vt:lpwstr>http://research.amnh.org/vz/herpetology/amphibia/</vt:lpwstr>
      </vt:variant>
      <vt:variant>
        <vt:lpwstr/>
      </vt:variant>
      <vt:variant>
        <vt:i4>5701644</vt:i4>
      </vt:variant>
      <vt:variant>
        <vt:i4>174</vt:i4>
      </vt:variant>
      <vt:variant>
        <vt:i4>0</vt:i4>
      </vt:variant>
      <vt:variant>
        <vt:i4>5</vt:i4>
      </vt:variant>
      <vt:variant>
        <vt:lpwstr>http://www.reptile-database.org/</vt:lpwstr>
      </vt:variant>
      <vt:variant>
        <vt:lpwstr/>
      </vt:variant>
      <vt:variant>
        <vt:i4>5439490</vt:i4>
      </vt:variant>
      <vt:variant>
        <vt:i4>171</vt:i4>
      </vt:variant>
      <vt:variant>
        <vt:i4>0</vt:i4>
      </vt:variant>
      <vt:variant>
        <vt:i4>5</vt:i4>
      </vt:variant>
      <vt:variant>
        <vt:lpwstr>http://www.fishbase.org/home.htm</vt:lpwstr>
      </vt:variant>
      <vt:variant>
        <vt:lpwstr/>
      </vt:variant>
      <vt:variant>
        <vt:i4>5505033</vt:i4>
      </vt:variant>
      <vt:variant>
        <vt:i4>168</vt:i4>
      </vt:variant>
      <vt:variant>
        <vt:i4>0</vt:i4>
      </vt:variant>
      <vt:variant>
        <vt:i4>5</vt:i4>
      </vt:variant>
      <vt:variant>
        <vt:lpwstr>http://sigotn.igac.gov.co/sigotn/</vt:lpwstr>
      </vt:variant>
      <vt:variant>
        <vt:lpwstr/>
      </vt:variant>
      <vt:variant>
        <vt:i4>8126496</vt:i4>
      </vt:variant>
      <vt:variant>
        <vt:i4>165</vt:i4>
      </vt:variant>
      <vt:variant>
        <vt:i4>0</vt:i4>
      </vt:variant>
      <vt:variant>
        <vt:i4>5</vt:i4>
      </vt:variant>
      <vt:variant>
        <vt:lpwstr>http://www.parquesnacionales.gov.co/portal/</vt:lpwstr>
      </vt:variant>
      <vt:variant>
        <vt:lpwstr/>
      </vt:variant>
      <vt:variant>
        <vt:i4>1900638</vt:i4>
      </vt:variant>
      <vt:variant>
        <vt:i4>162</vt:i4>
      </vt:variant>
      <vt:variant>
        <vt:i4>0</vt:i4>
      </vt:variant>
      <vt:variant>
        <vt:i4>5</vt:i4>
      </vt:variant>
      <vt:variant>
        <vt:lpwstr>http://www.dimar.mil.co/</vt:lpwstr>
      </vt:variant>
      <vt:variant>
        <vt:lpwstr/>
      </vt:variant>
      <vt:variant>
        <vt:i4>1048638</vt:i4>
      </vt:variant>
      <vt:variant>
        <vt:i4>156</vt:i4>
      </vt:variant>
      <vt:variant>
        <vt:i4>0</vt:i4>
      </vt:variant>
      <vt:variant>
        <vt:i4>5</vt:i4>
      </vt:variant>
      <vt:variant>
        <vt:lpwstr>javascript:changeTableFAQ('FAQ_2039')</vt:lpwstr>
      </vt:variant>
      <vt:variant>
        <vt:lpwstr/>
      </vt:variant>
      <vt:variant>
        <vt:i4>2424871</vt:i4>
      </vt:variant>
      <vt:variant>
        <vt:i4>27</vt:i4>
      </vt:variant>
      <vt:variant>
        <vt:i4>0</vt:i4>
      </vt:variant>
      <vt:variant>
        <vt:i4>5</vt:i4>
      </vt:variant>
      <vt:variant>
        <vt:lpwstr>http://viceroy.eeb.uconn.edu/estimates/EstimateSPages/EstimateS.php</vt:lpwstr>
      </vt:variant>
      <vt:variant>
        <vt:lpwstr/>
      </vt:variant>
      <vt:variant>
        <vt:i4>6684732</vt:i4>
      </vt:variant>
      <vt:variant>
        <vt:i4>24</vt:i4>
      </vt:variant>
      <vt:variant>
        <vt:i4>0</vt:i4>
      </vt:variant>
      <vt:variant>
        <vt:i4>5</vt:i4>
      </vt:variant>
      <vt:variant>
        <vt:lpwstr>http://www.biovirtual.unal.edu.co/ICN/</vt:lpwstr>
      </vt:variant>
      <vt:variant>
        <vt:lpwstr/>
      </vt:variant>
      <vt:variant>
        <vt:i4>2228277</vt:i4>
      </vt:variant>
      <vt:variant>
        <vt:i4>21</vt:i4>
      </vt:variant>
      <vt:variant>
        <vt:i4>0</vt:i4>
      </vt:variant>
      <vt:variant>
        <vt:i4>5</vt:i4>
      </vt:variant>
      <vt:variant>
        <vt:lpwstr>http://www.sibcolombia.net/web/sib/home</vt:lpwstr>
      </vt:variant>
      <vt:variant>
        <vt:lpwstr/>
      </vt:variant>
      <vt:variant>
        <vt:i4>786512</vt:i4>
      </vt:variant>
      <vt:variant>
        <vt:i4>18</vt:i4>
      </vt:variant>
      <vt:variant>
        <vt:i4>0</vt:i4>
      </vt:variant>
      <vt:variant>
        <vt:i4>5</vt:i4>
      </vt:variant>
      <vt:variant>
        <vt:lpwstr>http://siam.invemar.org.co/siam/index.htm</vt:lpwstr>
      </vt:variant>
      <vt:variant>
        <vt:lpwstr/>
      </vt:variant>
      <vt:variant>
        <vt:i4>4259925</vt:i4>
      </vt:variant>
      <vt:variant>
        <vt:i4>21</vt:i4>
      </vt:variant>
      <vt:variant>
        <vt:i4>0</vt:i4>
      </vt:variant>
      <vt:variant>
        <vt:i4>5</vt:i4>
      </vt:variant>
      <vt:variant>
        <vt:lpwstr>http://biblovirtual.minambiente.gov.co:3000/</vt:lpwstr>
      </vt:variant>
      <vt:variant>
        <vt:lpwstr/>
      </vt:variant>
      <vt:variant>
        <vt:i4>4259925</vt:i4>
      </vt:variant>
      <vt:variant>
        <vt:i4>18</vt:i4>
      </vt:variant>
      <vt:variant>
        <vt:i4>0</vt:i4>
      </vt:variant>
      <vt:variant>
        <vt:i4>5</vt:i4>
      </vt:variant>
      <vt:variant>
        <vt:lpwstr>http://biblovirtual.minambiente.gov.co:3000/</vt:lpwstr>
      </vt:variant>
      <vt:variant>
        <vt:lpwstr/>
      </vt:variant>
      <vt:variant>
        <vt:i4>4259925</vt:i4>
      </vt:variant>
      <vt:variant>
        <vt:i4>15</vt:i4>
      </vt:variant>
      <vt:variant>
        <vt:i4>0</vt:i4>
      </vt:variant>
      <vt:variant>
        <vt:i4>5</vt:i4>
      </vt:variant>
      <vt:variant>
        <vt:lpwstr>http://biblovirtual.minambiente.gov.co:3000/</vt:lpwstr>
      </vt:variant>
      <vt:variant>
        <vt:lpwstr/>
      </vt:variant>
      <vt:variant>
        <vt:i4>4259925</vt:i4>
      </vt:variant>
      <vt:variant>
        <vt:i4>12</vt:i4>
      </vt:variant>
      <vt:variant>
        <vt:i4>0</vt:i4>
      </vt:variant>
      <vt:variant>
        <vt:i4>5</vt:i4>
      </vt:variant>
      <vt:variant>
        <vt:lpwstr>http://biblovirtual.minambiente.gov.co:3000/</vt:lpwstr>
      </vt:variant>
      <vt:variant>
        <vt:lpwstr/>
      </vt:variant>
      <vt:variant>
        <vt:i4>4259925</vt:i4>
      </vt:variant>
      <vt:variant>
        <vt:i4>6</vt:i4>
      </vt:variant>
      <vt:variant>
        <vt:i4>0</vt:i4>
      </vt:variant>
      <vt:variant>
        <vt:i4>5</vt:i4>
      </vt:variant>
      <vt:variant>
        <vt:lpwstr>http://biblovirtual.minambiente.gov.co:3000/</vt:lpwstr>
      </vt:variant>
      <vt:variant>
        <vt:lpwstr/>
      </vt:variant>
      <vt:variant>
        <vt:i4>4259925</vt:i4>
      </vt:variant>
      <vt:variant>
        <vt:i4>3</vt:i4>
      </vt:variant>
      <vt:variant>
        <vt:i4>0</vt:i4>
      </vt:variant>
      <vt:variant>
        <vt:i4>5</vt:i4>
      </vt:variant>
      <vt:variant>
        <vt:lpwstr>http://biblovirtual.minambiente.gov.co:3000/</vt:lpwstr>
      </vt:variant>
      <vt:variant>
        <vt:lpwstr/>
      </vt:variant>
      <vt:variant>
        <vt:i4>4980747</vt:i4>
      </vt:variant>
      <vt:variant>
        <vt:i4>0</vt:i4>
      </vt:variant>
      <vt:variant>
        <vt:i4>0</vt:i4>
      </vt:variant>
      <vt:variant>
        <vt:i4>5</vt:i4>
      </vt:variant>
      <vt:variant>
        <vt:lpwstr>http://www.dane.gov.co/files/inf_geo/4Ge_ConceptosBasicos.pdf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GENERAL PARA LA ELABORACIÓN</dc:title>
  <dc:creator>Andrea Ruiz Gomez</dc:creator>
  <cp:lastModifiedBy>Sandra Carmona Cortes</cp:lastModifiedBy>
  <cp:revision>2</cp:revision>
  <cp:lastPrinted>2015-03-17T21:29:00Z</cp:lastPrinted>
  <dcterms:created xsi:type="dcterms:W3CDTF">2015-05-20T16:07:00Z</dcterms:created>
  <dcterms:modified xsi:type="dcterms:W3CDTF">2015-05-20T16:07:00Z</dcterms:modified>
</cp:coreProperties>
</file>